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64" w:rsidRDefault="007D1664" w:rsidP="006F2271">
      <w:pPr>
        <w:jc w:val="center"/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left:0;text-align:left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7D1664" w:rsidRDefault="007D1664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7D1664" w:rsidRDefault="007D1664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7D1664" w:rsidRDefault="007D1664" w:rsidP="006F2271">
      <w:pPr>
        <w:jc w:val="center"/>
        <w:rPr>
          <w:rFonts w:ascii="Trebuchet MS" w:hAnsi="Trebuchet MS"/>
          <w:sz w:val="20"/>
        </w:rPr>
      </w:pPr>
    </w:p>
    <w:p w:rsidR="007D1664" w:rsidRPr="005A2F75" w:rsidRDefault="007D1664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7D1664" w:rsidRPr="005A2F75" w:rsidRDefault="007D1664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7D1664" w:rsidRPr="005A2F75" w:rsidRDefault="007D1664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7D1664" w:rsidRPr="00FE01CD" w:rsidRDefault="007D1664" w:rsidP="00FE01CD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sz w:val="24"/>
          <w:szCs w:val="24"/>
          <w:lang w:val="en-ZA"/>
        </w:rPr>
      </w:pPr>
      <w:r w:rsidRPr="00FE01CD">
        <w:rPr>
          <w:rFonts w:ascii="Arial" w:hAnsi="Arial" w:cs="Arial"/>
          <w:b/>
          <w:sz w:val="24"/>
          <w:szCs w:val="24"/>
          <w:lang w:val="en-ZA"/>
        </w:rPr>
        <w:t>365.</w:t>
      </w:r>
      <w:r w:rsidRPr="00FE01CD">
        <w:rPr>
          <w:rFonts w:ascii="Arial" w:hAnsi="Arial" w:cs="Arial"/>
          <w:b/>
          <w:sz w:val="24"/>
          <w:szCs w:val="24"/>
          <w:lang w:val="en-ZA"/>
        </w:rPr>
        <w:tab/>
        <w:t>Dr M J Cardo (DA) to ask the Minister of Energy:</w:t>
      </w:r>
    </w:p>
    <w:p w:rsidR="007D1664" w:rsidRPr="00FE01CD" w:rsidRDefault="007D1664" w:rsidP="008F333B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both"/>
        <w:rPr>
          <w:rFonts w:ascii="Arial" w:hAnsi="Arial" w:cs="Arial"/>
        </w:rPr>
      </w:pPr>
      <w:r w:rsidRPr="00FE01CD">
        <w:rPr>
          <w:rFonts w:ascii="Arial" w:hAnsi="Arial" w:cs="Arial"/>
        </w:rPr>
        <w:t xml:space="preserve">With reference to President Jacob G Zuma’s undertaking in his State of the Nation Address delivered on 12 February 2015, that the </w:t>
      </w:r>
      <w:r w:rsidRPr="00FE01CD">
        <w:rPr>
          <w:rFonts w:ascii="Arial" w:hAnsi="Arial" w:cs="Arial"/>
          <w:color w:val="252525"/>
          <w:lang w:eastAsia="en-ZA"/>
        </w:rPr>
        <w:t xml:space="preserve">Government will set </w:t>
      </w:r>
      <w:r w:rsidRPr="00FE01CD">
        <w:rPr>
          <w:rFonts w:ascii="Arial" w:hAnsi="Arial" w:cs="Arial"/>
        </w:rPr>
        <w:t>aside</w:t>
      </w:r>
      <w:r w:rsidRPr="00FE01CD">
        <w:rPr>
          <w:rFonts w:ascii="Arial" w:hAnsi="Arial" w:cs="Arial"/>
          <w:color w:val="252525"/>
          <w:lang w:eastAsia="en-ZA"/>
        </w:rPr>
        <w:t xml:space="preserve"> 30% of appropriate categories of state procurement for purchasing from Small, Medium and Micro-sized Enterprises (SMMEs), co-operatives, as well as township and rural enterprises, </w:t>
      </w:r>
      <w:r w:rsidRPr="00FE01CD">
        <w:rPr>
          <w:rFonts w:ascii="Arial" w:hAnsi="Arial" w:cs="Arial"/>
        </w:rPr>
        <w:t>what percentage of the total procurement of (a) her department and (b) every entity reporting to her went to (i) SMMEs and (ii) co-operatives from 1 April 2015 up to the latest specified date for which information is available?</w:t>
      </w:r>
      <w:r w:rsidRPr="00FE01CD">
        <w:rPr>
          <w:rFonts w:ascii="Arial" w:hAnsi="Arial" w:cs="Arial"/>
        </w:rPr>
        <w:tab/>
      </w:r>
      <w:r w:rsidRPr="00FE01CD">
        <w:rPr>
          <w:rFonts w:ascii="Arial" w:hAnsi="Arial" w:cs="Arial"/>
          <w:sz w:val="20"/>
        </w:rPr>
        <w:t>NW377E</w:t>
      </w:r>
    </w:p>
    <w:p w:rsidR="007D1664" w:rsidRPr="003601DE" w:rsidRDefault="007D1664" w:rsidP="00031F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1664" w:rsidRPr="00031F3C" w:rsidRDefault="007D1664" w:rsidP="00031F3C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601DE">
        <w:rPr>
          <w:rFonts w:ascii="Arial" w:hAnsi="Arial" w:cs="Arial"/>
          <w:sz w:val="24"/>
          <w:szCs w:val="24"/>
        </w:rPr>
        <w:tab/>
      </w:r>
      <w:r w:rsidRPr="003601DE">
        <w:rPr>
          <w:rFonts w:ascii="Arial" w:hAnsi="Arial" w:cs="Arial"/>
          <w:sz w:val="24"/>
          <w:szCs w:val="24"/>
        </w:rPr>
        <w:tab/>
      </w:r>
      <w:r w:rsidRPr="003601DE">
        <w:rPr>
          <w:rFonts w:ascii="Arial" w:hAnsi="Arial" w:cs="Arial"/>
          <w:b/>
          <w:sz w:val="24"/>
          <w:szCs w:val="24"/>
        </w:rPr>
        <w:t>R</w:t>
      </w:r>
      <w:r w:rsidRPr="00031F3C">
        <w:rPr>
          <w:rFonts w:ascii="Arial" w:hAnsi="Arial" w:cs="Arial"/>
          <w:b/>
          <w:sz w:val="24"/>
          <w:szCs w:val="24"/>
        </w:rPr>
        <w:t xml:space="preserve">eply: </w:t>
      </w:r>
    </w:p>
    <w:p w:rsidR="007D1664" w:rsidRPr="005B384C" w:rsidRDefault="007D1664" w:rsidP="00A15850">
      <w:pPr>
        <w:pStyle w:val="ListParagraph"/>
        <w:numPr>
          <w:ilvl w:val="0"/>
          <w:numId w:val="29"/>
        </w:numPr>
        <w:spacing w:after="0" w:line="360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5B384C">
        <w:rPr>
          <w:rFonts w:ascii="Arial" w:hAnsi="Arial" w:cs="Arial"/>
          <w:sz w:val="24"/>
          <w:szCs w:val="24"/>
        </w:rPr>
        <w:tab/>
        <w:t>The Department does support SMMEs, Co-operatives, as well as Township and rural enterprises through t</w:t>
      </w:r>
      <w:r>
        <w:rPr>
          <w:rFonts w:ascii="Arial" w:hAnsi="Arial" w:cs="Arial"/>
          <w:sz w:val="24"/>
          <w:szCs w:val="24"/>
        </w:rPr>
        <w:t>heir procurement spent.</w:t>
      </w:r>
    </w:p>
    <w:p w:rsidR="007D1664" w:rsidRDefault="007D1664" w:rsidP="00FB762E">
      <w:pPr>
        <w:pStyle w:val="ListParagraph"/>
        <w:numPr>
          <w:ilvl w:val="0"/>
          <w:numId w:val="29"/>
        </w:numPr>
        <w:spacing w:after="0" w:line="360" w:lineRule="auto"/>
        <w:ind w:hanging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procurement spent for SOEs was mainly on SMMEs and they are detailed below as follows.</w:t>
      </w:r>
    </w:p>
    <w:p w:rsidR="007D1664" w:rsidRPr="00FB762E" w:rsidRDefault="007D1664" w:rsidP="00653A23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7654"/>
      </w:tblGrid>
      <w:tr w:rsidR="007D1664" w:rsidRPr="00DD6D44" w:rsidTr="00DD6D44">
        <w:tc>
          <w:tcPr>
            <w:tcW w:w="1418" w:type="dxa"/>
          </w:tcPr>
          <w:p w:rsidR="007D1664" w:rsidRPr="00BA52D2" w:rsidRDefault="007D1664" w:rsidP="00653A2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D2">
              <w:rPr>
                <w:rFonts w:ascii="Arial" w:hAnsi="Arial" w:cs="Arial"/>
                <w:b/>
                <w:sz w:val="24"/>
                <w:szCs w:val="24"/>
              </w:rPr>
              <w:t>Entity</w:t>
            </w:r>
          </w:p>
        </w:tc>
        <w:tc>
          <w:tcPr>
            <w:tcW w:w="7654" w:type="dxa"/>
          </w:tcPr>
          <w:p w:rsidR="007D1664" w:rsidRPr="00DD6D44" w:rsidRDefault="007D1664" w:rsidP="00653A2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</w:tr>
      <w:tr w:rsidR="007D1664" w:rsidRPr="00DD6D44" w:rsidTr="00DD6D44">
        <w:tc>
          <w:tcPr>
            <w:tcW w:w="1418" w:type="dxa"/>
          </w:tcPr>
          <w:p w:rsidR="007D1664" w:rsidRPr="00BA52D2" w:rsidRDefault="007D1664" w:rsidP="00DD6D44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52D2">
              <w:rPr>
                <w:rFonts w:ascii="Arial" w:hAnsi="Arial" w:cs="Arial"/>
                <w:b/>
                <w:sz w:val="24"/>
                <w:szCs w:val="24"/>
              </w:rPr>
              <w:t>NNR</w:t>
            </w:r>
          </w:p>
        </w:tc>
        <w:tc>
          <w:tcPr>
            <w:tcW w:w="7654" w:type="dxa"/>
          </w:tcPr>
          <w:p w:rsidR="007D1664" w:rsidRPr="00BA52D2" w:rsidRDefault="007D1664" w:rsidP="00DD6D4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52D2">
              <w:rPr>
                <w:rFonts w:ascii="Arial" w:hAnsi="Arial" w:cs="Arial"/>
                <w:sz w:val="24"/>
                <w:szCs w:val="24"/>
              </w:rPr>
              <w:t>15% of  R51 million   total Expenditure year to date on goods &amp; services</w:t>
            </w:r>
          </w:p>
        </w:tc>
      </w:tr>
      <w:tr w:rsidR="007D1664" w:rsidRPr="00DD6D44" w:rsidTr="00DD6D44">
        <w:tc>
          <w:tcPr>
            <w:tcW w:w="1418" w:type="dxa"/>
          </w:tcPr>
          <w:p w:rsidR="007D1664" w:rsidRPr="00BA52D2" w:rsidRDefault="007D1664" w:rsidP="00DD6D44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52D2">
              <w:rPr>
                <w:rFonts w:ascii="Arial" w:hAnsi="Arial" w:cs="Arial"/>
                <w:b/>
                <w:sz w:val="24"/>
                <w:szCs w:val="24"/>
              </w:rPr>
              <w:t>SANEDI</w:t>
            </w:r>
          </w:p>
        </w:tc>
        <w:tc>
          <w:tcPr>
            <w:tcW w:w="7654" w:type="dxa"/>
          </w:tcPr>
          <w:p w:rsidR="007D1664" w:rsidRPr="00BA52D2" w:rsidRDefault="007D1664" w:rsidP="00DD6D44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2D2">
              <w:rPr>
                <w:rFonts w:ascii="Arial" w:hAnsi="Arial" w:cs="Arial"/>
                <w:sz w:val="24"/>
                <w:szCs w:val="24"/>
              </w:rPr>
              <w:t>R3,313770.00 being 19% of total cash and accrued operating expenses</w:t>
            </w:r>
          </w:p>
        </w:tc>
      </w:tr>
      <w:tr w:rsidR="007D1664" w:rsidRPr="00DD6D44" w:rsidTr="00DD6D44">
        <w:tc>
          <w:tcPr>
            <w:tcW w:w="1418" w:type="dxa"/>
          </w:tcPr>
          <w:p w:rsidR="007D1664" w:rsidRPr="00BA52D2" w:rsidRDefault="007D1664" w:rsidP="00DD6D44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1664" w:rsidRPr="00BA52D2" w:rsidRDefault="007D1664" w:rsidP="00DD6D44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52D2">
              <w:rPr>
                <w:rFonts w:ascii="Arial" w:hAnsi="Arial" w:cs="Arial"/>
                <w:b/>
                <w:sz w:val="24"/>
                <w:szCs w:val="24"/>
              </w:rPr>
              <w:t>CEF</w:t>
            </w:r>
          </w:p>
        </w:tc>
        <w:tc>
          <w:tcPr>
            <w:tcW w:w="7654" w:type="dxa"/>
          </w:tcPr>
          <w:p w:rsidR="007D1664" w:rsidRPr="00BA52D2" w:rsidRDefault="007D1664" w:rsidP="00DD6D44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2D2">
              <w:rPr>
                <w:rFonts w:ascii="Arial" w:hAnsi="Arial" w:cs="Arial"/>
                <w:sz w:val="24"/>
                <w:szCs w:val="24"/>
              </w:rPr>
              <w:t>R 3,847,260,039.37 spent on BBEE including SMME (CEF Group does not report specifically on SMMEs and Co-operatives or categories these suppliers separate from the BEE spend.</w:t>
            </w:r>
          </w:p>
        </w:tc>
      </w:tr>
      <w:tr w:rsidR="007D1664" w:rsidRPr="00DD6D44" w:rsidTr="00DD6D44">
        <w:tc>
          <w:tcPr>
            <w:tcW w:w="1418" w:type="dxa"/>
          </w:tcPr>
          <w:p w:rsidR="007D1664" w:rsidRPr="00BA52D2" w:rsidRDefault="007D1664" w:rsidP="00DD6D44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664" w:rsidRPr="00BA52D2" w:rsidRDefault="007D1664" w:rsidP="00DD6D44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52D2">
              <w:rPr>
                <w:rFonts w:ascii="Arial" w:hAnsi="Arial" w:cs="Arial"/>
                <w:b/>
                <w:sz w:val="24"/>
                <w:szCs w:val="24"/>
              </w:rPr>
              <w:t>NECSA</w:t>
            </w:r>
          </w:p>
        </w:tc>
        <w:tc>
          <w:tcPr>
            <w:tcW w:w="7654" w:type="dxa"/>
          </w:tcPr>
          <w:p w:rsidR="007D1664" w:rsidRPr="00BA52D2" w:rsidRDefault="007D1664" w:rsidP="00DD6D44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2D2">
              <w:rPr>
                <w:rFonts w:ascii="Arial" w:hAnsi="Arial" w:cs="Arial"/>
                <w:sz w:val="24"/>
                <w:szCs w:val="24"/>
              </w:rPr>
              <w:t>37% of the total procurement spend (R 86 million) was spent on Qualifying Small Enterprises  (QSEs= Annual revenue of less than 10 million</w:t>
            </w:r>
          </w:p>
          <w:p w:rsidR="007D1664" w:rsidRPr="00BA52D2" w:rsidRDefault="007D1664" w:rsidP="00DD6D44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2D2">
              <w:rPr>
                <w:rFonts w:ascii="Arial" w:hAnsi="Arial" w:cs="Arial"/>
                <w:sz w:val="24"/>
                <w:szCs w:val="24"/>
              </w:rPr>
              <w:t xml:space="preserve">25% of the total procurement spend  ( R 58 million ) was spent on Exempt Micro Enterprises (EME=Annual revenue of less that R 50 million ) </w:t>
            </w:r>
          </w:p>
          <w:p w:rsidR="007D1664" w:rsidRPr="00BA52D2" w:rsidRDefault="007D1664" w:rsidP="00DD6D44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A52D2">
              <w:rPr>
                <w:rFonts w:ascii="Arial" w:hAnsi="Arial" w:cs="Arial"/>
                <w:b/>
                <w:i/>
                <w:sz w:val="24"/>
                <w:szCs w:val="24"/>
              </w:rPr>
              <w:t>NB: In terms of the BBBEE Act, SMME’s are now referred to as QSEs and EMEs.</w:t>
            </w:r>
          </w:p>
        </w:tc>
      </w:tr>
      <w:tr w:rsidR="007D1664" w:rsidRPr="00DD6D44" w:rsidTr="00FE567C">
        <w:trPr>
          <w:trHeight w:val="918"/>
        </w:trPr>
        <w:tc>
          <w:tcPr>
            <w:tcW w:w="1418" w:type="dxa"/>
          </w:tcPr>
          <w:p w:rsidR="007D1664" w:rsidRPr="00BA52D2" w:rsidRDefault="007D1664" w:rsidP="00DD6D44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52D2">
              <w:rPr>
                <w:rFonts w:ascii="Arial" w:hAnsi="Arial" w:cs="Arial"/>
                <w:b/>
                <w:sz w:val="24"/>
                <w:szCs w:val="24"/>
              </w:rPr>
              <w:t>NERSA</w:t>
            </w:r>
          </w:p>
          <w:p w:rsidR="007D1664" w:rsidRPr="00BA52D2" w:rsidRDefault="007D1664" w:rsidP="00DD6D44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7D1664" w:rsidRPr="00DD6D44" w:rsidRDefault="007D1664" w:rsidP="00DD6D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 40% of R60 million (NERSA’s procurement spend for 2015/16) went to service providers with a BBBEE Level 3 and above.</w:t>
            </w:r>
            <w:bookmarkStart w:id="0" w:name="_GoBack"/>
            <w:bookmarkEnd w:id="0"/>
          </w:p>
        </w:tc>
      </w:tr>
      <w:tr w:rsidR="007D1664" w:rsidRPr="00DD6D44" w:rsidTr="00DD6D44">
        <w:tc>
          <w:tcPr>
            <w:tcW w:w="1418" w:type="dxa"/>
          </w:tcPr>
          <w:p w:rsidR="007D1664" w:rsidRPr="00BA52D2" w:rsidRDefault="007D1664" w:rsidP="00DD6D44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52D2">
              <w:rPr>
                <w:rFonts w:ascii="Arial" w:hAnsi="Arial" w:cs="Arial"/>
                <w:b/>
                <w:sz w:val="24"/>
                <w:szCs w:val="24"/>
              </w:rPr>
              <w:t>NRWDI</w:t>
            </w:r>
          </w:p>
          <w:p w:rsidR="007D1664" w:rsidRPr="00BA52D2" w:rsidRDefault="007D1664" w:rsidP="00DD6D44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7D1664" w:rsidRPr="00DD6D44" w:rsidRDefault="007D1664" w:rsidP="00DD6D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D44">
              <w:rPr>
                <w:rFonts w:ascii="Arial" w:hAnsi="Arial" w:cs="Arial"/>
                <w:sz w:val="24"/>
                <w:szCs w:val="24"/>
              </w:rPr>
              <w:t>NRWDI is not yet operational; this is not applicable to the Institute.</w:t>
            </w:r>
          </w:p>
          <w:p w:rsidR="007D1664" w:rsidRPr="00BA52D2" w:rsidRDefault="007D1664" w:rsidP="00DD6D44">
            <w:pPr>
              <w:pStyle w:val="ListParagraph"/>
              <w:spacing w:after="0"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664" w:rsidRPr="00C01BD1" w:rsidRDefault="007D1664" w:rsidP="00C01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1664" w:rsidRPr="00031F3C" w:rsidRDefault="007D1664" w:rsidP="00031F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1664" w:rsidRPr="00031F3C" w:rsidRDefault="007D1664" w:rsidP="00031F3C">
      <w:pPr>
        <w:spacing w:after="0" w:line="360" w:lineRule="auto"/>
        <w:ind w:left="284" w:firstLine="425"/>
        <w:jc w:val="both"/>
        <w:rPr>
          <w:rFonts w:ascii="Arial" w:hAnsi="Arial" w:cs="Arial"/>
          <w:b/>
          <w:sz w:val="24"/>
          <w:szCs w:val="24"/>
        </w:rPr>
      </w:pPr>
    </w:p>
    <w:sectPr w:rsidR="007D1664" w:rsidRPr="00031F3C" w:rsidSect="00DD52A6">
      <w:footerReference w:type="default" r:id="rId8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64" w:rsidRDefault="007D1664" w:rsidP="00E149A9">
      <w:pPr>
        <w:spacing w:after="0" w:line="240" w:lineRule="auto"/>
      </w:pPr>
      <w:r>
        <w:separator/>
      </w:r>
    </w:p>
  </w:endnote>
  <w:endnote w:type="continuationSeparator" w:id="0">
    <w:p w:rsidR="007D1664" w:rsidRDefault="007D1664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64" w:rsidRDefault="007D1664">
    <w:pPr>
      <w:pStyle w:val="Footer"/>
      <w:rPr>
        <w:lang w:val="en-US"/>
      </w:rPr>
    </w:pPr>
  </w:p>
  <w:p w:rsidR="007D1664" w:rsidRPr="00B85542" w:rsidRDefault="007D1664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64" w:rsidRDefault="007D1664" w:rsidP="00E149A9">
      <w:pPr>
        <w:spacing w:after="0" w:line="240" w:lineRule="auto"/>
      </w:pPr>
      <w:r>
        <w:separator/>
      </w:r>
    </w:p>
  </w:footnote>
  <w:footnote w:type="continuationSeparator" w:id="0">
    <w:p w:rsidR="007D1664" w:rsidRDefault="007D1664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1465C07"/>
    <w:multiLevelType w:val="hybridMultilevel"/>
    <w:tmpl w:val="7FAA112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8011BE"/>
    <w:multiLevelType w:val="hybridMultilevel"/>
    <w:tmpl w:val="A9C469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3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5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E6759C"/>
    <w:multiLevelType w:val="hybridMultilevel"/>
    <w:tmpl w:val="AEC2C336"/>
    <w:lvl w:ilvl="0" w:tplc="D82A43A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D911EF7"/>
    <w:multiLevelType w:val="hybridMultilevel"/>
    <w:tmpl w:val="C5B2B5B0"/>
    <w:lvl w:ilvl="0" w:tplc="0976748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3"/>
  </w:num>
  <w:num w:numId="5">
    <w:abstractNumId w:val="24"/>
  </w:num>
  <w:num w:numId="6">
    <w:abstractNumId w:val="28"/>
  </w:num>
  <w:num w:numId="7">
    <w:abstractNumId w:val="22"/>
  </w:num>
  <w:num w:numId="8">
    <w:abstractNumId w:val="1"/>
  </w:num>
  <w:num w:numId="9">
    <w:abstractNumId w:val="15"/>
  </w:num>
  <w:num w:numId="10">
    <w:abstractNumId w:val="11"/>
  </w:num>
  <w:num w:numId="11">
    <w:abstractNumId w:val="14"/>
  </w:num>
  <w:num w:numId="12">
    <w:abstractNumId w:val="21"/>
  </w:num>
  <w:num w:numId="13">
    <w:abstractNumId w:val="12"/>
  </w:num>
  <w:num w:numId="14">
    <w:abstractNumId w:val="7"/>
  </w:num>
  <w:num w:numId="15">
    <w:abstractNumId w:val="29"/>
  </w:num>
  <w:num w:numId="16">
    <w:abstractNumId w:val="20"/>
  </w:num>
  <w:num w:numId="17">
    <w:abstractNumId w:val="13"/>
  </w:num>
  <w:num w:numId="18">
    <w:abstractNumId w:val="18"/>
  </w:num>
  <w:num w:numId="19">
    <w:abstractNumId w:val="25"/>
  </w:num>
  <w:num w:numId="20">
    <w:abstractNumId w:val="26"/>
  </w:num>
  <w:num w:numId="21">
    <w:abstractNumId w:val="6"/>
  </w:num>
  <w:num w:numId="22">
    <w:abstractNumId w:val="23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1602A"/>
    <w:rsid w:val="00021AB8"/>
    <w:rsid w:val="00024D0F"/>
    <w:rsid w:val="000257CC"/>
    <w:rsid w:val="00031F3C"/>
    <w:rsid w:val="000321DC"/>
    <w:rsid w:val="00036E81"/>
    <w:rsid w:val="00036FD3"/>
    <w:rsid w:val="00043A3B"/>
    <w:rsid w:val="00046FF4"/>
    <w:rsid w:val="000555B2"/>
    <w:rsid w:val="00057941"/>
    <w:rsid w:val="000744F8"/>
    <w:rsid w:val="000773B2"/>
    <w:rsid w:val="00087002"/>
    <w:rsid w:val="00090018"/>
    <w:rsid w:val="0009500E"/>
    <w:rsid w:val="00096EE7"/>
    <w:rsid w:val="000C4885"/>
    <w:rsid w:val="000C6359"/>
    <w:rsid w:val="000D2ED5"/>
    <w:rsid w:val="000E1816"/>
    <w:rsid w:val="000E1F81"/>
    <w:rsid w:val="000E21DF"/>
    <w:rsid w:val="000E32A5"/>
    <w:rsid w:val="000E6711"/>
    <w:rsid w:val="000F29A6"/>
    <w:rsid w:val="000F32FB"/>
    <w:rsid w:val="000F6EE4"/>
    <w:rsid w:val="00102737"/>
    <w:rsid w:val="00104710"/>
    <w:rsid w:val="00113417"/>
    <w:rsid w:val="00117DB9"/>
    <w:rsid w:val="00117FAB"/>
    <w:rsid w:val="00135E5C"/>
    <w:rsid w:val="001367E9"/>
    <w:rsid w:val="001417C8"/>
    <w:rsid w:val="00143724"/>
    <w:rsid w:val="00151A9A"/>
    <w:rsid w:val="001704E3"/>
    <w:rsid w:val="00183158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20E53"/>
    <w:rsid w:val="00231D8C"/>
    <w:rsid w:val="002352FF"/>
    <w:rsid w:val="002356B1"/>
    <w:rsid w:val="00236294"/>
    <w:rsid w:val="00246E85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A65CC"/>
    <w:rsid w:val="002A72AA"/>
    <w:rsid w:val="002B20D6"/>
    <w:rsid w:val="002B4021"/>
    <w:rsid w:val="002E54E6"/>
    <w:rsid w:val="002F15A6"/>
    <w:rsid w:val="002F54B0"/>
    <w:rsid w:val="002F7481"/>
    <w:rsid w:val="00300BEE"/>
    <w:rsid w:val="00305AF8"/>
    <w:rsid w:val="00310A91"/>
    <w:rsid w:val="0031189A"/>
    <w:rsid w:val="00327B8A"/>
    <w:rsid w:val="003334D0"/>
    <w:rsid w:val="003601DE"/>
    <w:rsid w:val="00360F73"/>
    <w:rsid w:val="00373825"/>
    <w:rsid w:val="00374361"/>
    <w:rsid w:val="003765BE"/>
    <w:rsid w:val="00382C05"/>
    <w:rsid w:val="00385891"/>
    <w:rsid w:val="003921A5"/>
    <w:rsid w:val="003A154F"/>
    <w:rsid w:val="003A29FE"/>
    <w:rsid w:val="003B5158"/>
    <w:rsid w:val="003C19D9"/>
    <w:rsid w:val="003C57BC"/>
    <w:rsid w:val="003D0704"/>
    <w:rsid w:val="003E409E"/>
    <w:rsid w:val="003E4E74"/>
    <w:rsid w:val="003F31C1"/>
    <w:rsid w:val="003F3492"/>
    <w:rsid w:val="003F3542"/>
    <w:rsid w:val="004012D7"/>
    <w:rsid w:val="0040562D"/>
    <w:rsid w:val="004227E5"/>
    <w:rsid w:val="00425E5B"/>
    <w:rsid w:val="00492128"/>
    <w:rsid w:val="00495CE0"/>
    <w:rsid w:val="004A00D3"/>
    <w:rsid w:val="004A0EAE"/>
    <w:rsid w:val="004B0993"/>
    <w:rsid w:val="004B09CA"/>
    <w:rsid w:val="004B34C7"/>
    <w:rsid w:val="004B3AD2"/>
    <w:rsid w:val="004C1356"/>
    <w:rsid w:val="004C7A5A"/>
    <w:rsid w:val="004D16A7"/>
    <w:rsid w:val="004D28D9"/>
    <w:rsid w:val="004D316A"/>
    <w:rsid w:val="004E515D"/>
    <w:rsid w:val="004E67DE"/>
    <w:rsid w:val="00502613"/>
    <w:rsid w:val="00506541"/>
    <w:rsid w:val="00507786"/>
    <w:rsid w:val="0051472E"/>
    <w:rsid w:val="00517078"/>
    <w:rsid w:val="00530602"/>
    <w:rsid w:val="00533E97"/>
    <w:rsid w:val="005346BD"/>
    <w:rsid w:val="005348F8"/>
    <w:rsid w:val="0055062F"/>
    <w:rsid w:val="00565C98"/>
    <w:rsid w:val="0057794C"/>
    <w:rsid w:val="00585B4B"/>
    <w:rsid w:val="005967CA"/>
    <w:rsid w:val="005A2F75"/>
    <w:rsid w:val="005B384C"/>
    <w:rsid w:val="005B7E7B"/>
    <w:rsid w:val="005C0141"/>
    <w:rsid w:val="005C16E5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103B5"/>
    <w:rsid w:val="00630410"/>
    <w:rsid w:val="00637026"/>
    <w:rsid w:val="00651A3F"/>
    <w:rsid w:val="00653A23"/>
    <w:rsid w:val="00655D84"/>
    <w:rsid w:val="00670C72"/>
    <w:rsid w:val="0067380D"/>
    <w:rsid w:val="00681969"/>
    <w:rsid w:val="00684F7E"/>
    <w:rsid w:val="00684F8A"/>
    <w:rsid w:val="00686AF9"/>
    <w:rsid w:val="00692020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602A5"/>
    <w:rsid w:val="007778A6"/>
    <w:rsid w:val="00781314"/>
    <w:rsid w:val="00784661"/>
    <w:rsid w:val="0078525E"/>
    <w:rsid w:val="007A3217"/>
    <w:rsid w:val="007A740E"/>
    <w:rsid w:val="007B0910"/>
    <w:rsid w:val="007B1C2E"/>
    <w:rsid w:val="007C1CF7"/>
    <w:rsid w:val="007D1664"/>
    <w:rsid w:val="007D398C"/>
    <w:rsid w:val="007E247D"/>
    <w:rsid w:val="007E3707"/>
    <w:rsid w:val="007E3FE1"/>
    <w:rsid w:val="007F593C"/>
    <w:rsid w:val="00804E12"/>
    <w:rsid w:val="008119D0"/>
    <w:rsid w:val="008124A5"/>
    <w:rsid w:val="0082652C"/>
    <w:rsid w:val="00842F19"/>
    <w:rsid w:val="00847999"/>
    <w:rsid w:val="00847F2F"/>
    <w:rsid w:val="008539A3"/>
    <w:rsid w:val="0085479C"/>
    <w:rsid w:val="008614FE"/>
    <w:rsid w:val="00877EB3"/>
    <w:rsid w:val="00885331"/>
    <w:rsid w:val="008A05DE"/>
    <w:rsid w:val="008A3B7E"/>
    <w:rsid w:val="008A7A4A"/>
    <w:rsid w:val="008B2406"/>
    <w:rsid w:val="008B5C19"/>
    <w:rsid w:val="008C6D8B"/>
    <w:rsid w:val="008C7A37"/>
    <w:rsid w:val="008E7D17"/>
    <w:rsid w:val="008F333B"/>
    <w:rsid w:val="0091235E"/>
    <w:rsid w:val="00913241"/>
    <w:rsid w:val="00914EED"/>
    <w:rsid w:val="00925D50"/>
    <w:rsid w:val="00926827"/>
    <w:rsid w:val="009310BE"/>
    <w:rsid w:val="0093388D"/>
    <w:rsid w:val="00957552"/>
    <w:rsid w:val="0097364F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6BF7"/>
    <w:rsid w:val="009D7338"/>
    <w:rsid w:val="009E7D7E"/>
    <w:rsid w:val="009F3328"/>
    <w:rsid w:val="00A00B9B"/>
    <w:rsid w:val="00A07781"/>
    <w:rsid w:val="00A11DF3"/>
    <w:rsid w:val="00A11EE9"/>
    <w:rsid w:val="00A15220"/>
    <w:rsid w:val="00A15850"/>
    <w:rsid w:val="00A20164"/>
    <w:rsid w:val="00A278B6"/>
    <w:rsid w:val="00A30A0F"/>
    <w:rsid w:val="00A43AE1"/>
    <w:rsid w:val="00A43EC8"/>
    <w:rsid w:val="00A756F5"/>
    <w:rsid w:val="00A830E7"/>
    <w:rsid w:val="00A874D5"/>
    <w:rsid w:val="00A905BE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B00C2E"/>
    <w:rsid w:val="00B0354D"/>
    <w:rsid w:val="00B051FB"/>
    <w:rsid w:val="00B10F88"/>
    <w:rsid w:val="00B2671E"/>
    <w:rsid w:val="00B31378"/>
    <w:rsid w:val="00B354F3"/>
    <w:rsid w:val="00B42353"/>
    <w:rsid w:val="00B43F44"/>
    <w:rsid w:val="00B44DD3"/>
    <w:rsid w:val="00B5118D"/>
    <w:rsid w:val="00B65DB1"/>
    <w:rsid w:val="00B66D52"/>
    <w:rsid w:val="00B85542"/>
    <w:rsid w:val="00B867AF"/>
    <w:rsid w:val="00B9030F"/>
    <w:rsid w:val="00B91721"/>
    <w:rsid w:val="00B95DEC"/>
    <w:rsid w:val="00B95F8A"/>
    <w:rsid w:val="00BA0CEE"/>
    <w:rsid w:val="00BA17AE"/>
    <w:rsid w:val="00BA52D2"/>
    <w:rsid w:val="00BA59B6"/>
    <w:rsid w:val="00BB128D"/>
    <w:rsid w:val="00BB5050"/>
    <w:rsid w:val="00BC2F3F"/>
    <w:rsid w:val="00BE2E4D"/>
    <w:rsid w:val="00BF0ACD"/>
    <w:rsid w:val="00BF1A90"/>
    <w:rsid w:val="00BF2FB0"/>
    <w:rsid w:val="00C01BD1"/>
    <w:rsid w:val="00C0389E"/>
    <w:rsid w:val="00C11295"/>
    <w:rsid w:val="00C31510"/>
    <w:rsid w:val="00C432A1"/>
    <w:rsid w:val="00C46A52"/>
    <w:rsid w:val="00C5406A"/>
    <w:rsid w:val="00C56872"/>
    <w:rsid w:val="00C67BA1"/>
    <w:rsid w:val="00C71D44"/>
    <w:rsid w:val="00C85231"/>
    <w:rsid w:val="00C96593"/>
    <w:rsid w:val="00C97873"/>
    <w:rsid w:val="00CA1D47"/>
    <w:rsid w:val="00CA2018"/>
    <w:rsid w:val="00CA463D"/>
    <w:rsid w:val="00CA46BF"/>
    <w:rsid w:val="00CA56B4"/>
    <w:rsid w:val="00CB1A74"/>
    <w:rsid w:val="00CB346A"/>
    <w:rsid w:val="00CC147C"/>
    <w:rsid w:val="00CD75F7"/>
    <w:rsid w:val="00CE2625"/>
    <w:rsid w:val="00CE3884"/>
    <w:rsid w:val="00D01D45"/>
    <w:rsid w:val="00D057F4"/>
    <w:rsid w:val="00D05E54"/>
    <w:rsid w:val="00D1122E"/>
    <w:rsid w:val="00D12564"/>
    <w:rsid w:val="00D14761"/>
    <w:rsid w:val="00D21858"/>
    <w:rsid w:val="00D2424B"/>
    <w:rsid w:val="00D37358"/>
    <w:rsid w:val="00D43CF8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D04F4"/>
    <w:rsid w:val="00DD2D75"/>
    <w:rsid w:val="00DD52A6"/>
    <w:rsid w:val="00DD6D44"/>
    <w:rsid w:val="00DF47F5"/>
    <w:rsid w:val="00DF4E4B"/>
    <w:rsid w:val="00E02A84"/>
    <w:rsid w:val="00E05F0F"/>
    <w:rsid w:val="00E07DB5"/>
    <w:rsid w:val="00E149A9"/>
    <w:rsid w:val="00E1610F"/>
    <w:rsid w:val="00E16703"/>
    <w:rsid w:val="00E16B9F"/>
    <w:rsid w:val="00E2545B"/>
    <w:rsid w:val="00E26869"/>
    <w:rsid w:val="00E27FAA"/>
    <w:rsid w:val="00E31F25"/>
    <w:rsid w:val="00E457E4"/>
    <w:rsid w:val="00E55A04"/>
    <w:rsid w:val="00E618DC"/>
    <w:rsid w:val="00E63AF7"/>
    <w:rsid w:val="00E679BC"/>
    <w:rsid w:val="00E70845"/>
    <w:rsid w:val="00E76A2A"/>
    <w:rsid w:val="00E87C4F"/>
    <w:rsid w:val="00EA2097"/>
    <w:rsid w:val="00EA40D4"/>
    <w:rsid w:val="00EB2A2E"/>
    <w:rsid w:val="00ED0CE4"/>
    <w:rsid w:val="00ED4735"/>
    <w:rsid w:val="00EF5FED"/>
    <w:rsid w:val="00F1279F"/>
    <w:rsid w:val="00F17402"/>
    <w:rsid w:val="00F5600F"/>
    <w:rsid w:val="00F70A5A"/>
    <w:rsid w:val="00F70AAB"/>
    <w:rsid w:val="00F72728"/>
    <w:rsid w:val="00F76D3C"/>
    <w:rsid w:val="00F844CA"/>
    <w:rsid w:val="00F93AC8"/>
    <w:rsid w:val="00FA08C3"/>
    <w:rsid w:val="00FA4083"/>
    <w:rsid w:val="00FB762E"/>
    <w:rsid w:val="00FB7EB8"/>
    <w:rsid w:val="00FE01CD"/>
    <w:rsid w:val="00FE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E1610F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/>
      <w:i/>
      <w:noProof/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/>
      <w:sz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3A29F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297</Words>
  <Characters>1698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2016-04-08T07:21:00Z</cp:lastPrinted>
  <dcterms:created xsi:type="dcterms:W3CDTF">2016-04-08T12:39:00Z</dcterms:created>
  <dcterms:modified xsi:type="dcterms:W3CDTF">2016-04-08T12:39:00Z</dcterms:modified>
</cp:coreProperties>
</file>