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37" w:rsidRDefault="00AA3637" w:rsidP="002A6A04">
      <w:pPr>
        <w:spacing w:before="100" w:beforeAutospacing="1" w:after="100" w:afterAutospacing="1"/>
        <w:ind w:left="709" w:hanging="709"/>
        <w:jc w:val="both"/>
        <w:outlineLvl w:val="0"/>
        <w:rPr>
          <w:rFonts w:ascii="Arial" w:eastAsia="Calibri" w:hAnsi="Arial" w:cs="Arial"/>
          <w:b/>
          <w:sz w:val="22"/>
          <w:szCs w:val="22"/>
          <w:lang w:val="de-DE"/>
        </w:rPr>
      </w:pPr>
      <w:r>
        <w:rPr>
          <w:rFonts w:ascii="Arial" w:eastAsia="Calibri" w:hAnsi="Arial" w:cs="Arial"/>
          <w:b/>
          <w:sz w:val="22"/>
          <w:szCs w:val="22"/>
          <w:lang w:val="de-DE"/>
        </w:rPr>
        <w:t>National Assembly</w:t>
      </w:r>
    </w:p>
    <w:p w:rsidR="00AA3637" w:rsidRDefault="00AA3637" w:rsidP="002A6A04">
      <w:pPr>
        <w:spacing w:before="100" w:beforeAutospacing="1" w:after="100" w:afterAutospacing="1"/>
        <w:ind w:left="709" w:hanging="709"/>
        <w:jc w:val="both"/>
        <w:outlineLvl w:val="0"/>
        <w:rPr>
          <w:rFonts w:ascii="Arial" w:eastAsia="Calibri" w:hAnsi="Arial" w:cs="Arial"/>
          <w:b/>
          <w:sz w:val="22"/>
          <w:szCs w:val="22"/>
          <w:lang w:val="de-DE"/>
        </w:rPr>
      </w:pPr>
      <w:r>
        <w:rPr>
          <w:rFonts w:ascii="Arial" w:eastAsia="Calibri" w:hAnsi="Arial" w:cs="Arial"/>
          <w:b/>
          <w:sz w:val="22"/>
          <w:szCs w:val="22"/>
          <w:lang w:val="de-DE"/>
        </w:rPr>
        <w:t>Question No: 363</w:t>
      </w:r>
    </w:p>
    <w:p w:rsidR="002A6A04" w:rsidRPr="002A6A04" w:rsidRDefault="002A6A04" w:rsidP="002A6A04">
      <w:pPr>
        <w:spacing w:before="100" w:beforeAutospacing="1" w:after="100" w:afterAutospacing="1"/>
        <w:ind w:left="709" w:hanging="709"/>
        <w:jc w:val="both"/>
        <w:outlineLvl w:val="0"/>
        <w:rPr>
          <w:rFonts w:ascii="Arial" w:eastAsia="Calibri" w:hAnsi="Arial" w:cs="Arial"/>
          <w:b/>
          <w:sz w:val="22"/>
          <w:szCs w:val="22"/>
          <w:lang w:val="de-DE"/>
        </w:rPr>
      </w:pPr>
      <w:r w:rsidRPr="002A6A04">
        <w:rPr>
          <w:rFonts w:ascii="Arial" w:eastAsia="Calibri" w:hAnsi="Arial" w:cs="Arial"/>
          <w:b/>
          <w:sz w:val="22"/>
          <w:szCs w:val="22"/>
          <w:lang w:val="de-DE"/>
        </w:rPr>
        <w:t>Mr R A Lees (DA) to ask the Minister of Transport</w:t>
      </w:r>
      <w:r w:rsidRPr="002A6A04">
        <w:rPr>
          <w:rFonts w:ascii="Arial" w:eastAsia="Calibri" w:hAnsi="Arial" w:cs="Arial"/>
          <w:b/>
          <w:sz w:val="22"/>
          <w:szCs w:val="22"/>
          <w:lang w:val="de-DE"/>
        </w:rPr>
        <w:fldChar w:fldCharType="begin"/>
      </w:r>
      <w:r w:rsidRPr="002A6A04">
        <w:rPr>
          <w:rFonts w:ascii="Arial" w:hAnsi="Arial" w:cs="Arial"/>
          <w:sz w:val="22"/>
          <w:szCs w:val="22"/>
        </w:rPr>
        <w:instrText xml:space="preserve"> XE "</w:instrText>
      </w:r>
      <w:r w:rsidRPr="002A6A04">
        <w:rPr>
          <w:rFonts w:ascii="Arial" w:hAnsi="Arial" w:cs="Arial"/>
          <w:b/>
          <w:bCs/>
          <w:color w:val="000000"/>
          <w:sz w:val="22"/>
          <w:szCs w:val="22"/>
          <w:lang w:val="en-US"/>
        </w:rPr>
        <w:instrText>Transport</w:instrText>
      </w:r>
      <w:r w:rsidRPr="002A6A04">
        <w:rPr>
          <w:rFonts w:ascii="Arial" w:hAnsi="Arial" w:cs="Arial"/>
          <w:sz w:val="22"/>
          <w:szCs w:val="22"/>
        </w:rPr>
        <w:instrText xml:space="preserve">" </w:instrText>
      </w:r>
      <w:r w:rsidRPr="002A6A04">
        <w:rPr>
          <w:rFonts w:ascii="Arial" w:eastAsia="Calibri" w:hAnsi="Arial" w:cs="Arial"/>
          <w:b/>
          <w:sz w:val="22"/>
          <w:szCs w:val="22"/>
          <w:lang w:val="de-DE"/>
        </w:rPr>
        <w:fldChar w:fldCharType="end"/>
      </w:r>
      <w:r w:rsidRPr="002A6A04">
        <w:rPr>
          <w:rFonts w:ascii="Arial" w:eastAsia="Calibri" w:hAnsi="Arial" w:cs="Arial"/>
          <w:b/>
          <w:sz w:val="22"/>
          <w:szCs w:val="22"/>
          <w:lang w:val="de-DE"/>
        </w:rPr>
        <w:t xml:space="preserve">: </w:t>
      </w:r>
    </w:p>
    <w:p w:rsidR="002A6A04" w:rsidRDefault="002A6A04" w:rsidP="00470D87">
      <w:pPr>
        <w:numPr>
          <w:ilvl w:val="0"/>
          <w:numId w:val="27"/>
        </w:numPr>
        <w:spacing w:before="100" w:beforeAutospacing="1" w:after="100" w:afterAutospacing="1"/>
        <w:jc w:val="both"/>
        <w:outlineLvl w:val="0"/>
        <w:rPr>
          <w:rFonts w:ascii="Arial" w:hAnsi="Arial" w:cs="Arial"/>
          <w:sz w:val="22"/>
          <w:szCs w:val="22"/>
        </w:rPr>
      </w:pPr>
      <w:r w:rsidRPr="002A6A04">
        <w:rPr>
          <w:rFonts w:ascii="Arial" w:hAnsi="Arial" w:cs="Arial"/>
          <w:sz w:val="22"/>
          <w:szCs w:val="22"/>
        </w:rPr>
        <w:t xml:space="preserve">Whether his department has any plans in place to undertake heavy rehabilitation of the R74 within the Uthukela District Municipality; if not, what is the position in this regard; if so, </w:t>
      </w:r>
    </w:p>
    <w:p w:rsidR="00470D87" w:rsidRPr="002A6A04" w:rsidRDefault="00B01D08" w:rsidP="00B01D08">
      <w:pPr>
        <w:spacing w:before="100" w:beforeAutospacing="1" w:after="100" w:afterAutospacing="1"/>
        <w:ind w:left="1440" w:hanging="720"/>
        <w:jc w:val="both"/>
        <w:outlineLvl w:val="0"/>
        <w:rPr>
          <w:rFonts w:ascii="Arial" w:hAnsi="Arial" w:cs="Arial"/>
          <w:sz w:val="22"/>
          <w:szCs w:val="22"/>
        </w:rPr>
      </w:pPr>
      <w:r w:rsidRPr="002A6A04">
        <w:rPr>
          <w:rFonts w:ascii="Arial" w:hAnsi="Arial" w:cs="Arial"/>
          <w:sz w:val="22"/>
          <w:szCs w:val="22"/>
        </w:rPr>
        <w:t xml:space="preserve"> </w:t>
      </w:r>
      <w:r w:rsidR="002A6A04" w:rsidRPr="002A6A04">
        <w:rPr>
          <w:rFonts w:ascii="Arial" w:hAnsi="Arial" w:cs="Arial"/>
          <w:sz w:val="22"/>
          <w:szCs w:val="22"/>
        </w:rPr>
        <w:t>(2)</w:t>
      </w:r>
      <w:r w:rsidR="002A6A04" w:rsidRPr="002A6A04">
        <w:rPr>
          <w:rFonts w:ascii="Arial" w:hAnsi="Arial" w:cs="Arial"/>
          <w:sz w:val="22"/>
          <w:szCs w:val="22"/>
        </w:rPr>
        <w:tab/>
        <w:t>whether he will furnish Mr R A Lees with the details of the (a) section and/or sections of the R74 that will be a part of the heavy rehabilitation, (b)(i) start and (ii) end dates for the heavy rehabilitation for the various stages of work on the R74, (c) the extent of work to be undertaken and (d)(i) start date and (ii) extent of maintenance work to be undertaken prior to the heavy rehabilitation work being undertaken given the dangerous conditions of potholes and road collapses along the R74; if not, why not; if so, what are the relevant details?</w:t>
      </w:r>
      <w:r w:rsidR="002A6A04" w:rsidRPr="002A6A04">
        <w:rPr>
          <w:rFonts w:ascii="Arial" w:hAnsi="Arial" w:cs="Arial"/>
          <w:sz w:val="22"/>
          <w:szCs w:val="22"/>
        </w:rPr>
        <w:tab/>
        <w:t>NW376E</w:t>
      </w:r>
    </w:p>
    <w:p w:rsidR="00C81B55" w:rsidRDefault="00C81B55" w:rsidP="00806B90">
      <w:pPr>
        <w:spacing w:before="100" w:beforeAutospacing="1" w:after="100" w:afterAutospacing="1"/>
        <w:jc w:val="both"/>
        <w:rPr>
          <w:rFonts w:ascii="Arial" w:hAnsi="Arial" w:cs="Arial"/>
          <w:b/>
          <w:bCs/>
          <w:sz w:val="22"/>
          <w:szCs w:val="22"/>
          <w:lang w:val="en-US"/>
        </w:rPr>
      </w:pP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C81B55" w:rsidRPr="00CB2AB7" w:rsidRDefault="00C81B55" w:rsidP="00806B90">
      <w:pPr>
        <w:spacing w:before="100" w:beforeAutospacing="1" w:after="100" w:afterAutospacing="1"/>
        <w:jc w:val="both"/>
        <w:rPr>
          <w:rFonts w:ascii="Arial" w:hAnsi="Arial" w:cs="Arial"/>
          <w:sz w:val="22"/>
          <w:szCs w:val="22"/>
        </w:rPr>
      </w:pPr>
    </w:p>
    <w:p w:rsidR="00B860FF" w:rsidRDefault="00B01D08" w:rsidP="00B01D08">
      <w:pPr>
        <w:numPr>
          <w:ilvl w:val="0"/>
          <w:numId w:val="30"/>
        </w:numPr>
        <w:jc w:val="both"/>
        <w:rPr>
          <w:rFonts w:ascii="Arial" w:eastAsia="Calibri" w:hAnsi="Arial" w:cs="Arial"/>
          <w:color w:val="000000"/>
          <w:sz w:val="22"/>
          <w:szCs w:val="22"/>
        </w:rPr>
      </w:pPr>
      <w:bookmarkStart w:id="0" w:name="_Hlk71548594"/>
      <w:r w:rsidRPr="00B01D08">
        <w:rPr>
          <w:rFonts w:ascii="Arial" w:eastAsia="Calibri" w:hAnsi="Arial" w:cs="Arial"/>
          <w:color w:val="000000"/>
          <w:sz w:val="22"/>
          <w:szCs w:val="22"/>
        </w:rPr>
        <w:t>Yes, the KZN Department of Transport has a plan to undertake the heavy rehabilitation of R74 known as P11 and will be executed utilising the EPC approach (Engineer, Procure and Construct).</w:t>
      </w:r>
    </w:p>
    <w:p w:rsidR="00246E50" w:rsidRPr="00246E50" w:rsidRDefault="00246E50" w:rsidP="00246E50">
      <w:pPr>
        <w:numPr>
          <w:ilvl w:val="0"/>
          <w:numId w:val="30"/>
        </w:numPr>
        <w:jc w:val="both"/>
        <w:rPr>
          <w:rFonts w:ascii="Arial" w:eastAsia="Calibri" w:hAnsi="Arial" w:cs="Arial"/>
          <w:color w:val="000000"/>
          <w:sz w:val="22"/>
          <w:szCs w:val="22"/>
        </w:rPr>
      </w:pPr>
      <w:r>
        <w:rPr>
          <w:rFonts w:ascii="Arial" w:eastAsia="Calibri" w:hAnsi="Arial" w:cs="Arial"/>
          <w:color w:val="000000"/>
          <w:sz w:val="22"/>
          <w:szCs w:val="22"/>
        </w:rPr>
        <w:t xml:space="preserve"> a) </w:t>
      </w:r>
      <w:r w:rsidRPr="00246E50">
        <w:rPr>
          <w:rFonts w:ascii="Arial" w:eastAsia="Calibri" w:hAnsi="Arial" w:cs="Arial"/>
          <w:sz w:val="22"/>
          <w:szCs w:val="22"/>
          <w:lang w:eastAsia="en-ZA"/>
        </w:rPr>
        <w:t>The sections for the rehabilitation of R74 will be from 10.00 km to 33.00 km only.</w:t>
      </w:r>
    </w:p>
    <w:p w:rsidR="00246E50" w:rsidRPr="00246E50" w:rsidRDefault="00246E50" w:rsidP="00246E50">
      <w:pPr>
        <w:numPr>
          <w:ilvl w:val="0"/>
          <w:numId w:val="33"/>
        </w:numPr>
        <w:spacing w:after="160" w:line="259" w:lineRule="auto"/>
        <w:ind w:left="851"/>
        <w:contextualSpacing/>
        <w:rPr>
          <w:rFonts w:ascii="Arial" w:eastAsia="Calibri" w:hAnsi="Arial" w:cs="Arial"/>
          <w:sz w:val="22"/>
          <w:szCs w:val="22"/>
        </w:rPr>
      </w:pPr>
      <w:r>
        <w:rPr>
          <w:rFonts w:ascii="Arial" w:eastAsia="Calibri" w:hAnsi="Arial" w:cs="Arial"/>
          <w:sz w:val="22"/>
          <w:szCs w:val="22"/>
        </w:rPr>
        <w:t xml:space="preserve"> </w:t>
      </w:r>
      <w:r w:rsidRPr="00246E50">
        <w:rPr>
          <w:rFonts w:ascii="Arial" w:eastAsia="Calibri" w:hAnsi="Arial" w:cs="Arial"/>
          <w:sz w:val="22"/>
          <w:szCs w:val="22"/>
        </w:rPr>
        <w:t>Work of the section for heavy rehabilitation will start at the beginning of 2022/23 financial year and is expected to be completed at the end of 2022/23 financial year.</w:t>
      </w:r>
    </w:p>
    <w:p w:rsidR="00246E50" w:rsidRPr="00246E50" w:rsidRDefault="00246E50" w:rsidP="00246E50">
      <w:pPr>
        <w:numPr>
          <w:ilvl w:val="0"/>
          <w:numId w:val="33"/>
        </w:numPr>
        <w:spacing w:after="160" w:line="259" w:lineRule="auto"/>
        <w:ind w:left="851"/>
        <w:contextualSpacing/>
        <w:rPr>
          <w:rFonts w:ascii="Arial" w:eastAsia="Calibri" w:hAnsi="Arial" w:cs="Arial"/>
          <w:sz w:val="22"/>
          <w:szCs w:val="22"/>
        </w:rPr>
      </w:pPr>
      <w:r>
        <w:rPr>
          <w:rFonts w:ascii="Arial" w:eastAsia="Calibri" w:hAnsi="Arial" w:cs="Arial"/>
          <w:sz w:val="22"/>
          <w:szCs w:val="22"/>
        </w:rPr>
        <w:t xml:space="preserve"> </w:t>
      </w:r>
      <w:r w:rsidRPr="00246E50">
        <w:rPr>
          <w:rFonts w:ascii="Arial" w:eastAsia="Calibri" w:hAnsi="Arial" w:cs="Arial"/>
          <w:sz w:val="22"/>
          <w:szCs w:val="22"/>
        </w:rPr>
        <w:t>Prior to the heavy rehabilitation ,the province is planning to under</w:t>
      </w:r>
      <w:r>
        <w:rPr>
          <w:rFonts w:ascii="Arial" w:eastAsia="Calibri" w:hAnsi="Arial" w:cs="Arial"/>
          <w:sz w:val="22"/>
          <w:szCs w:val="22"/>
        </w:rPr>
        <w:t xml:space="preserve">take the following </w:t>
      </w:r>
      <w:r w:rsidRPr="00246E50">
        <w:rPr>
          <w:rFonts w:ascii="Arial" w:eastAsia="Calibri" w:hAnsi="Arial" w:cs="Arial"/>
          <w:sz w:val="22"/>
          <w:szCs w:val="22"/>
        </w:rPr>
        <w:t xml:space="preserve">maintenance activities, that is:- </w:t>
      </w:r>
    </w:p>
    <w:p w:rsidR="00246E50" w:rsidRPr="00246E50" w:rsidRDefault="00246E50" w:rsidP="00246E50">
      <w:pPr>
        <w:numPr>
          <w:ilvl w:val="0"/>
          <w:numId w:val="32"/>
        </w:numPr>
        <w:spacing w:after="160" w:line="259" w:lineRule="auto"/>
        <w:contextualSpacing/>
        <w:rPr>
          <w:rFonts w:ascii="Arial" w:eastAsia="Calibri" w:hAnsi="Arial" w:cs="Arial"/>
          <w:sz w:val="22"/>
          <w:szCs w:val="22"/>
        </w:rPr>
      </w:pPr>
      <w:r w:rsidRPr="00246E50">
        <w:rPr>
          <w:rFonts w:ascii="Arial" w:eastAsia="Calibri" w:hAnsi="Arial" w:cs="Arial"/>
          <w:sz w:val="22"/>
          <w:szCs w:val="22"/>
        </w:rPr>
        <w:t>Design and construct of pavement layers that include sub base layer, base layer and wearing course</w:t>
      </w:r>
    </w:p>
    <w:p w:rsidR="00246E50" w:rsidRPr="00246E50" w:rsidRDefault="00246E50" w:rsidP="00246E50">
      <w:pPr>
        <w:numPr>
          <w:ilvl w:val="0"/>
          <w:numId w:val="32"/>
        </w:numPr>
        <w:spacing w:after="160" w:line="259" w:lineRule="auto"/>
        <w:contextualSpacing/>
        <w:rPr>
          <w:rFonts w:ascii="Arial" w:eastAsia="Calibri" w:hAnsi="Arial" w:cs="Arial"/>
          <w:sz w:val="22"/>
          <w:szCs w:val="22"/>
        </w:rPr>
      </w:pPr>
      <w:r w:rsidRPr="00246E50">
        <w:rPr>
          <w:rFonts w:ascii="Arial" w:eastAsia="Calibri" w:hAnsi="Arial" w:cs="Arial"/>
          <w:sz w:val="22"/>
          <w:szCs w:val="22"/>
        </w:rPr>
        <w:t>Road markings and installation of road studs</w:t>
      </w:r>
    </w:p>
    <w:p w:rsidR="00246E50" w:rsidRPr="00246E50" w:rsidRDefault="00246E50" w:rsidP="00246E50">
      <w:pPr>
        <w:numPr>
          <w:ilvl w:val="0"/>
          <w:numId w:val="32"/>
        </w:numPr>
        <w:spacing w:after="160" w:line="259" w:lineRule="auto"/>
        <w:contextualSpacing/>
        <w:rPr>
          <w:rFonts w:ascii="Arial" w:eastAsia="Calibri" w:hAnsi="Arial" w:cs="Arial"/>
          <w:sz w:val="22"/>
          <w:szCs w:val="22"/>
        </w:rPr>
      </w:pPr>
      <w:r w:rsidRPr="00246E50">
        <w:rPr>
          <w:rFonts w:ascii="Arial" w:eastAsia="Calibri" w:hAnsi="Arial" w:cs="Arial"/>
          <w:sz w:val="22"/>
          <w:szCs w:val="22"/>
        </w:rPr>
        <w:t>Construction of fixing of the drainage, and</w:t>
      </w:r>
    </w:p>
    <w:p w:rsidR="00246E50" w:rsidRPr="00246E50" w:rsidRDefault="00246E50" w:rsidP="00246E50">
      <w:pPr>
        <w:numPr>
          <w:ilvl w:val="0"/>
          <w:numId w:val="32"/>
        </w:numPr>
        <w:spacing w:after="160" w:line="259" w:lineRule="auto"/>
        <w:contextualSpacing/>
        <w:rPr>
          <w:rFonts w:ascii="Arial" w:eastAsia="Calibri" w:hAnsi="Arial" w:cs="Arial"/>
          <w:sz w:val="22"/>
          <w:szCs w:val="22"/>
        </w:rPr>
      </w:pPr>
      <w:r w:rsidRPr="00246E50">
        <w:rPr>
          <w:rFonts w:ascii="Arial" w:eastAsia="Calibri" w:hAnsi="Arial" w:cs="Arial"/>
          <w:sz w:val="22"/>
          <w:szCs w:val="22"/>
        </w:rPr>
        <w:t>Reinstating the damaged road signs and guardrails.</w:t>
      </w:r>
    </w:p>
    <w:p w:rsidR="00246E50" w:rsidRPr="00246E50" w:rsidRDefault="00246E50" w:rsidP="00246E50">
      <w:pPr>
        <w:numPr>
          <w:ilvl w:val="0"/>
          <w:numId w:val="33"/>
        </w:numPr>
        <w:spacing w:after="160" w:line="259" w:lineRule="auto"/>
        <w:ind w:left="851"/>
        <w:contextualSpacing/>
        <w:rPr>
          <w:rFonts w:ascii="Arial" w:eastAsia="Calibri" w:hAnsi="Arial" w:cs="Arial"/>
          <w:sz w:val="22"/>
          <w:szCs w:val="22"/>
        </w:rPr>
      </w:pPr>
      <w:r w:rsidRPr="00246E50">
        <w:rPr>
          <w:rFonts w:ascii="Arial" w:eastAsia="Calibri" w:hAnsi="Arial" w:cs="Arial"/>
          <w:sz w:val="22"/>
          <w:szCs w:val="22"/>
        </w:rPr>
        <w:t>(i)  All maintenance activities will start in June 2022 and are expected to be   completed by December 2022.</w:t>
      </w:r>
    </w:p>
    <w:p w:rsidR="00C81B55" w:rsidRDefault="00246E50" w:rsidP="00AA3637">
      <w:pPr>
        <w:tabs>
          <w:tab w:val="left" w:pos="993"/>
        </w:tabs>
        <w:spacing w:after="160" w:line="259" w:lineRule="auto"/>
        <w:ind w:left="709"/>
        <w:rPr>
          <w:rFonts w:ascii="Arial" w:hAnsi="Arial" w:cs="Arial"/>
          <w:sz w:val="22"/>
          <w:szCs w:val="22"/>
        </w:rPr>
      </w:pPr>
      <w:r w:rsidRPr="00246E50">
        <w:rPr>
          <w:rFonts w:ascii="Arial" w:eastAsia="Calibri" w:hAnsi="Arial" w:cs="Arial"/>
          <w:sz w:val="22"/>
          <w:szCs w:val="22"/>
        </w:rPr>
        <w:t>(ii) Considering the dangerous condition of the road, especially potholed during the rainy season, the department will continue with preventative maintenance such as pothole fixing using internal maintenance team until this section of road (10.00 km to 33.00 km) is rehabilitated.</w:t>
      </w:r>
      <w:bookmarkEnd w:id="0"/>
    </w:p>
    <w:p w:rsidR="00C81B55" w:rsidRDefault="00C81B55" w:rsidP="00A92055">
      <w:pPr>
        <w:pStyle w:val="BodyTextIndent2"/>
        <w:spacing w:line="360" w:lineRule="auto"/>
        <w:ind w:left="0"/>
        <w:rPr>
          <w:rFonts w:ascii="Arial" w:hAnsi="Arial" w:cs="Arial"/>
          <w:b/>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p w:rsidR="00C81B55" w:rsidRDefault="00C81B55" w:rsidP="00C81B55">
      <w:pPr>
        <w:pStyle w:val="Heading1"/>
        <w:tabs>
          <w:tab w:val="left" w:pos="540"/>
          <w:tab w:val="left" w:pos="1080"/>
          <w:tab w:val="left" w:pos="1620"/>
          <w:tab w:val="left" w:pos="2340"/>
        </w:tabs>
        <w:spacing w:line="360" w:lineRule="auto"/>
        <w:rPr>
          <w:rFonts w:ascii="Arial" w:hAnsi="Arial" w:cs="Arial"/>
          <w:sz w:val="22"/>
          <w:szCs w:val="22"/>
        </w:rPr>
      </w:pPr>
    </w:p>
    <w:sectPr w:rsidR="00C81B55" w:rsidSect="00C81B55">
      <w:pgSz w:w="12240" w:h="15840"/>
      <w:pgMar w:top="851"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D6" w:rsidRDefault="00A611D6">
      <w:r>
        <w:separator/>
      </w:r>
    </w:p>
  </w:endnote>
  <w:endnote w:type="continuationSeparator" w:id="0">
    <w:p w:rsidR="00A611D6" w:rsidRDefault="00A61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D6" w:rsidRDefault="00A611D6">
      <w:r>
        <w:separator/>
      </w:r>
    </w:p>
  </w:footnote>
  <w:footnote w:type="continuationSeparator" w:id="0">
    <w:p w:rsidR="00A611D6" w:rsidRDefault="00A61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BEF"/>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4">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510C79"/>
    <w:multiLevelType w:val="hybridMultilevel"/>
    <w:tmpl w:val="D418435C"/>
    <w:lvl w:ilvl="0" w:tplc="B9F8F028">
      <w:start w:val="1"/>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0E95195"/>
    <w:multiLevelType w:val="hybridMultilevel"/>
    <w:tmpl w:val="3416A1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3B047ED"/>
    <w:multiLevelType w:val="hybridMultilevel"/>
    <w:tmpl w:val="6B4E1B74"/>
    <w:lvl w:ilvl="0" w:tplc="98F696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1307D"/>
    <w:multiLevelType w:val="hybridMultilevel"/>
    <w:tmpl w:val="D5C209AE"/>
    <w:lvl w:ilvl="0" w:tplc="1C09000F">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B346A8A"/>
    <w:multiLevelType w:val="hybridMultilevel"/>
    <w:tmpl w:val="E46CBC0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1564AC"/>
    <w:multiLevelType w:val="hybridMultilevel"/>
    <w:tmpl w:val="E22EBBF2"/>
    <w:lvl w:ilvl="0" w:tplc="B97077EE">
      <w:start w:val="1"/>
      <w:numFmt w:val="decimal"/>
      <w:lvlText w:val="%1)"/>
      <w:lvlJc w:val="left"/>
      <w:pPr>
        <w:ind w:left="420" w:hanging="360"/>
      </w:pPr>
      <w:rPr>
        <w:rFonts w:ascii="Arial" w:eastAsia="Calibri" w:hAnsi="Arial" w:cs="Arial"/>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4">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6">
    <w:nsid w:val="53913863"/>
    <w:multiLevelType w:val="hybridMultilevel"/>
    <w:tmpl w:val="B540CD2E"/>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52064BB"/>
    <w:multiLevelType w:val="hybridMultilevel"/>
    <w:tmpl w:val="BAC25410"/>
    <w:lvl w:ilvl="0" w:tplc="26BC6C1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31">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8"/>
  </w:num>
  <w:num w:numId="3">
    <w:abstractNumId w:val="31"/>
  </w:num>
  <w:num w:numId="4">
    <w:abstractNumId w:val="33"/>
  </w:num>
  <w:num w:numId="5">
    <w:abstractNumId w:val="27"/>
  </w:num>
  <w:num w:numId="6">
    <w:abstractNumId w:val="22"/>
  </w:num>
  <w:num w:numId="7">
    <w:abstractNumId w:val="17"/>
  </w:num>
  <w:num w:numId="8">
    <w:abstractNumId w:val="7"/>
  </w:num>
  <w:num w:numId="9">
    <w:abstractNumId w:val="29"/>
  </w:num>
  <w:num w:numId="10">
    <w:abstractNumId w:val="14"/>
  </w:num>
  <w:num w:numId="11">
    <w:abstractNumId w:val="11"/>
  </w:num>
  <w:num w:numId="12">
    <w:abstractNumId w:val="20"/>
  </w:num>
  <w:num w:numId="13">
    <w:abstractNumId w:val="5"/>
  </w:num>
  <w:num w:numId="14">
    <w:abstractNumId w:val="32"/>
  </w:num>
  <w:num w:numId="15">
    <w:abstractNumId w:val="25"/>
  </w:num>
  <w:num w:numId="16">
    <w:abstractNumId w:val="30"/>
  </w:num>
  <w:num w:numId="17">
    <w:abstractNumId w:val="1"/>
  </w:num>
  <w:num w:numId="18">
    <w:abstractNumId w:val="24"/>
  </w:num>
  <w:num w:numId="19">
    <w:abstractNumId w:val="21"/>
  </w:num>
  <w:num w:numId="20">
    <w:abstractNumId w:val="15"/>
  </w:num>
  <w:num w:numId="21">
    <w:abstractNumId w:val="2"/>
  </w:num>
  <w:num w:numId="22">
    <w:abstractNumId w:val="3"/>
  </w:num>
  <w:num w:numId="23">
    <w:abstractNumId w:val="8"/>
  </w:num>
  <w:num w:numId="24">
    <w:abstractNumId w:val="4"/>
  </w:num>
  <w:num w:numId="25">
    <w:abstractNumId w:val="34"/>
  </w:num>
  <w:num w:numId="26">
    <w:abstractNumId w:val="6"/>
  </w:num>
  <w:num w:numId="27">
    <w:abstractNumId w:val="12"/>
  </w:num>
  <w:num w:numId="28">
    <w:abstractNumId w:val="10"/>
  </w:num>
  <w:num w:numId="29">
    <w:abstractNumId w:val="28"/>
  </w:num>
  <w:num w:numId="30">
    <w:abstractNumId w:val="16"/>
  </w:num>
  <w:num w:numId="31">
    <w:abstractNumId w:val="0"/>
  </w:num>
  <w:num w:numId="32">
    <w:abstractNumId w:val="9"/>
  </w:num>
  <w:num w:numId="33">
    <w:abstractNumId w:val="26"/>
  </w:num>
  <w:num w:numId="34">
    <w:abstractNumId w:val="2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1702"/>
    <w:rsid w:val="0000307F"/>
    <w:rsid w:val="00014DCA"/>
    <w:rsid w:val="00016BA0"/>
    <w:rsid w:val="00020051"/>
    <w:rsid w:val="0002309F"/>
    <w:rsid w:val="00024C9D"/>
    <w:rsid w:val="000337B8"/>
    <w:rsid w:val="00034087"/>
    <w:rsid w:val="0003638E"/>
    <w:rsid w:val="0004110B"/>
    <w:rsid w:val="00041CC1"/>
    <w:rsid w:val="000424EB"/>
    <w:rsid w:val="00050CB9"/>
    <w:rsid w:val="00052E60"/>
    <w:rsid w:val="00064000"/>
    <w:rsid w:val="00082ADE"/>
    <w:rsid w:val="000D2654"/>
    <w:rsid w:val="000D2FCC"/>
    <w:rsid w:val="000E46E0"/>
    <w:rsid w:val="00107B84"/>
    <w:rsid w:val="00111ECC"/>
    <w:rsid w:val="00124B06"/>
    <w:rsid w:val="00130913"/>
    <w:rsid w:val="00136739"/>
    <w:rsid w:val="001465BA"/>
    <w:rsid w:val="00152742"/>
    <w:rsid w:val="0015309A"/>
    <w:rsid w:val="001654EC"/>
    <w:rsid w:val="001A6EB5"/>
    <w:rsid w:val="001B30FC"/>
    <w:rsid w:val="001B3A9C"/>
    <w:rsid w:val="001B5F04"/>
    <w:rsid w:val="001C0016"/>
    <w:rsid w:val="001D7FF3"/>
    <w:rsid w:val="001E56FC"/>
    <w:rsid w:val="001E5EFB"/>
    <w:rsid w:val="001F04AB"/>
    <w:rsid w:val="001F72BB"/>
    <w:rsid w:val="001F7BC1"/>
    <w:rsid w:val="00224BA5"/>
    <w:rsid w:val="00225A2A"/>
    <w:rsid w:val="00226862"/>
    <w:rsid w:val="00232DDC"/>
    <w:rsid w:val="00235D7B"/>
    <w:rsid w:val="00237995"/>
    <w:rsid w:val="00237C59"/>
    <w:rsid w:val="002425A4"/>
    <w:rsid w:val="00242966"/>
    <w:rsid w:val="002456E4"/>
    <w:rsid w:val="00246E50"/>
    <w:rsid w:val="00252FE4"/>
    <w:rsid w:val="0026496F"/>
    <w:rsid w:val="002765E6"/>
    <w:rsid w:val="00287706"/>
    <w:rsid w:val="002A5A36"/>
    <w:rsid w:val="002A6A04"/>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C2BBA"/>
    <w:rsid w:val="003C5EA0"/>
    <w:rsid w:val="003D2356"/>
    <w:rsid w:val="003E6EEB"/>
    <w:rsid w:val="003E7A1C"/>
    <w:rsid w:val="003F7F09"/>
    <w:rsid w:val="0040324C"/>
    <w:rsid w:val="00411BD1"/>
    <w:rsid w:val="00411F12"/>
    <w:rsid w:val="00417D93"/>
    <w:rsid w:val="00431FFB"/>
    <w:rsid w:val="0043348C"/>
    <w:rsid w:val="0043457C"/>
    <w:rsid w:val="00437E91"/>
    <w:rsid w:val="004413E4"/>
    <w:rsid w:val="00441BD7"/>
    <w:rsid w:val="004510FF"/>
    <w:rsid w:val="00457030"/>
    <w:rsid w:val="004645FE"/>
    <w:rsid w:val="00470D87"/>
    <w:rsid w:val="004710DD"/>
    <w:rsid w:val="00471AD3"/>
    <w:rsid w:val="00480A14"/>
    <w:rsid w:val="00485272"/>
    <w:rsid w:val="004856A7"/>
    <w:rsid w:val="004C1959"/>
    <w:rsid w:val="004C1EEB"/>
    <w:rsid w:val="004E7C50"/>
    <w:rsid w:val="004F1197"/>
    <w:rsid w:val="00510ACC"/>
    <w:rsid w:val="00510B97"/>
    <w:rsid w:val="0051301F"/>
    <w:rsid w:val="00517714"/>
    <w:rsid w:val="0053543F"/>
    <w:rsid w:val="00581627"/>
    <w:rsid w:val="00591C25"/>
    <w:rsid w:val="005A7D3A"/>
    <w:rsid w:val="005B41E4"/>
    <w:rsid w:val="005B5BA3"/>
    <w:rsid w:val="005C31F0"/>
    <w:rsid w:val="005C59C6"/>
    <w:rsid w:val="005D38A5"/>
    <w:rsid w:val="006053FE"/>
    <w:rsid w:val="00607381"/>
    <w:rsid w:val="00611598"/>
    <w:rsid w:val="00612A92"/>
    <w:rsid w:val="006348E3"/>
    <w:rsid w:val="00636266"/>
    <w:rsid w:val="00644375"/>
    <w:rsid w:val="006504F0"/>
    <w:rsid w:val="006532B9"/>
    <w:rsid w:val="00653B72"/>
    <w:rsid w:val="00661147"/>
    <w:rsid w:val="00664844"/>
    <w:rsid w:val="00666D4D"/>
    <w:rsid w:val="006723D4"/>
    <w:rsid w:val="00673B92"/>
    <w:rsid w:val="00675536"/>
    <w:rsid w:val="00677616"/>
    <w:rsid w:val="006A7311"/>
    <w:rsid w:val="006B2B5E"/>
    <w:rsid w:val="006C0D88"/>
    <w:rsid w:val="006C5320"/>
    <w:rsid w:val="006E2005"/>
    <w:rsid w:val="006F71AF"/>
    <w:rsid w:val="00700C01"/>
    <w:rsid w:val="007027F7"/>
    <w:rsid w:val="00704C1A"/>
    <w:rsid w:val="007058EE"/>
    <w:rsid w:val="00713973"/>
    <w:rsid w:val="00721E32"/>
    <w:rsid w:val="007269C6"/>
    <w:rsid w:val="007277EA"/>
    <w:rsid w:val="007341C8"/>
    <w:rsid w:val="00743EB1"/>
    <w:rsid w:val="00760318"/>
    <w:rsid w:val="00765CB9"/>
    <w:rsid w:val="00774F52"/>
    <w:rsid w:val="00776BC4"/>
    <w:rsid w:val="007867BE"/>
    <w:rsid w:val="007934F5"/>
    <w:rsid w:val="00793DB2"/>
    <w:rsid w:val="007A1E4C"/>
    <w:rsid w:val="007B47A6"/>
    <w:rsid w:val="007B5587"/>
    <w:rsid w:val="007C3628"/>
    <w:rsid w:val="007C49D3"/>
    <w:rsid w:val="007D1DB5"/>
    <w:rsid w:val="007E5609"/>
    <w:rsid w:val="007F4FB6"/>
    <w:rsid w:val="00806B90"/>
    <w:rsid w:val="0082465F"/>
    <w:rsid w:val="00840946"/>
    <w:rsid w:val="008415E3"/>
    <w:rsid w:val="00854EEA"/>
    <w:rsid w:val="00857E66"/>
    <w:rsid w:val="00877DE3"/>
    <w:rsid w:val="0088592E"/>
    <w:rsid w:val="00890C38"/>
    <w:rsid w:val="00891BA4"/>
    <w:rsid w:val="008C423C"/>
    <w:rsid w:val="008D1184"/>
    <w:rsid w:val="008D2789"/>
    <w:rsid w:val="008D3169"/>
    <w:rsid w:val="009007BA"/>
    <w:rsid w:val="00920373"/>
    <w:rsid w:val="00925679"/>
    <w:rsid w:val="00932BE1"/>
    <w:rsid w:val="00970C1F"/>
    <w:rsid w:val="0097109E"/>
    <w:rsid w:val="00974C3B"/>
    <w:rsid w:val="00977C0A"/>
    <w:rsid w:val="00980549"/>
    <w:rsid w:val="009837A4"/>
    <w:rsid w:val="00992DC5"/>
    <w:rsid w:val="009A00BC"/>
    <w:rsid w:val="009A3E6F"/>
    <w:rsid w:val="009A75BD"/>
    <w:rsid w:val="009B23A9"/>
    <w:rsid w:val="009B47B9"/>
    <w:rsid w:val="009B59CD"/>
    <w:rsid w:val="009C2DDB"/>
    <w:rsid w:val="009D0C57"/>
    <w:rsid w:val="009E51A6"/>
    <w:rsid w:val="009F40C5"/>
    <w:rsid w:val="00A00800"/>
    <w:rsid w:val="00A0518F"/>
    <w:rsid w:val="00A054A7"/>
    <w:rsid w:val="00A0566C"/>
    <w:rsid w:val="00A14605"/>
    <w:rsid w:val="00A24093"/>
    <w:rsid w:val="00A52B6B"/>
    <w:rsid w:val="00A54A49"/>
    <w:rsid w:val="00A568DE"/>
    <w:rsid w:val="00A611D6"/>
    <w:rsid w:val="00A7149E"/>
    <w:rsid w:val="00A72D34"/>
    <w:rsid w:val="00A74B01"/>
    <w:rsid w:val="00A80870"/>
    <w:rsid w:val="00A92055"/>
    <w:rsid w:val="00AA3637"/>
    <w:rsid w:val="00AB0485"/>
    <w:rsid w:val="00AB6D56"/>
    <w:rsid w:val="00AD7A5B"/>
    <w:rsid w:val="00B01D08"/>
    <w:rsid w:val="00B06E1D"/>
    <w:rsid w:val="00B17801"/>
    <w:rsid w:val="00B51E1A"/>
    <w:rsid w:val="00B70328"/>
    <w:rsid w:val="00B83217"/>
    <w:rsid w:val="00B860FF"/>
    <w:rsid w:val="00B8678D"/>
    <w:rsid w:val="00B95A2E"/>
    <w:rsid w:val="00BA0A9C"/>
    <w:rsid w:val="00BA1837"/>
    <w:rsid w:val="00BC22EA"/>
    <w:rsid w:val="00BC3BED"/>
    <w:rsid w:val="00BC73D2"/>
    <w:rsid w:val="00C006D6"/>
    <w:rsid w:val="00C250FE"/>
    <w:rsid w:val="00C26DCC"/>
    <w:rsid w:val="00C3541A"/>
    <w:rsid w:val="00C466AE"/>
    <w:rsid w:val="00C56433"/>
    <w:rsid w:val="00C66BD5"/>
    <w:rsid w:val="00C7054F"/>
    <w:rsid w:val="00C716FE"/>
    <w:rsid w:val="00C73282"/>
    <w:rsid w:val="00C815E6"/>
    <w:rsid w:val="00C81B55"/>
    <w:rsid w:val="00C85650"/>
    <w:rsid w:val="00C9190C"/>
    <w:rsid w:val="00CA30B4"/>
    <w:rsid w:val="00CB0BF4"/>
    <w:rsid w:val="00CB2AB7"/>
    <w:rsid w:val="00CB2B14"/>
    <w:rsid w:val="00CB2DF3"/>
    <w:rsid w:val="00CB6795"/>
    <w:rsid w:val="00CC12C9"/>
    <w:rsid w:val="00CD56BE"/>
    <w:rsid w:val="00CE11EF"/>
    <w:rsid w:val="00CE4231"/>
    <w:rsid w:val="00CF46F2"/>
    <w:rsid w:val="00CF5370"/>
    <w:rsid w:val="00D11D88"/>
    <w:rsid w:val="00D15269"/>
    <w:rsid w:val="00D15831"/>
    <w:rsid w:val="00D253F8"/>
    <w:rsid w:val="00D34CBF"/>
    <w:rsid w:val="00D5334D"/>
    <w:rsid w:val="00D76D32"/>
    <w:rsid w:val="00D91DFB"/>
    <w:rsid w:val="00D956F8"/>
    <w:rsid w:val="00DA3181"/>
    <w:rsid w:val="00DA3F5F"/>
    <w:rsid w:val="00DA7C9A"/>
    <w:rsid w:val="00DB5ED9"/>
    <w:rsid w:val="00DB7340"/>
    <w:rsid w:val="00DD1C18"/>
    <w:rsid w:val="00DE22D8"/>
    <w:rsid w:val="00DF3929"/>
    <w:rsid w:val="00E22B78"/>
    <w:rsid w:val="00E30026"/>
    <w:rsid w:val="00E31A36"/>
    <w:rsid w:val="00E3479A"/>
    <w:rsid w:val="00E42C01"/>
    <w:rsid w:val="00E51CF2"/>
    <w:rsid w:val="00E5486F"/>
    <w:rsid w:val="00E70DB4"/>
    <w:rsid w:val="00E9309F"/>
    <w:rsid w:val="00E977F7"/>
    <w:rsid w:val="00EA469D"/>
    <w:rsid w:val="00EB4F6D"/>
    <w:rsid w:val="00EC3A80"/>
    <w:rsid w:val="00EE2B5D"/>
    <w:rsid w:val="00EE5EE4"/>
    <w:rsid w:val="00EE651B"/>
    <w:rsid w:val="00EF4F84"/>
    <w:rsid w:val="00EF64CA"/>
    <w:rsid w:val="00EF7AD2"/>
    <w:rsid w:val="00F00784"/>
    <w:rsid w:val="00F10440"/>
    <w:rsid w:val="00F13895"/>
    <w:rsid w:val="00F2002D"/>
    <w:rsid w:val="00F208C8"/>
    <w:rsid w:val="00F274D2"/>
    <w:rsid w:val="00F3022E"/>
    <w:rsid w:val="00F34081"/>
    <w:rsid w:val="00F47916"/>
    <w:rsid w:val="00F673E4"/>
    <w:rsid w:val="00F71816"/>
    <w:rsid w:val="00F72FDD"/>
    <w:rsid w:val="00F76E39"/>
    <w:rsid w:val="00F81A73"/>
    <w:rsid w:val="00F924CF"/>
    <w:rsid w:val="00F95566"/>
    <w:rsid w:val="00FA54F7"/>
    <w:rsid w:val="00FC49AD"/>
    <w:rsid w:val="00FC63AA"/>
    <w:rsid w:val="00FD4470"/>
    <w:rsid w:val="00FD7763"/>
    <w:rsid w:val="00FD7DC2"/>
    <w:rsid w:val="00FD7E25"/>
    <w:rsid w:val="00FE1191"/>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5EDD6746-E395-4485-A014-3AD6173D50F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2022-02-22T13:20:00Z</cp:lastPrinted>
  <dcterms:created xsi:type="dcterms:W3CDTF">2022-03-16T07:30:00Z</dcterms:created>
  <dcterms:modified xsi:type="dcterms:W3CDTF">2022-03-16T07:30:00Z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