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Pr="00CB341A" w:rsidRDefault="008960B2" w:rsidP="008960B2">
      <w:pPr>
        <w:rPr>
          <w:rFonts w:ascii="Arial" w:hAnsi="Arial" w:cs="Arial"/>
          <w:lang w:val="en-ZA"/>
        </w:rPr>
      </w:pPr>
      <w:r w:rsidRPr="00CB341A">
        <w:rPr>
          <w:rFonts w:ascii="Arial" w:hAnsi="Arial" w:cs="Arial"/>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7"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pStyle w:val="BodyText"/>
        <w:spacing w:after="0"/>
        <w:jc w:val="center"/>
        <w:outlineLvl w:val="0"/>
        <w:rPr>
          <w:rFonts w:ascii="Arial" w:hAnsi="Arial" w:cs="Arial"/>
          <w:b/>
          <w:bCs/>
        </w:rPr>
      </w:pPr>
    </w:p>
    <w:p w:rsidR="008960B2" w:rsidRPr="00CB341A" w:rsidRDefault="008960B2" w:rsidP="008960B2">
      <w:pPr>
        <w:jc w:val="center"/>
        <w:rPr>
          <w:rFonts w:ascii="Arial" w:hAnsi="Arial" w:cs="Arial"/>
        </w:rPr>
      </w:pPr>
    </w:p>
    <w:p w:rsidR="008960B2" w:rsidRPr="00CB341A" w:rsidRDefault="008960B2" w:rsidP="008960B2">
      <w:pPr>
        <w:pStyle w:val="NoSpacing"/>
        <w:rPr>
          <w:rFonts w:ascii="Arial" w:hAnsi="Arial" w:cs="Arial"/>
          <w:b/>
          <w:color w:val="4F6228"/>
          <w:sz w:val="24"/>
          <w:szCs w:val="24"/>
        </w:rPr>
      </w:pPr>
    </w:p>
    <w:p w:rsidR="008960B2" w:rsidRPr="00CB341A" w:rsidRDefault="008960B2" w:rsidP="008960B2">
      <w:pPr>
        <w:jc w:val="center"/>
        <w:rPr>
          <w:rFonts w:ascii="Arial" w:hAnsi="Arial" w:cs="Arial"/>
          <w:b/>
        </w:rPr>
      </w:pPr>
      <w:r w:rsidRPr="00CB341A">
        <w:rPr>
          <w:rFonts w:ascii="Arial" w:hAnsi="Arial" w:cs="Arial"/>
          <w:b/>
        </w:rPr>
        <w:t>DEPARTMENT: PUBLIC ENTERPRISES</w:t>
      </w:r>
    </w:p>
    <w:p w:rsidR="008960B2" w:rsidRPr="00CB341A" w:rsidRDefault="008960B2" w:rsidP="008960B2">
      <w:pPr>
        <w:jc w:val="center"/>
        <w:rPr>
          <w:rFonts w:ascii="Arial" w:hAnsi="Arial" w:cs="Arial"/>
          <w:b/>
        </w:rPr>
      </w:pPr>
      <w:r w:rsidRPr="00CB341A">
        <w:rPr>
          <w:rFonts w:ascii="Arial" w:hAnsi="Arial" w:cs="Arial"/>
          <w:b/>
        </w:rPr>
        <w:t>REPUBLIC OF SOUTH AFRICA</w:t>
      </w:r>
    </w:p>
    <w:p w:rsidR="00BA1F12" w:rsidRDefault="00BA1F12" w:rsidP="008960B2">
      <w:pPr>
        <w:jc w:val="center"/>
        <w:rPr>
          <w:rFonts w:ascii="Arial" w:hAnsi="Arial" w:cs="Arial"/>
          <w:b/>
          <w:bCs/>
        </w:rPr>
      </w:pPr>
    </w:p>
    <w:p w:rsidR="008960B2" w:rsidRPr="00CB341A" w:rsidRDefault="008960B2" w:rsidP="008960B2">
      <w:pPr>
        <w:jc w:val="center"/>
        <w:rPr>
          <w:rFonts w:ascii="Arial" w:hAnsi="Arial" w:cs="Arial"/>
          <w:b/>
          <w:bCs/>
        </w:rPr>
      </w:pPr>
      <w:r w:rsidRPr="00CB341A">
        <w:rPr>
          <w:rFonts w:ascii="Arial" w:hAnsi="Arial" w:cs="Arial"/>
          <w:b/>
          <w:bCs/>
        </w:rPr>
        <w:t>NATIONAL ASSEMBLY</w:t>
      </w:r>
    </w:p>
    <w:p w:rsidR="00804FD3" w:rsidRDefault="00804FD3" w:rsidP="008960B2">
      <w:pPr>
        <w:rPr>
          <w:rFonts w:ascii="Arial" w:hAnsi="Arial" w:cs="Arial"/>
          <w:b/>
          <w:bCs/>
          <w:sz w:val="22"/>
          <w:szCs w:val="22"/>
          <w:lang w:val="en-ZA"/>
        </w:rPr>
      </w:pPr>
    </w:p>
    <w:p w:rsidR="008960B2" w:rsidRPr="00ED523F" w:rsidRDefault="008960B2" w:rsidP="00BA1F12">
      <w:pPr>
        <w:jc w:val="center"/>
        <w:rPr>
          <w:rFonts w:ascii="Arial" w:hAnsi="Arial" w:cs="Arial"/>
          <w:b/>
          <w:bCs/>
          <w:sz w:val="22"/>
          <w:szCs w:val="22"/>
          <w:lang w:val="en-ZA"/>
        </w:rPr>
      </w:pPr>
      <w:r w:rsidRPr="00ED523F">
        <w:rPr>
          <w:rFonts w:ascii="Arial" w:hAnsi="Arial" w:cs="Arial"/>
          <w:b/>
          <w:bCs/>
          <w:sz w:val="22"/>
          <w:szCs w:val="22"/>
          <w:lang w:val="en-ZA"/>
        </w:rPr>
        <w:t>QUESTION FOR WRITTEN REPLY</w:t>
      </w:r>
    </w:p>
    <w:p w:rsidR="008960B2" w:rsidRPr="00ED523F" w:rsidRDefault="008960B2" w:rsidP="008960B2">
      <w:pPr>
        <w:rPr>
          <w:rFonts w:ascii="Arial" w:hAnsi="Arial" w:cs="Arial"/>
          <w:b/>
          <w:bCs/>
          <w:sz w:val="22"/>
          <w:szCs w:val="22"/>
          <w:lang w:val="en-ZA"/>
        </w:rPr>
      </w:pPr>
    </w:p>
    <w:p w:rsidR="008960B2" w:rsidRPr="00ED523F" w:rsidRDefault="008960B2" w:rsidP="00BA1F12">
      <w:pPr>
        <w:jc w:val="center"/>
        <w:rPr>
          <w:rFonts w:ascii="Arial" w:hAnsi="Arial" w:cs="Arial"/>
          <w:b/>
          <w:bCs/>
          <w:sz w:val="22"/>
          <w:szCs w:val="22"/>
          <w:lang w:val="en-ZA"/>
        </w:rPr>
      </w:pPr>
      <w:r w:rsidRPr="00ED523F">
        <w:rPr>
          <w:rFonts w:ascii="Arial" w:hAnsi="Arial" w:cs="Arial"/>
          <w:b/>
          <w:bCs/>
          <w:sz w:val="22"/>
          <w:szCs w:val="22"/>
          <w:lang w:val="en-ZA"/>
        </w:rPr>
        <w:t>QUESTION NO.:</w:t>
      </w:r>
      <w:r w:rsidRPr="00ED523F">
        <w:rPr>
          <w:rFonts w:ascii="Arial" w:hAnsi="Arial" w:cs="Arial"/>
          <w:b/>
          <w:bCs/>
          <w:sz w:val="22"/>
          <w:szCs w:val="22"/>
          <w:lang w:val="en-ZA"/>
        </w:rPr>
        <w:tab/>
        <w:t xml:space="preserve">PQ </w:t>
      </w:r>
      <w:r w:rsidR="00CA2ED4">
        <w:rPr>
          <w:rFonts w:ascii="Arial" w:hAnsi="Arial" w:cs="Arial"/>
          <w:b/>
          <w:bCs/>
          <w:sz w:val="22"/>
          <w:szCs w:val="22"/>
          <w:lang w:val="en-ZA"/>
        </w:rPr>
        <w:t>3</w:t>
      </w:r>
      <w:r w:rsidR="007F23A7">
        <w:rPr>
          <w:rFonts w:ascii="Arial" w:hAnsi="Arial" w:cs="Arial"/>
          <w:b/>
          <w:bCs/>
          <w:sz w:val="22"/>
          <w:szCs w:val="22"/>
          <w:lang w:val="en-ZA"/>
        </w:rPr>
        <w:t>620</w:t>
      </w:r>
    </w:p>
    <w:p w:rsidR="008960B2" w:rsidRPr="00ED523F" w:rsidRDefault="008960B2" w:rsidP="008960B2">
      <w:pPr>
        <w:rPr>
          <w:rFonts w:ascii="Arial" w:hAnsi="Arial" w:cs="Arial"/>
          <w:b/>
          <w:bCs/>
          <w:sz w:val="22"/>
          <w:szCs w:val="22"/>
          <w:lang w:val="en-ZA"/>
        </w:rPr>
      </w:pPr>
    </w:p>
    <w:p w:rsidR="00590457" w:rsidRDefault="00590457" w:rsidP="008960B2">
      <w:pPr>
        <w:rPr>
          <w:rFonts w:ascii="Arial" w:hAnsi="Arial" w:cs="Arial"/>
          <w:b/>
          <w:bCs/>
          <w:sz w:val="22"/>
          <w:szCs w:val="22"/>
          <w:lang w:val="en-ZA"/>
        </w:rPr>
      </w:pPr>
    </w:p>
    <w:p w:rsidR="00BA1F12" w:rsidRPr="00BA1F12" w:rsidRDefault="00BA1F12" w:rsidP="008960B2">
      <w:pPr>
        <w:rPr>
          <w:rFonts w:ascii="Arial" w:hAnsi="Arial" w:cs="Arial"/>
          <w:b/>
          <w:bCs/>
          <w:sz w:val="22"/>
          <w:szCs w:val="22"/>
          <w:u w:val="single"/>
          <w:lang w:val="en-ZA"/>
        </w:rPr>
      </w:pPr>
      <w:r w:rsidRPr="00BA1F12">
        <w:rPr>
          <w:rFonts w:ascii="Arial" w:hAnsi="Arial" w:cs="Arial"/>
          <w:b/>
          <w:bCs/>
          <w:sz w:val="22"/>
          <w:szCs w:val="22"/>
          <w:u w:val="single"/>
          <w:lang w:val="en-ZA"/>
        </w:rPr>
        <w:t>QUESTION:</w:t>
      </w:r>
    </w:p>
    <w:p w:rsidR="007F23A7" w:rsidRPr="007F23A7" w:rsidRDefault="007F23A7" w:rsidP="007F23A7">
      <w:pPr>
        <w:spacing w:before="100" w:beforeAutospacing="1" w:after="100" w:afterAutospacing="1"/>
        <w:ind w:left="720" w:right="26" w:hanging="720"/>
        <w:jc w:val="both"/>
        <w:outlineLvl w:val="0"/>
        <w:rPr>
          <w:rFonts w:ascii="Arial" w:hAnsi="Arial" w:cs="Arial"/>
          <w:b/>
          <w:color w:val="FF0000"/>
          <w:sz w:val="22"/>
          <w:szCs w:val="22"/>
        </w:rPr>
      </w:pPr>
      <w:r w:rsidRPr="007F23A7">
        <w:rPr>
          <w:rFonts w:ascii="Arial" w:hAnsi="Arial" w:cs="Arial"/>
          <w:b/>
          <w:sz w:val="22"/>
          <w:szCs w:val="22"/>
        </w:rPr>
        <w:t>3620. Mr R A Lees (DA) to ask the Minister of Public Enterprises</w:t>
      </w:r>
      <w:r w:rsidR="007A10F2" w:rsidRPr="007F23A7">
        <w:rPr>
          <w:rFonts w:ascii="Arial" w:hAnsi="Arial" w:cs="Arial"/>
          <w:b/>
          <w:sz w:val="22"/>
          <w:szCs w:val="22"/>
        </w:rPr>
        <w:fldChar w:fldCharType="begin"/>
      </w:r>
      <w:r w:rsidRPr="007F23A7">
        <w:rPr>
          <w:rFonts w:ascii="Arial" w:hAnsi="Arial" w:cs="Arial"/>
          <w:sz w:val="22"/>
          <w:szCs w:val="22"/>
        </w:rPr>
        <w:instrText xml:space="preserve"> XE "</w:instrText>
      </w:r>
      <w:r w:rsidRPr="007F23A7">
        <w:rPr>
          <w:rFonts w:ascii="Arial" w:hAnsi="Arial" w:cs="Arial"/>
          <w:b/>
          <w:sz w:val="22"/>
          <w:szCs w:val="22"/>
        </w:rPr>
        <w:instrText>Minister of Public Enterprises</w:instrText>
      </w:r>
      <w:r w:rsidRPr="007F23A7">
        <w:rPr>
          <w:rFonts w:ascii="Arial" w:hAnsi="Arial" w:cs="Arial"/>
          <w:sz w:val="22"/>
          <w:szCs w:val="22"/>
        </w:rPr>
        <w:instrText xml:space="preserve">" </w:instrText>
      </w:r>
      <w:r w:rsidR="007A10F2" w:rsidRPr="007F23A7">
        <w:rPr>
          <w:rFonts w:ascii="Arial" w:hAnsi="Arial" w:cs="Arial"/>
          <w:b/>
          <w:sz w:val="22"/>
          <w:szCs w:val="22"/>
        </w:rPr>
        <w:fldChar w:fldCharType="end"/>
      </w:r>
      <w:r w:rsidRPr="007F23A7">
        <w:rPr>
          <w:rFonts w:ascii="Arial" w:hAnsi="Arial" w:cs="Arial"/>
          <w:b/>
          <w:sz w:val="22"/>
          <w:szCs w:val="22"/>
        </w:rPr>
        <w:t xml:space="preserve">: </w:t>
      </w:r>
    </w:p>
    <w:p w:rsidR="007F23A7" w:rsidRPr="007F23A7" w:rsidRDefault="007F23A7" w:rsidP="006D168B">
      <w:pPr>
        <w:spacing w:before="100" w:beforeAutospacing="1" w:after="100" w:afterAutospacing="1"/>
        <w:ind w:left="1440" w:right="26" w:hanging="1440"/>
        <w:jc w:val="both"/>
        <w:outlineLvl w:val="0"/>
        <w:rPr>
          <w:rFonts w:ascii="Arial" w:hAnsi="Arial" w:cs="Arial"/>
          <w:sz w:val="22"/>
          <w:szCs w:val="22"/>
        </w:rPr>
      </w:pPr>
      <w:r w:rsidRPr="007F23A7">
        <w:rPr>
          <w:rFonts w:ascii="Arial" w:hAnsi="Arial" w:cs="Arial"/>
          <w:sz w:val="22"/>
          <w:szCs w:val="22"/>
        </w:rPr>
        <w:t>(1)</w:t>
      </w:r>
      <w:r w:rsidRPr="007F23A7">
        <w:rPr>
          <w:rFonts w:ascii="Arial" w:hAnsi="Arial" w:cs="Arial"/>
          <w:sz w:val="22"/>
          <w:szCs w:val="22"/>
        </w:rPr>
        <w:tab/>
        <w:t>What is the total monetary value of (a) all government guarantees issued to the SA Airways (SAA) and which remain with SAA as at 30 September 2022 and (b) government guarantees utilised by SAA as at 30 September 2022;</w:t>
      </w:r>
    </w:p>
    <w:p w:rsidR="007F23A7" w:rsidRPr="007F23A7" w:rsidRDefault="007F23A7" w:rsidP="006D168B">
      <w:pPr>
        <w:spacing w:before="100" w:beforeAutospacing="1" w:after="100" w:afterAutospacing="1"/>
        <w:ind w:left="1440" w:right="26" w:hanging="1440"/>
        <w:jc w:val="both"/>
        <w:outlineLvl w:val="0"/>
        <w:rPr>
          <w:rFonts w:ascii="Arial" w:hAnsi="Arial" w:cs="Arial"/>
          <w:sz w:val="22"/>
          <w:szCs w:val="22"/>
        </w:rPr>
      </w:pPr>
      <w:r w:rsidRPr="007F23A7">
        <w:rPr>
          <w:rFonts w:ascii="Arial" w:hAnsi="Arial" w:cs="Arial"/>
          <w:sz w:val="22"/>
          <w:szCs w:val="22"/>
        </w:rPr>
        <w:t>(2)</w:t>
      </w:r>
      <w:r w:rsidRPr="007F23A7">
        <w:rPr>
          <w:rFonts w:ascii="Arial" w:hAnsi="Arial" w:cs="Arial"/>
          <w:sz w:val="22"/>
          <w:szCs w:val="22"/>
        </w:rPr>
        <w:tab/>
        <w:t>what are the relevant details of the dates that all government guarantees were issued to SAA;</w:t>
      </w:r>
    </w:p>
    <w:p w:rsidR="007F23A7" w:rsidRPr="007F23A7" w:rsidRDefault="007F23A7" w:rsidP="006D168B">
      <w:pPr>
        <w:spacing w:before="100" w:beforeAutospacing="1" w:after="100" w:afterAutospacing="1"/>
        <w:ind w:left="1440" w:right="26" w:hanging="1440"/>
        <w:jc w:val="both"/>
        <w:outlineLvl w:val="0"/>
        <w:rPr>
          <w:rFonts w:ascii="Arial" w:hAnsi="Arial" w:cs="Arial"/>
          <w:sz w:val="22"/>
          <w:szCs w:val="22"/>
        </w:rPr>
      </w:pPr>
      <w:r w:rsidRPr="007F23A7">
        <w:rPr>
          <w:rFonts w:ascii="Arial" w:hAnsi="Arial" w:cs="Arial"/>
          <w:sz w:val="22"/>
          <w:szCs w:val="22"/>
        </w:rPr>
        <w:t>(3)</w:t>
      </w:r>
      <w:r w:rsidRPr="007F23A7">
        <w:rPr>
          <w:rFonts w:ascii="Arial" w:hAnsi="Arial" w:cs="Arial"/>
          <w:sz w:val="22"/>
          <w:szCs w:val="22"/>
        </w:rPr>
        <w:tab/>
        <w:t>what are the (a) reasons that all government guarantees have not been withdrawn from SAA if any government guarantees remain in the hands of SAA as at 30 September 2022 and (b) relevant details of the dates by which all government guarantees will be withdrawn from SAA;</w:t>
      </w:r>
    </w:p>
    <w:p w:rsidR="007F23A7" w:rsidRPr="007F23A7" w:rsidRDefault="007F23A7" w:rsidP="006D168B">
      <w:pPr>
        <w:spacing w:before="100" w:beforeAutospacing="1" w:after="100" w:afterAutospacing="1"/>
        <w:ind w:left="1440" w:right="26" w:hanging="1440"/>
        <w:jc w:val="both"/>
        <w:outlineLvl w:val="0"/>
        <w:rPr>
          <w:rFonts w:ascii="Arial" w:hAnsi="Arial" w:cs="Arial"/>
          <w:sz w:val="22"/>
          <w:szCs w:val="22"/>
        </w:rPr>
      </w:pPr>
      <w:r w:rsidRPr="007F23A7">
        <w:rPr>
          <w:rFonts w:ascii="Arial" w:hAnsi="Arial" w:cs="Arial"/>
          <w:sz w:val="22"/>
          <w:szCs w:val="22"/>
        </w:rPr>
        <w:t>(4)</w:t>
      </w:r>
      <w:r w:rsidRPr="007F23A7">
        <w:rPr>
          <w:rFonts w:ascii="Arial" w:hAnsi="Arial" w:cs="Arial"/>
          <w:sz w:val="22"/>
          <w:szCs w:val="22"/>
        </w:rPr>
        <w:tab/>
        <w:t>what are the relevant details of government guarantees utilised by the SAA including the details of the (a) persons and/or entities that have been given and/or issued with government guarantees as security by SAA, (b) services and/or supplies provided to SAA by persons and/or entities to whom government guarantees have been given and/or issued as security by SAA, (c) value of government guarantees given and/or issued by SAA to each person and/or entity and (d) period of and repayment date of government guarantees given and/or issued by SAA?</w:t>
      </w:r>
      <w:r w:rsidRPr="007F23A7">
        <w:rPr>
          <w:rFonts w:ascii="Arial" w:hAnsi="Arial" w:cs="Arial"/>
          <w:sz w:val="22"/>
          <w:szCs w:val="22"/>
        </w:rPr>
        <w:tab/>
      </w:r>
      <w:r w:rsidRPr="007F23A7">
        <w:rPr>
          <w:rFonts w:ascii="Arial" w:hAnsi="Arial" w:cs="Arial"/>
          <w:sz w:val="22"/>
          <w:szCs w:val="22"/>
        </w:rPr>
        <w:tab/>
      </w:r>
      <w:r w:rsidRPr="007F23A7">
        <w:rPr>
          <w:rFonts w:ascii="Arial" w:hAnsi="Arial" w:cs="Arial"/>
          <w:sz w:val="22"/>
          <w:szCs w:val="22"/>
        </w:rPr>
        <w:tab/>
      </w:r>
      <w:r w:rsidRPr="007F23A7">
        <w:rPr>
          <w:rFonts w:ascii="Arial" w:hAnsi="Arial" w:cs="Arial"/>
          <w:sz w:val="22"/>
          <w:szCs w:val="22"/>
        </w:rPr>
        <w:tab/>
      </w:r>
      <w:r w:rsidRPr="007F23A7">
        <w:rPr>
          <w:rFonts w:ascii="Arial" w:hAnsi="Arial" w:cs="Arial"/>
          <w:sz w:val="22"/>
          <w:szCs w:val="22"/>
        </w:rPr>
        <w:tab/>
      </w:r>
      <w:r w:rsidRPr="007F23A7">
        <w:rPr>
          <w:rFonts w:ascii="Arial" w:hAnsi="Arial" w:cs="Arial"/>
          <w:sz w:val="22"/>
          <w:szCs w:val="22"/>
        </w:rPr>
        <w:tab/>
      </w:r>
      <w:r w:rsidRPr="00AF51AE">
        <w:rPr>
          <w:rFonts w:ascii="Arial" w:hAnsi="Arial" w:cs="Arial"/>
          <w:b/>
          <w:bCs/>
          <w:sz w:val="22"/>
          <w:szCs w:val="22"/>
        </w:rPr>
        <w:t>NW4437E</w:t>
      </w:r>
    </w:p>
    <w:p w:rsidR="00E8271E" w:rsidRPr="00BA1F12" w:rsidRDefault="00240FEF" w:rsidP="006D168B">
      <w:pPr>
        <w:spacing w:before="100" w:beforeAutospacing="1" w:after="100" w:afterAutospacing="1"/>
        <w:jc w:val="both"/>
        <w:rPr>
          <w:rFonts w:ascii="Arial" w:hAnsi="Arial" w:cs="Arial"/>
          <w:b/>
          <w:bCs/>
          <w:color w:val="000000"/>
          <w:sz w:val="22"/>
          <w:szCs w:val="22"/>
          <w:u w:val="single"/>
        </w:rPr>
      </w:pPr>
      <w:r w:rsidRPr="00BA1F12">
        <w:rPr>
          <w:rFonts w:ascii="Arial" w:hAnsi="Arial" w:cs="Arial"/>
          <w:b/>
          <w:bCs/>
          <w:color w:val="000000"/>
          <w:sz w:val="22"/>
          <w:szCs w:val="22"/>
          <w:u w:val="single"/>
        </w:rPr>
        <w:t>REPLY</w:t>
      </w:r>
    </w:p>
    <w:p w:rsidR="00AF51AE" w:rsidRPr="00BA1F12" w:rsidRDefault="00AF51AE" w:rsidP="006D168B">
      <w:pPr>
        <w:spacing w:before="100" w:beforeAutospacing="1" w:after="100" w:afterAutospacing="1"/>
        <w:jc w:val="both"/>
        <w:rPr>
          <w:rFonts w:ascii="Arial" w:hAnsi="Arial" w:cs="Arial"/>
          <w:b/>
          <w:bCs/>
          <w:color w:val="000000"/>
          <w:sz w:val="22"/>
          <w:szCs w:val="22"/>
        </w:rPr>
      </w:pPr>
      <w:r w:rsidRPr="00BA1F12">
        <w:rPr>
          <w:rFonts w:ascii="Arial" w:hAnsi="Arial" w:cs="Arial"/>
          <w:b/>
          <w:bCs/>
          <w:color w:val="000000"/>
          <w:sz w:val="22"/>
          <w:szCs w:val="22"/>
        </w:rPr>
        <w:t>According to the information received from SAA:</w:t>
      </w:r>
    </w:p>
    <w:p w:rsidR="006D168B" w:rsidRPr="006D168B" w:rsidRDefault="00DB545E" w:rsidP="006D168B">
      <w:pPr>
        <w:pStyle w:val="ListParagraph"/>
        <w:numPr>
          <w:ilvl w:val="0"/>
          <w:numId w:val="19"/>
        </w:numPr>
        <w:autoSpaceDE w:val="0"/>
        <w:autoSpaceDN w:val="0"/>
        <w:adjustRightInd w:val="0"/>
        <w:ind w:hanging="720"/>
        <w:jc w:val="both"/>
        <w:rPr>
          <w:rFonts w:ascii="Arial" w:hAnsi="Arial" w:cs="Arial"/>
          <w:color w:val="000000"/>
          <w:sz w:val="22"/>
          <w:szCs w:val="22"/>
          <w:lang w:eastAsia="en-ZA"/>
        </w:rPr>
      </w:pPr>
      <w:r w:rsidRPr="006D168B">
        <w:rPr>
          <w:rFonts w:ascii="Arial" w:hAnsi="Arial" w:cs="Arial"/>
          <w:color w:val="000000"/>
          <w:sz w:val="22"/>
          <w:szCs w:val="22"/>
          <w:lang w:eastAsia="en-ZA"/>
        </w:rPr>
        <w:t xml:space="preserve">(a) </w:t>
      </w:r>
      <w:r w:rsidR="006D168B" w:rsidRPr="006D168B">
        <w:rPr>
          <w:rFonts w:ascii="Arial" w:hAnsi="Arial" w:cs="Arial"/>
          <w:color w:val="000000"/>
          <w:sz w:val="22"/>
          <w:szCs w:val="22"/>
          <w:lang w:eastAsia="en-ZA"/>
        </w:rPr>
        <w:tab/>
      </w:r>
      <w:r w:rsidRPr="006D168B">
        <w:rPr>
          <w:rFonts w:ascii="Arial" w:hAnsi="Arial" w:cs="Arial"/>
          <w:color w:val="000000"/>
          <w:sz w:val="22"/>
          <w:szCs w:val="22"/>
          <w:lang w:eastAsia="en-ZA"/>
        </w:rPr>
        <w:t xml:space="preserve">The total monetary value </w:t>
      </w:r>
      <w:r w:rsidR="0038279A" w:rsidRPr="006D168B">
        <w:rPr>
          <w:rFonts w:ascii="Arial" w:hAnsi="Arial" w:cs="Arial"/>
          <w:color w:val="000000"/>
          <w:sz w:val="22"/>
          <w:szCs w:val="22"/>
          <w:lang w:eastAsia="en-ZA"/>
        </w:rPr>
        <w:t>of guarantees</w:t>
      </w:r>
      <w:r w:rsidRPr="006D168B">
        <w:rPr>
          <w:rFonts w:ascii="Arial" w:hAnsi="Arial" w:cs="Arial"/>
          <w:color w:val="000000"/>
          <w:sz w:val="22"/>
          <w:szCs w:val="22"/>
          <w:lang w:eastAsia="en-ZA"/>
        </w:rPr>
        <w:t xml:space="preserve"> issued to SAA was </w:t>
      </w:r>
      <w:r w:rsidR="006D168B" w:rsidRPr="006D168B">
        <w:rPr>
          <w:rFonts w:ascii="Arial" w:hAnsi="Arial" w:cs="Arial"/>
          <w:color w:val="000000"/>
          <w:sz w:val="22"/>
          <w:szCs w:val="22"/>
          <w:lang w:eastAsia="en-ZA"/>
        </w:rPr>
        <w:t xml:space="preserve">R19.1 billion. </w:t>
      </w:r>
    </w:p>
    <w:p w:rsidR="006D168B" w:rsidRDefault="006D168B" w:rsidP="006D168B">
      <w:pPr>
        <w:autoSpaceDE w:val="0"/>
        <w:autoSpaceDN w:val="0"/>
        <w:adjustRightInd w:val="0"/>
        <w:ind w:left="1440"/>
        <w:jc w:val="both"/>
        <w:rPr>
          <w:rFonts w:ascii="Arial" w:hAnsi="Arial" w:cs="Arial"/>
          <w:color w:val="000000"/>
          <w:sz w:val="22"/>
          <w:szCs w:val="22"/>
          <w:lang w:eastAsia="en-ZA"/>
        </w:rPr>
      </w:pPr>
      <w:r w:rsidRPr="006D168B">
        <w:rPr>
          <w:rFonts w:ascii="Arial" w:hAnsi="Arial" w:cs="Arial"/>
          <w:color w:val="000000"/>
          <w:sz w:val="22"/>
          <w:szCs w:val="22"/>
          <w:lang w:eastAsia="en-ZA"/>
        </w:rPr>
        <w:t>As at 30 September 2022</w:t>
      </w:r>
      <w:r>
        <w:rPr>
          <w:rFonts w:ascii="Arial" w:hAnsi="Arial" w:cs="Arial"/>
          <w:color w:val="000000"/>
          <w:sz w:val="22"/>
          <w:szCs w:val="22"/>
          <w:lang w:eastAsia="en-ZA"/>
        </w:rPr>
        <w:t>, R1.2 billion remain with SAA.</w:t>
      </w:r>
    </w:p>
    <w:p w:rsidR="006D168B" w:rsidRDefault="006D168B" w:rsidP="006D168B">
      <w:pPr>
        <w:autoSpaceDE w:val="0"/>
        <w:autoSpaceDN w:val="0"/>
        <w:adjustRightInd w:val="0"/>
        <w:ind w:firstLine="720"/>
        <w:jc w:val="both"/>
        <w:rPr>
          <w:rFonts w:ascii="Arial" w:hAnsi="Arial" w:cs="Arial"/>
          <w:color w:val="000000"/>
          <w:sz w:val="22"/>
          <w:szCs w:val="22"/>
          <w:lang w:eastAsia="en-ZA"/>
        </w:rPr>
      </w:pPr>
      <w:r w:rsidRPr="006D168B">
        <w:rPr>
          <w:rFonts w:ascii="Arial" w:hAnsi="Arial" w:cs="Arial"/>
          <w:color w:val="000000"/>
          <w:sz w:val="22"/>
          <w:szCs w:val="22"/>
          <w:lang w:eastAsia="en-ZA"/>
        </w:rPr>
        <w:t xml:space="preserve">(b) </w:t>
      </w:r>
      <w:r>
        <w:rPr>
          <w:rFonts w:ascii="Arial" w:hAnsi="Arial" w:cs="Arial"/>
          <w:color w:val="000000"/>
          <w:sz w:val="22"/>
          <w:szCs w:val="22"/>
          <w:lang w:eastAsia="en-ZA"/>
        </w:rPr>
        <w:tab/>
        <w:t>A total of R</w:t>
      </w:r>
      <w:r w:rsidR="005315A4">
        <w:rPr>
          <w:rFonts w:ascii="Arial" w:hAnsi="Arial" w:cs="Arial"/>
          <w:color w:val="000000"/>
          <w:sz w:val="22"/>
          <w:szCs w:val="22"/>
          <w:lang w:eastAsia="en-ZA"/>
        </w:rPr>
        <w:t>377</w:t>
      </w:r>
      <w:r>
        <w:rPr>
          <w:rFonts w:ascii="Arial" w:hAnsi="Arial" w:cs="Arial"/>
          <w:color w:val="000000"/>
          <w:sz w:val="22"/>
          <w:szCs w:val="22"/>
          <w:lang w:eastAsia="en-ZA"/>
        </w:rPr>
        <w:t xml:space="preserve"> million of government guarantees remain in use.</w:t>
      </w:r>
    </w:p>
    <w:p w:rsidR="00DD1CF4" w:rsidRDefault="00DD1CF4" w:rsidP="006D168B">
      <w:pPr>
        <w:autoSpaceDE w:val="0"/>
        <w:autoSpaceDN w:val="0"/>
        <w:adjustRightInd w:val="0"/>
        <w:ind w:firstLine="720"/>
        <w:jc w:val="both"/>
        <w:rPr>
          <w:rFonts w:ascii="Arial" w:hAnsi="Arial" w:cs="Arial"/>
          <w:color w:val="000000"/>
          <w:sz w:val="22"/>
          <w:szCs w:val="22"/>
          <w:lang w:eastAsia="en-ZA"/>
        </w:rPr>
      </w:pPr>
    </w:p>
    <w:p w:rsidR="00DD1CF4" w:rsidRDefault="00DD1CF4" w:rsidP="006D168B">
      <w:pPr>
        <w:autoSpaceDE w:val="0"/>
        <w:autoSpaceDN w:val="0"/>
        <w:adjustRightInd w:val="0"/>
        <w:ind w:firstLine="720"/>
        <w:jc w:val="both"/>
        <w:rPr>
          <w:rFonts w:ascii="Arial" w:hAnsi="Arial" w:cs="Arial"/>
          <w:color w:val="000000"/>
          <w:sz w:val="22"/>
          <w:szCs w:val="22"/>
          <w:lang w:eastAsia="en-ZA"/>
        </w:rPr>
      </w:pPr>
    </w:p>
    <w:p w:rsidR="006D168B" w:rsidRDefault="006D168B" w:rsidP="006D168B">
      <w:pPr>
        <w:autoSpaceDE w:val="0"/>
        <w:autoSpaceDN w:val="0"/>
        <w:adjustRightInd w:val="0"/>
        <w:ind w:firstLine="720"/>
        <w:jc w:val="both"/>
        <w:rPr>
          <w:rFonts w:ascii="Arial" w:hAnsi="Arial" w:cs="Arial"/>
          <w:color w:val="000000"/>
          <w:sz w:val="22"/>
          <w:szCs w:val="22"/>
          <w:lang w:eastAsia="en-ZA"/>
        </w:rPr>
      </w:pPr>
    </w:p>
    <w:p w:rsidR="00DD1CF4" w:rsidRDefault="00DD1CF4" w:rsidP="00DD1CF4">
      <w:pPr>
        <w:pStyle w:val="ListParagraph"/>
        <w:numPr>
          <w:ilvl w:val="0"/>
          <w:numId w:val="19"/>
        </w:numPr>
        <w:autoSpaceDE w:val="0"/>
        <w:autoSpaceDN w:val="0"/>
        <w:adjustRightInd w:val="0"/>
        <w:ind w:hanging="720"/>
        <w:jc w:val="both"/>
        <w:rPr>
          <w:rFonts w:ascii="Arial" w:hAnsi="Arial" w:cs="Arial"/>
          <w:color w:val="000000"/>
          <w:sz w:val="22"/>
          <w:szCs w:val="22"/>
          <w:lang w:eastAsia="en-ZA"/>
        </w:rPr>
      </w:pPr>
      <w:r>
        <w:rPr>
          <w:rFonts w:ascii="Arial" w:hAnsi="Arial" w:cs="Arial"/>
          <w:color w:val="000000"/>
          <w:sz w:val="22"/>
          <w:szCs w:val="22"/>
          <w:lang w:eastAsia="en-ZA"/>
        </w:rPr>
        <w:t>The guarantees were issued as follows:</w:t>
      </w:r>
    </w:p>
    <w:p w:rsidR="00DD1CF4" w:rsidRDefault="00DD1CF4" w:rsidP="00DD1CF4">
      <w:pPr>
        <w:autoSpaceDE w:val="0"/>
        <w:autoSpaceDN w:val="0"/>
        <w:adjustRightInd w:val="0"/>
        <w:jc w:val="both"/>
        <w:rPr>
          <w:rFonts w:ascii="Arial" w:hAnsi="Arial" w:cs="Arial"/>
          <w:color w:val="000000"/>
          <w:sz w:val="22"/>
          <w:szCs w:val="22"/>
          <w:lang w:eastAsia="en-ZA"/>
        </w:rPr>
      </w:pPr>
    </w:p>
    <w:tbl>
      <w:tblPr>
        <w:tblStyle w:val="TableGrid"/>
        <w:tblW w:w="6091" w:type="dxa"/>
        <w:tblLook w:val="01E0"/>
      </w:tblPr>
      <w:tblGrid>
        <w:gridCol w:w="1932"/>
        <w:gridCol w:w="2316"/>
        <w:gridCol w:w="1843"/>
      </w:tblGrid>
      <w:tr w:rsidR="00DD1CF4" w:rsidRPr="00DD1CF4" w:rsidTr="00DD1CF4">
        <w:tc>
          <w:tcPr>
            <w:tcW w:w="1932" w:type="dxa"/>
          </w:tcPr>
          <w:p w:rsidR="00DD1CF4" w:rsidRPr="00DD1CF4" w:rsidRDefault="00DD1CF4" w:rsidP="004D55EB">
            <w:pPr>
              <w:jc w:val="both"/>
              <w:rPr>
                <w:rFonts w:ascii="Arial" w:hAnsi="Arial" w:cs="Arial"/>
                <w:b/>
                <w:bCs/>
                <w:sz w:val="22"/>
                <w:szCs w:val="22"/>
              </w:rPr>
            </w:pPr>
            <w:r w:rsidRPr="00DD1CF4">
              <w:rPr>
                <w:rFonts w:ascii="Arial" w:hAnsi="Arial" w:cs="Arial"/>
                <w:b/>
                <w:bCs/>
                <w:sz w:val="22"/>
                <w:szCs w:val="22"/>
              </w:rPr>
              <w:t>Financial year</w:t>
            </w:r>
          </w:p>
        </w:tc>
        <w:tc>
          <w:tcPr>
            <w:tcW w:w="2316" w:type="dxa"/>
          </w:tcPr>
          <w:p w:rsidR="00DD1CF4" w:rsidRPr="00DD1CF4" w:rsidRDefault="00DD1CF4" w:rsidP="004D55EB">
            <w:pPr>
              <w:jc w:val="both"/>
              <w:rPr>
                <w:rFonts w:ascii="Arial" w:hAnsi="Arial" w:cs="Arial"/>
                <w:b/>
                <w:bCs/>
                <w:sz w:val="22"/>
                <w:szCs w:val="22"/>
              </w:rPr>
            </w:pPr>
            <w:r w:rsidRPr="00DD1CF4">
              <w:rPr>
                <w:rFonts w:ascii="Arial" w:hAnsi="Arial" w:cs="Arial"/>
                <w:b/>
                <w:bCs/>
                <w:sz w:val="22"/>
                <w:szCs w:val="22"/>
              </w:rPr>
              <w:t>Purpose</w:t>
            </w:r>
          </w:p>
        </w:tc>
        <w:tc>
          <w:tcPr>
            <w:tcW w:w="1843" w:type="dxa"/>
          </w:tcPr>
          <w:p w:rsidR="00DD1CF4" w:rsidRPr="00DD1CF4" w:rsidRDefault="00DD1CF4" w:rsidP="004D55EB">
            <w:pPr>
              <w:jc w:val="right"/>
              <w:rPr>
                <w:rFonts w:ascii="Arial" w:hAnsi="Arial" w:cs="Arial"/>
                <w:b/>
                <w:bCs/>
                <w:sz w:val="22"/>
                <w:szCs w:val="22"/>
              </w:rPr>
            </w:pPr>
            <w:r w:rsidRPr="00DD1CF4">
              <w:rPr>
                <w:rFonts w:ascii="Arial" w:hAnsi="Arial" w:cs="Arial"/>
                <w:b/>
                <w:bCs/>
                <w:sz w:val="22"/>
                <w:szCs w:val="22"/>
              </w:rPr>
              <w:t>R</w:t>
            </w:r>
            <w:r w:rsidR="00FD68EF">
              <w:rPr>
                <w:rFonts w:ascii="Arial" w:hAnsi="Arial" w:cs="Arial"/>
                <w:b/>
                <w:bCs/>
                <w:sz w:val="22"/>
                <w:szCs w:val="22"/>
              </w:rPr>
              <w:t>’</w:t>
            </w:r>
            <w:r w:rsidRPr="00DD1CF4">
              <w:rPr>
                <w:rFonts w:ascii="Arial" w:hAnsi="Arial" w:cs="Arial"/>
                <w:b/>
                <w:bCs/>
                <w:sz w:val="22"/>
                <w:szCs w:val="22"/>
              </w:rPr>
              <w:t xml:space="preserve"> </w:t>
            </w:r>
            <w:r w:rsidR="00FD68EF">
              <w:rPr>
                <w:rFonts w:ascii="Arial" w:hAnsi="Arial" w:cs="Arial"/>
                <w:b/>
                <w:bCs/>
                <w:sz w:val="22"/>
                <w:szCs w:val="22"/>
              </w:rPr>
              <w:t>B</w:t>
            </w:r>
            <w:r w:rsidRPr="00DD1CF4">
              <w:rPr>
                <w:rFonts w:ascii="Arial" w:hAnsi="Arial" w:cs="Arial"/>
                <w:b/>
                <w:bCs/>
                <w:sz w:val="22"/>
                <w:szCs w:val="22"/>
              </w:rPr>
              <w:t xml:space="preserve">illion </w:t>
            </w:r>
          </w:p>
        </w:tc>
      </w:tr>
      <w:tr w:rsidR="00DD1CF4" w:rsidRPr="00DD1CF4" w:rsidTr="00DD1CF4">
        <w:tc>
          <w:tcPr>
            <w:tcW w:w="1932" w:type="dxa"/>
          </w:tcPr>
          <w:p w:rsidR="00DD1CF4" w:rsidRPr="00DD1CF4" w:rsidRDefault="00DD1CF4" w:rsidP="004D55EB">
            <w:pPr>
              <w:jc w:val="both"/>
              <w:rPr>
                <w:rFonts w:ascii="Arial" w:hAnsi="Arial" w:cs="Arial"/>
                <w:sz w:val="22"/>
                <w:szCs w:val="22"/>
              </w:rPr>
            </w:pPr>
            <w:r w:rsidRPr="00DD1CF4">
              <w:rPr>
                <w:rFonts w:ascii="Arial" w:hAnsi="Arial" w:cs="Arial"/>
                <w:sz w:val="22"/>
                <w:szCs w:val="22"/>
              </w:rPr>
              <w:t>2006/07</w:t>
            </w:r>
          </w:p>
        </w:tc>
        <w:tc>
          <w:tcPr>
            <w:tcW w:w="2316" w:type="dxa"/>
          </w:tcPr>
          <w:p w:rsidR="00DD1CF4" w:rsidRPr="00DD1CF4" w:rsidRDefault="00DD1CF4" w:rsidP="004D55EB">
            <w:pPr>
              <w:jc w:val="both"/>
              <w:rPr>
                <w:rFonts w:ascii="Arial" w:hAnsi="Arial" w:cs="Arial"/>
                <w:sz w:val="22"/>
                <w:szCs w:val="22"/>
              </w:rPr>
            </w:pPr>
            <w:r w:rsidRPr="00DD1CF4">
              <w:rPr>
                <w:rFonts w:ascii="Arial" w:hAnsi="Arial" w:cs="Arial"/>
                <w:sz w:val="22"/>
                <w:szCs w:val="22"/>
              </w:rPr>
              <w:t xml:space="preserve">Support to restore going concern </w:t>
            </w:r>
          </w:p>
        </w:tc>
        <w:tc>
          <w:tcPr>
            <w:tcW w:w="1843" w:type="dxa"/>
          </w:tcPr>
          <w:p w:rsidR="00DD1CF4" w:rsidRPr="00DD1CF4" w:rsidRDefault="00DD1CF4" w:rsidP="004D55EB">
            <w:pPr>
              <w:jc w:val="right"/>
              <w:rPr>
                <w:rFonts w:ascii="Arial" w:hAnsi="Arial" w:cs="Arial"/>
                <w:sz w:val="22"/>
                <w:szCs w:val="22"/>
              </w:rPr>
            </w:pPr>
            <w:r w:rsidRPr="00DD1CF4">
              <w:rPr>
                <w:rFonts w:ascii="Arial" w:hAnsi="Arial" w:cs="Arial"/>
                <w:sz w:val="22"/>
                <w:szCs w:val="22"/>
              </w:rPr>
              <w:t>1,300</w:t>
            </w:r>
          </w:p>
        </w:tc>
      </w:tr>
      <w:tr w:rsidR="00DD1CF4" w:rsidRPr="00DD1CF4" w:rsidTr="00DD1CF4">
        <w:trPr>
          <w:trHeight w:val="300"/>
        </w:trPr>
        <w:tc>
          <w:tcPr>
            <w:tcW w:w="1932" w:type="dxa"/>
          </w:tcPr>
          <w:p w:rsidR="00DD1CF4" w:rsidRPr="00DD1CF4" w:rsidRDefault="00DD1CF4" w:rsidP="004D55EB">
            <w:pPr>
              <w:jc w:val="both"/>
              <w:rPr>
                <w:rFonts w:ascii="Arial" w:hAnsi="Arial" w:cs="Arial"/>
                <w:sz w:val="22"/>
                <w:szCs w:val="22"/>
              </w:rPr>
            </w:pPr>
            <w:r w:rsidRPr="00DD1CF4">
              <w:rPr>
                <w:rFonts w:ascii="Arial" w:hAnsi="Arial" w:cs="Arial"/>
                <w:sz w:val="22"/>
                <w:szCs w:val="22"/>
              </w:rPr>
              <w:t>2009/10</w:t>
            </w:r>
          </w:p>
        </w:tc>
        <w:tc>
          <w:tcPr>
            <w:tcW w:w="2316" w:type="dxa"/>
          </w:tcPr>
          <w:p w:rsidR="00DD1CF4" w:rsidRPr="00DD1CF4" w:rsidRDefault="00DD1CF4" w:rsidP="004D55EB">
            <w:pPr>
              <w:jc w:val="both"/>
              <w:rPr>
                <w:rFonts w:ascii="Arial" w:hAnsi="Arial" w:cs="Arial"/>
                <w:sz w:val="22"/>
                <w:szCs w:val="22"/>
              </w:rPr>
            </w:pPr>
            <w:r w:rsidRPr="00DD1CF4">
              <w:rPr>
                <w:rFonts w:ascii="Arial" w:hAnsi="Arial" w:cs="Arial"/>
                <w:sz w:val="22"/>
                <w:szCs w:val="22"/>
              </w:rPr>
              <w:t>Support to restore going concern</w:t>
            </w:r>
          </w:p>
        </w:tc>
        <w:tc>
          <w:tcPr>
            <w:tcW w:w="1843" w:type="dxa"/>
          </w:tcPr>
          <w:p w:rsidR="00DD1CF4" w:rsidRPr="00DD1CF4" w:rsidRDefault="00DD1CF4" w:rsidP="004D55EB">
            <w:pPr>
              <w:jc w:val="right"/>
              <w:rPr>
                <w:rFonts w:ascii="Arial" w:hAnsi="Arial" w:cs="Arial"/>
                <w:sz w:val="22"/>
                <w:szCs w:val="22"/>
              </w:rPr>
            </w:pPr>
            <w:r w:rsidRPr="00DD1CF4">
              <w:rPr>
                <w:rFonts w:ascii="Arial" w:hAnsi="Arial" w:cs="Arial"/>
                <w:sz w:val="22"/>
                <w:szCs w:val="22"/>
              </w:rPr>
              <w:t>1,600</w:t>
            </w:r>
          </w:p>
        </w:tc>
      </w:tr>
      <w:tr w:rsidR="00DD1CF4" w:rsidRPr="00DD1CF4" w:rsidTr="00DD1CF4">
        <w:trPr>
          <w:trHeight w:val="300"/>
        </w:trPr>
        <w:tc>
          <w:tcPr>
            <w:tcW w:w="1932" w:type="dxa"/>
          </w:tcPr>
          <w:p w:rsidR="00DD1CF4" w:rsidRPr="00DD1CF4" w:rsidRDefault="00DD1CF4" w:rsidP="004D55EB">
            <w:pPr>
              <w:jc w:val="both"/>
              <w:rPr>
                <w:rFonts w:ascii="Arial" w:hAnsi="Arial" w:cs="Arial"/>
                <w:sz w:val="22"/>
                <w:szCs w:val="22"/>
              </w:rPr>
            </w:pPr>
            <w:r w:rsidRPr="00DD1CF4">
              <w:rPr>
                <w:rFonts w:ascii="Arial" w:hAnsi="Arial" w:cs="Arial"/>
                <w:sz w:val="22"/>
                <w:szCs w:val="22"/>
              </w:rPr>
              <w:t xml:space="preserve">2012/13 </w:t>
            </w:r>
          </w:p>
        </w:tc>
        <w:tc>
          <w:tcPr>
            <w:tcW w:w="2316" w:type="dxa"/>
          </w:tcPr>
          <w:p w:rsidR="00DD1CF4" w:rsidRPr="00DD1CF4" w:rsidRDefault="00DD1CF4" w:rsidP="004D55EB">
            <w:pPr>
              <w:jc w:val="both"/>
              <w:rPr>
                <w:rFonts w:ascii="Arial" w:hAnsi="Arial" w:cs="Arial"/>
                <w:sz w:val="22"/>
                <w:szCs w:val="22"/>
              </w:rPr>
            </w:pPr>
            <w:r w:rsidRPr="00DD1CF4">
              <w:rPr>
                <w:rFonts w:ascii="Arial" w:hAnsi="Arial" w:cs="Arial"/>
                <w:sz w:val="22"/>
                <w:szCs w:val="22"/>
              </w:rPr>
              <w:t>Support to restore going concern</w:t>
            </w:r>
          </w:p>
        </w:tc>
        <w:tc>
          <w:tcPr>
            <w:tcW w:w="1843" w:type="dxa"/>
          </w:tcPr>
          <w:p w:rsidR="00DD1CF4" w:rsidRPr="00DD1CF4" w:rsidRDefault="00DD1CF4" w:rsidP="004D55EB">
            <w:pPr>
              <w:jc w:val="right"/>
              <w:rPr>
                <w:rFonts w:ascii="Arial" w:hAnsi="Arial" w:cs="Arial"/>
                <w:sz w:val="22"/>
                <w:szCs w:val="22"/>
              </w:rPr>
            </w:pPr>
            <w:r w:rsidRPr="00DD1CF4">
              <w:rPr>
                <w:rFonts w:ascii="Arial" w:hAnsi="Arial" w:cs="Arial"/>
                <w:sz w:val="22"/>
                <w:szCs w:val="22"/>
              </w:rPr>
              <w:t>5,006</w:t>
            </w:r>
          </w:p>
        </w:tc>
      </w:tr>
      <w:tr w:rsidR="00DD1CF4" w:rsidRPr="00DD1CF4" w:rsidTr="00DD1CF4">
        <w:trPr>
          <w:trHeight w:val="300"/>
        </w:trPr>
        <w:tc>
          <w:tcPr>
            <w:tcW w:w="1932" w:type="dxa"/>
          </w:tcPr>
          <w:p w:rsidR="00DD1CF4" w:rsidRPr="00DD1CF4" w:rsidRDefault="00DD1CF4" w:rsidP="004D55EB">
            <w:pPr>
              <w:jc w:val="both"/>
              <w:rPr>
                <w:rFonts w:ascii="Arial" w:hAnsi="Arial" w:cs="Arial"/>
                <w:sz w:val="22"/>
                <w:szCs w:val="22"/>
              </w:rPr>
            </w:pPr>
            <w:r w:rsidRPr="00DD1CF4">
              <w:rPr>
                <w:rFonts w:ascii="Arial" w:hAnsi="Arial" w:cs="Arial"/>
                <w:sz w:val="22"/>
                <w:szCs w:val="22"/>
              </w:rPr>
              <w:t xml:space="preserve">2014/15 </w:t>
            </w:r>
          </w:p>
        </w:tc>
        <w:tc>
          <w:tcPr>
            <w:tcW w:w="2316" w:type="dxa"/>
          </w:tcPr>
          <w:p w:rsidR="00DD1CF4" w:rsidRPr="00DD1CF4" w:rsidRDefault="00DD1CF4" w:rsidP="004D55EB">
            <w:pPr>
              <w:jc w:val="both"/>
              <w:rPr>
                <w:rFonts w:ascii="Arial" w:hAnsi="Arial" w:cs="Arial"/>
                <w:sz w:val="22"/>
                <w:szCs w:val="22"/>
              </w:rPr>
            </w:pPr>
            <w:r w:rsidRPr="00DD1CF4">
              <w:rPr>
                <w:rFonts w:ascii="Arial" w:hAnsi="Arial" w:cs="Arial"/>
                <w:sz w:val="22"/>
                <w:szCs w:val="22"/>
              </w:rPr>
              <w:t>Support to restore going concern</w:t>
            </w:r>
          </w:p>
        </w:tc>
        <w:tc>
          <w:tcPr>
            <w:tcW w:w="1843" w:type="dxa"/>
          </w:tcPr>
          <w:p w:rsidR="00DD1CF4" w:rsidRPr="00DD1CF4" w:rsidRDefault="00DD1CF4" w:rsidP="004D55EB">
            <w:pPr>
              <w:jc w:val="right"/>
              <w:rPr>
                <w:rFonts w:ascii="Arial" w:hAnsi="Arial" w:cs="Arial"/>
                <w:sz w:val="22"/>
                <w:szCs w:val="22"/>
              </w:rPr>
            </w:pPr>
            <w:r w:rsidRPr="00DD1CF4">
              <w:rPr>
                <w:rFonts w:ascii="Arial" w:hAnsi="Arial" w:cs="Arial"/>
                <w:sz w:val="22"/>
                <w:szCs w:val="22"/>
              </w:rPr>
              <w:t>6.488</w:t>
            </w:r>
          </w:p>
        </w:tc>
      </w:tr>
      <w:tr w:rsidR="00DD1CF4" w:rsidRPr="00DD1CF4" w:rsidTr="00DD1CF4">
        <w:trPr>
          <w:trHeight w:val="300"/>
        </w:trPr>
        <w:tc>
          <w:tcPr>
            <w:tcW w:w="1932" w:type="dxa"/>
          </w:tcPr>
          <w:p w:rsidR="00DD1CF4" w:rsidRPr="00DD1CF4" w:rsidRDefault="00DD1CF4" w:rsidP="004D55EB">
            <w:pPr>
              <w:jc w:val="both"/>
              <w:rPr>
                <w:rFonts w:ascii="Arial" w:hAnsi="Arial" w:cs="Arial"/>
                <w:sz w:val="22"/>
                <w:szCs w:val="22"/>
              </w:rPr>
            </w:pPr>
            <w:r w:rsidRPr="00DD1CF4">
              <w:rPr>
                <w:rFonts w:ascii="Arial" w:hAnsi="Arial" w:cs="Arial"/>
                <w:sz w:val="22"/>
                <w:szCs w:val="22"/>
              </w:rPr>
              <w:t>2016/17</w:t>
            </w:r>
          </w:p>
        </w:tc>
        <w:tc>
          <w:tcPr>
            <w:tcW w:w="2316" w:type="dxa"/>
          </w:tcPr>
          <w:p w:rsidR="00DD1CF4" w:rsidRPr="00DD1CF4" w:rsidRDefault="00DD1CF4" w:rsidP="004D55EB">
            <w:pPr>
              <w:jc w:val="both"/>
              <w:rPr>
                <w:rFonts w:ascii="Arial" w:hAnsi="Arial" w:cs="Arial"/>
                <w:sz w:val="22"/>
                <w:szCs w:val="22"/>
              </w:rPr>
            </w:pPr>
            <w:r w:rsidRPr="00DD1CF4">
              <w:rPr>
                <w:rFonts w:ascii="Arial" w:hAnsi="Arial" w:cs="Arial"/>
                <w:sz w:val="22"/>
                <w:szCs w:val="22"/>
              </w:rPr>
              <w:t>Support to restore going concern</w:t>
            </w:r>
          </w:p>
        </w:tc>
        <w:tc>
          <w:tcPr>
            <w:tcW w:w="1843" w:type="dxa"/>
          </w:tcPr>
          <w:p w:rsidR="00DD1CF4" w:rsidRPr="00DD1CF4" w:rsidRDefault="00DD1CF4" w:rsidP="004D55EB">
            <w:pPr>
              <w:jc w:val="right"/>
              <w:rPr>
                <w:rFonts w:ascii="Arial" w:hAnsi="Arial" w:cs="Arial"/>
                <w:sz w:val="22"/>
                <w:szCs w:val="22"/>
              </w:rPr>
            </w:pPr>
            <w:r w:rsidRPr="00DD1CF4">
              <w:rPr>
                <w:rFonts w:ascii="Arial" w:hAnsi="Arial" w:cs="Arial"/>
                <w:sz w:val="22"/>
                <w:szCs w:val="22"/>
              </w:rPr>
              <w:t>4,720</w:t>
            </w:r>
          </w:p>
        </w:tc>
      </w:tr>
      <w:tr w:rsidR="00DD1CF4" w:rsidRPr="00DD1CF4" w:rsidTr="00DD1CF4">
        <w:trPr>
          <w:trHeight w:val="300"/>
        </w:trPr>
        <w:tc>
          <w:tcPr>
            <w:tcW w:w="1932" w:type="dxa"/>
          </w:tcPr>
          <w:p w:rsidR="00DD1CF4" w:rsidRPr="00DD1CF4" w:rsidRDefault="00DD1CF4" w:rsidP="004D55EB">
            <w:pPr>
              <w:jc w:val="both"/>
              <w:rPr>
                <w:rFonts w:ascii="Arial" w:hAnsi="Arial" w:cs="Arial"/>
                <w:b/>
                <w:bCs/>
                <w:sz w:val="22"/>
                <w:szCs w:val="22"/>
              </w:rPr>
            </w:pPr>
            <w:r w:rsidRPr="00DD1CF4">
              <w:rPr>
                <w:rFonts w:ascii="Arial" w:hAnsi="Arial" w:cs="Arial"/>
                <w:b/>
                <w:bCs/>
                <w:sz w:val="22"/>
                <w:szCs w:val="22"/>
              </w:rPr>
              <w:t xml:space="preserve">Total </w:t>
            </w:r>
          </w:p>
        </w:tc>
        <w:tc>
          <w:tcPr>
            <w:tcW w:w="2316" w:type="dxa"/>
          </w:tcPr>
          <w:p w:rsidR="00DD1CF4" w:rsidRPr="00DD1CF4" w:rsidRDefault="00DD1CF4" w:rsidP="004D55EB">
            <w:pPr>
              <w:jc w:val="both"/>
              <w:rPr>
                <w:rFonts w:ascii="Arial" w:hAnsi="Arial" w:cs="Arial"/>
                <w:b/>
                <w:bCs/>
                <w:sz w:val="22"/>
                <w:szCs w:val="22"/>
              </w:rPr>
            </w:pPr>
          </w:p>
        </w:tc>
        <w:tc>
          <w:tcPr>
            <w:tcW w:w="1843" w:type="dxa"/>
          </w:tcPr>
          <w:p w:rsidR="00DD1CF4" w:rsidRPr="00DD1CF4" w:rsidRDefault="00DD1CF4" w:rsidP="004D55EB">
            <w:pPr>
              <w:jc w:val="right"/>
              <w:rPr>
                <w:rFonts w:ascii="Arial" w:hAnsi="Arial" w:cs="Arial"/>
                <w:b/>
                <w:bCs/>
                <w:sz w:val="22"/>
                <w:szCs w:val="22"/>
              </w:rPr>
            </w:pPr>
            <w:r w:rsidRPr="00DD1CF4">
              <w:rPr>
                <w:rFonts w:ascii="Arial" w:hAnsi="Arial" w:cs="Arial"/>
                <w:b/>
                <w:bCs/>
                <w:sz w:val="22"/>
                <w:szCs w:val="22"/>
              </w:rPr>
              <w:t>19 114</w:t>
            </w:r>
          </w:p>
        </w:tc>
      </w:tr>
    </w:tbl>
    <w:p w:rsidR="006D168B" w:rsidRPr="00DD1CF4" w:rsidRDefault="006D168B" w:rsidP="00DD1CF4">
      <w:pPr>
        <w:autoSpaceDE w:val="0"/>
        <w:autoSpaceDN w:val="0"/>
        <w:adjustRightInd w:val="0"/>
        <w:jc w:val="both"/>
        <w:rPr>
          <w:rFonts w:ascii="Arial" w:hAnsi="Arial" w:cs="Arial"/>
          <w:color w:val="000000"/>
          <w:sz w:val="20"/>
          <w:szCs w:val="20"/>
          <w:lang w:eastAsia="en-ZA"/>
        </w:rPr>
      </w:pPr>
      <w:r w:rsidRPr="00DD1CF4">
        <w:rPr>
          <w:rFonts w:ascii="Arial" w:hAnsi="Arial" w:cs="Arial"/>
          <w:color w:val="000000"/>
          <w:sz w:val="20"/>
          <w:szCs w:val="20"/>
          <w:lang w:eastAsia="en-ZA"/>
        </w:rPr>
        <w:t xml:space="preserve"> </w:t>
      </w:r>
    </w:p>
    <w:p w:rsidR="007F741D" w:rsidRPr="00DD1CF4" w:rsidRDefault="007F741D" w:rsidP="007F741D">
      <w:pPr>
        <w:pStyle w:val="ListParagraph"/>
        <w:autoSpaceDE w:val="0"/>
        <w:autoSpaceDN w:val="0"/>
        <w:adjustRightInd w:val="0"/>
        <w:ind w:left="1080"/>
        <w:jc w:val="both"/>
        <w:rPr>
          <w:rFonts w:ascii="Arial" w:hAnsi="Arial" w:cs="Arial"/>
          <w:color w:val="000000"/>
          <w:sz w:val="20"/>
          <w:szCs w:val="20"/>
          <w:lang w:eastAsia="en-ZA"/>
        </w:rPr>
      </w:pPr>
    </w:p>
    <w:p w:rsidR="00DD1CF4" w:rsidRDefault="00DD1CF4" w:rsidP="00DD1CF4">
      <w:pPr>
        <w:pStyle w:val="ListParagraph"/>
        <w:numPr>
          <w:ilvl w:val="0"/>
          <w:numId w:val="19"/>
        </w:numPr>
        <w:autoSpaceDE w:val="0"/>
        <w:autoSpaceDN w:val="0"/>
        <w:adjustRightInd w:val="0"/>
        <w:ind w:hanging="720"/>
        <w:jc w:val="both"/>
        <w:rPr>
          <w:rFonts w:ascii="Arial" w:hAnsi="Arial" w:cs="Arial"/>
          <w:bCs/>
          <w:sz w:val="22"/>
          <w:szCs w:val="22"/>
        </w:rPr>
      </w:pPr>
      <w:r>
        <w:rPr>
          <w:rFonts w:ascii="Arial" w:hAnsi="Arial" w:cs="Arial"/>
          <w:bCs/>
          <w:sz w:val="22"/>
          <w:szCs w:val="22"/>
        </w:rPr>
        <w:t xml:space="preserve">(a) </w:t>
      </w:r>
      <w:r>
        <w:rPr>
          <w:rFonts w:ascii="Arial" w:hAnsi="Arial" w:cs="Arial"/>
          <w:bCs/>
          <w:sz w:val="22"/>
          <w:szCs w:val="22"/>
        </w:rPr>
        <w:tab/>
      </w:r>
      <w:r w:rsidRPr="00DD1CF4">
        <w:rPr>
          <w:rFonts w:ascii="Arial" w:hAnsi="Arial" w:cs="Arial"/>
          <w:bCs/>
          <w:sz w:val="22"/>
          <w:szCs w:val="22"/>
        </w:rPr>
        <w:t xml:space="preserve">All the guarantees have not been withdrawn from SAA as the airline is in </w:t>
      </w:r>
    </w:p>
    <w:p w:rsidR="00DF46D0" w:rsidRDefault="00DD1CF4" w:rsidP="00DD1CF4">
      <w:pPr>
        <w:autoSpaceDE w:val="0"/>
        <w:autoSpaceDN w:val="0"/>
        <w:adjustRightInd w:val="0"/>
        <w:ind w:left="1440"/>
        <w:jc w:val="both"/>
        <w:rPr>
          <w:rFonts w:ascii="Arial" w:hAnsi="Arial" w:cs="Arial"/>
          <w:bCs/>
          <w:sz w:val="22"/>
          <w:szCs w:val="22"/>
        </w:rPr>
      </w:pPr>
      <w:r w:rsidRPr="00DD1CF4">
        <w:rPr>
          <w:rFonts w:ascii="Arial" w:hAnsi="Arial" w:cs="Arial"/>
          <w:bCs/>
          <w:sz w:val="22"/>
          <w:szCs w:val="22"/>
        </w:rPr>
        <w:t xml:space="preserve">the process of replacing the guarantees currently pledged as security for contingent liabilities with its own cash. </w:t>
      </w:r>
    </w:p>
    <w:p w:rsidR="003C31F9" w:rsidRDefault="003C31F9" w:rsidP="003C31F9">
      <w:pPr>
        <w:pStyle w:val="ListParagraph"/>
        <w:autoSpaceDE w:val="0"/>
        <w:autoSpaceDN w:val="0"/>
        <w:adjustRightInd w:val="0"/>
        <w:jc w:val="both"/>
        <w:rPr>
          <w:rFonts w:ascii="Arial" w:hAnsi="Arial" w:cs="Arial"/>
          <w:bCs/>
          <w:sz w:val="22"/>
          <w:szCs w:val="22"/>
        </w:rPr>
      </w:pPr>
      <w:r>
        <w:rPr>
          <w:rFonts w:ascii="Arial" w:hAnsi="Arial" w:cs="Arial"/>
          <w:bCs/>
          <w:sz w:val="22"/>
          <w:szCs w:val="22"/>
        </w:rPr>
        <w:t xml:space="preserve">(b) </w:t>
      </w:r>
      <w:r>
        <w:rPr>
          <w:rFonts w:ascii="Arial" w:hAnsi="Arial" w:cs="Arial"/>
          <w:bCs/>
          <w:sz w:val="22"/>
          <w:szCs w:val="22"/>
        </w:rPr>
        <w:tab/>
        <w:t xml:space="preserve">All guarantees will be withdrawn as soon as SAA has been able to find </w:t>
      </w:r>
    </w:p>
    <w:p w:rsidR="003C31F9" w:rsidRPr="005315A4" w:rsidRDefault="003C31F9" w:rsidP="003C31F9">
      <w:pPr>
        <w:pStyle w:val="ListParagraph"/>
        <w:autoSpaceDE w:val="0"/>
        <w:autoSpaceDN w:val="0"/>
        <w:adjustRightInd w:val="0"/>
        <w:ind w:firstLine="720"/>
        <w:jc w:val="both"/>
        <w:rPr>
          <w:rFonts w:ascii="Arial" w:hAnsi="Arial" w:cs="Arial"/>
          <w:bCs/>
          <w:sz w:val="22"/>
          <w:szCs w:val="22"/>
        </w:rPr>
      </w:pPr>
      <w:r w:rsidRPr="005315A4">
        <w:rPr>
          <w:rFonts w:ascii="Arial" w:hAnsi="Arial" w:cs="Arial"/>
          <w:bCs/>
          <w:sz w:val="22"/>
          <w:szCs w:val="22"/>
        </w:rPr>
        <w:t xml:space="preserve">alternatives for replacing the guarantees pledged as security  </w:t>
      </w:r>
    </w:p>
    <w:p w:rsidR="00DD1CF4" w:rsidRPr="005315A4" w:rsidRDefault="00DD1CF4" w:rsidP="00DD1CF4">
      <w:pPr>
        <w:autoSpaceDE w:val="0"/>
        <w:autoSpaceDN w:val="0"/>
        <w:adjustRightInd w:val="0"/>
        <w:jc w:val="both"/>
        <w:rPr>
          <w:rFonts w:ascii="Arial" w:hAnsi="Arial" w:cs="Arial"/>
          <w:bCs/>
        </w:rPr>
      </w:pPr>
    </w:p>
    <w:p w:rsidR="00DD1CF4" w:rsidRPr="005315A4" w:rsidRDefault="00DD1CF4" w:rsidP="00DD1CF4">
      <w:pPr>
        <w:autoSpaceDE w:val="0"/>
        <w:autoSpaceDN w:val="0"/>
        <w:adjustRightInd w:val="0"/>
        <w:jc w:val="both"/>
        <w:rPr>
          <w:rFonts w:ascii="Arial" w:hAnsi="Arial" w:cs="Arial"/>
          <w:bCs/>
        </w:rPr>
      </w:pPr>
    </w:p>
    <w:p w:rsidR="00DD1CF4" w:rsidRPr="005315A4" w:rsidRDefault="004D32AF" w:rsidP="003C31F9">
      <w:pPr>
        <w:pStyle w:val="ListParagraph"/>
        <w:numPr>
          <w:ilvl w:val="0"/>
          <w:numId w:val="19"/>
        </w:numPr>
        <w:autoSpaceDE w:val="0"/>
        <w:autoSpaceDN w:val="0"/>
        <w:adjustRightInd w:val="0"/>
        <w:ind w:hanging="720"/>
        <w:jc w:val="both"/>
        <w:rPr>
          <w:rFonts w:ascii="Arial" w:hAnsi="Arial" w:cs="Arial"/>
          <w:bCs/>
        </w:rPr>
      </w:pPr>
      <w:r w:rsidRPr="005315A4">
        <w:rPr>
          <w:rFonts w:ascii="Arial" w:hAnsi="Arial" w:cs="Arial"/>
          <w:bCs/>
        </w:rPr>
        <w:t xml:space="preserve">SAA </w:t>
      </w:r>
      <w:r w:rsidR="005315A4" w:rsidRPr="005315A4">
        <w:rPr>
          <w:rFonts w:ascii="Arial" w:hAnsi="Arial" w:cs="Arial"/>
          <w:bCs/>
        </w:rPr>
        <w:t>intends to settle the</w:t>
      </w:r>
      <w:r w:rsidR="005315A4">
        <w:rPr>
          <w:rFonts w:ascii="Arial" w:hAnsi="Arial" w:cs="Arial"/>
          <w:bCs/>
        </w:rPr>
        <w:t xml:space="preserve"> outstanding</w:t>
      </w:r>
      <w:r w:rsidR="005315A4" w:rsidRPr="005315A4">
        <w:rPr>
          <w:rFonts w:ascii="Arial" w:hAnsi="Arial" w:cs="Arial"/>
          <w:bCs/>
        </w:rPr>
        <w:t xml:space="preserve"> </w:t>
      </w:r>
      <w:r w:rsidR="005315A4">
        <w:rPr>
          <w:rFonts w:ascii="Arial" w:hAnsi="Arial" w:cs="Arial"/>
          <w:bCs/>
        </w:rPr>
        <w:t>guaranteed obligation by end of March 2023.</w:t>
      </w:r>
    </w:p>
    <w:p w:rsidR="00DD1CF4" w:rsidRDefault="00DD1CF4" w:rsidP="00DD1CF4">
      <w:pPr>
        <w:autoSpaceDE w:val="0"/>
        <w:autoSpaceDN w:val="0"/>
        <w:adjustRightInd w:val="0"/>
        <w:jc w:val="both"/>
        <w:rPr>
          <w:rFonts w:ascii="Arial" w:hAnsi="Arial" w:cs="Arial"/>
          <w:bCs/>
        </w:rPr>
      </w:pPr>
    </w:p>
    <w:p w:rsidR="00DD1CF4" w:rsidRDefault="00DD1CF4" w:rsidP="00DD1CF4">
      <w:pPr>
        <w:autoSpaceDE w:val="0"/>
        <w:autoSpaceDN w:val="0"/>
        <w:adjustRightInd w:val="0"/>
        <w:jc w:val="both"/>
        <w:rPr>
          <w:rFonts w:ascii="Arial" w:hAnsi="Arial" w:cs="Arial"/>
          <w:bCs/>
        </w:rPr>
      </w:pPr>
    </w:p>
    <w:p w:rsidR="00DD1CF4" w:rsidRDefault="00DD1CF4" w:rsidP="00DD1CF4">
      <w:pPr>
        <w:autoSpaceDE w:val="0"/>
        <w:autoSpaceDN w:val="0"/>
        <w:adjustRightInd w:val="0"/>
        <w:jc w:val="both"/>
        <w:rPr>
          <w:rFonts w:ascii="Arial" w:hAnsi="Arial" w:cs="Arial"/>
          <w:bCs/>
        </w:rPr>
      </w:pPr>
    </w:p>
    <w:p w:rsidR="00DD1CF4" w:rsidRPr="00DD1CF4" w:rsidRDefault="00DD1CF4" w:rsidP="00DD1CF4">
      <w:pPr>
        <w:autoSpaceDE w:val="0"/>
        <w:autoSpaceDN w:val="0"/>
        <w:adjustRightInd w:val="0"/>
        <w:jc w:val="both"/>
        <w:rPr>
          <w:rFonts w:ascii="Arial" w:hAnsi="Arial" w:cs="Arial"/>
          <w:bCs/>
        </w:rPr>
      </w:pPr>
    </w:p>
    <w:p w:rsidR="008960B2" w:rsidRPr="00ED523F" w:rsidRDefault="008960B2" w:rsidP="008960B2">
      <w:pPr>
        <w:contextualSpacing/>
        <w:jc w:val="both"/>
        <w:rPr>
          <w:rFonts w:ascii="Arial" w:hAnsi="Arial" w:cs="Arial"/>
          <w:b/>
          <w:bCs/>
          <w:sz w:val="22"/>
          <w:szCs w:val="22"/>
          <w:lang w:val="en-ZA"/>
        </w:rPr>
      </w:pPr>
      <w:r w:rsidRPr="00ED523F">
        <w:rPr>
          <w:rFonts w:ascii="Arial" w:hAnsi="Arial" w:cs="Arial"/>
          <w:b/>
          <w:bCs/>
          <w:sz w:val="22"/>
          <w:szCs w:val="22"/>
          <w:lang w:val="en-ZA"/>
        </w:rPr>
        <w:t xml:space="preserve">Remarks:      </w:t>
      </w:r>
      <w:r w:rsidRPr="00ED523F">
        <w:rPr>
          <w:rFonts w:ascii="Arial" w:hAnsi="Arial" w:cs="Arial"/>
          <w:b/>
          <w:bCs/>
          <w:sz w:val="22"/>
          <w:szCs w:val="22"/>
          <w:lang w:val="en-ZA"/>
        </w:rPr>
        <w:tab/>
      </w:r>
      <w:r w:rsidRPr="00ED523F">
        <w:rPr>
          <w:rFonts w:ascii="Arial" w:hAnsi="Arial" w:cs="Arial"/>
          <w:b/>
          <w:bCs/>
          <w:sz w:val="22"/>
          <w:szCs w:val="22"/>
          <w:lang w:val="en-ZA"/>
        </w:rPr>
        <w:tab/>
      </w:r>
      <w:r w:rsidRPr="00ED523F">
        <w:rPr>
          <w:rFonts w:ascii="Arial" w:hAnsi="Arial" w:cs="Arial"/>
          <w:b/>
          <w:bCs/>
          <w:sz w:val="22"/>
          <w:szCs w:val="22"/>
          <w:lang w:val="en-ZA"/>
        </w:rPr>
        <w:tab/>
      </w:r>
      <w:r w:rsidRPr="00ED523F">
        <w:rPr>
          <w:rFonts w:ascii="Arial" w:hAnsi="Arial" w:cs="Arial"/>
          <w:b/>
          <w:bCs/>
          <w:sz w:val="22"/>
          <w:szCs w:val="22"/>
          <w:lang w:val="en-ZA"/>
        </w:rPr>
        <w:tab/>
      </w:r>
      <w:r w:rsidR="006657B4">
        <w:rPr>
          <w:rFonts w:ascii="Arial" w:hAnsi="Arial" w:cs="Arial"/>
          <w:b/>
          <w:bCs/>
          <w:sz w:val="22"/>
          <w:szCs w:val="22"/>
          <w:lang w:val="en-ZA"/>
        </w:rPr>
        <w:tab/>
      </w:r>
      <w:r w:rsidR="009163BF">
        <w:rPr>
          <w:rFonts w:ascii="Arial" w:hAnsi="Arial" w:cs="Arial"/>
          <w:b/>
          <w:bCs/>
          <w:sz w:val="22"/>
          <w:szCs w:val="22"/>
          <w:lang w:val="en-ZA"/>
        </w:rPr>
        <w:tab/>
      </w:r>
      <w:r w:rsidRPr="00ED523F">
        <w:rPr>
          <w:rFonts w:ascii="Arial" w:hAnsi="Arial" w:cs="Arial"/>
          <w:b/>
          <w:bCs/>
          <w:sz w:val="22"/>
          <w:szCs w:val="22"/>
          <w:lang w:val="en-ZA"/>
        </w:rPr>
        <w:t>Reply: Approved / Not Approved</w:t>
      </w:r>
    </w:p>
    <w:p w:rsidR="008960B2" w:rsidRPr="00ED523F" w:rsidRDefault="008960B2" w:rsidP="008960B2">
      <w:pPr>
        <w:ind w:left="360"/>
        <w:rPr>
          <w:rFonts w:ascii="Arial" w:hAnsi="Arial" w:cs="Arial"/>
          <w:b/>
          <w:bCs/>
          <w:sz w:val="22"/>
          <w:szCs w:val="22"/>
          <w:lang w:val="en-ZA"/>
        </w:rPr>
      </w:pPr>
    </w:p>
    <w:p w:rsidR="008960B2" w:rsidRPr="00ED523F" w:rsidRDefault="008960B2" w:rsidP="008960B2">
      <w:pPr>
        <w:ind w:left="360"/>
        <w:rPr>
          <w:rFonts w:ascii="Arial" w:hAnsi="Arial" w:cs="Arial"/>
          <w:b/>
          <w:bCs/>
          <w:sz w:val="22"/>
          <w:szCs w:val="22"/>
          <w:lang w:val="en-ZA"/>
        </w:rPr>
      </w:pPr>
    </w:p>
    <w:p w:rsidR="008960B2" w:rsidRPr="00ED523F" w:rsidRDefault="008960B2" w:rsidP="008960B2">
      <w:pPr>
        <w:ind w:left="360"/>
        <w:rPr>
          <w:rFonts w:ascii="Arial" w:hAnsi="Arial" w:cs="Arial"/>
          <w:b/>
          <w:bCs/>
          <w:sz w:val="22"/>
          <w:szCs w:val="22"/>
          <w:lang w:val="en-ZA"/>
        </w:rPr>
      </w:pPr>
    </w:p>
    <w:p w:rsidR="008960B2" w:rsidRPr="00ED523F" w:rsidRDefault="008960B2" w:rsidP="008960B2">
      <w:pPr>
        <w:ind w:left="360"/>
        <w:rPr>
          <w:rFonts w:ascii="Arial" w:hAnsi="Arial" w:cs="Arial"/>
          <w:b/>
          <w:bCs/>
          <w:sz w:val="22"/>
          <w:szCs w:val="22"/>
          <w:lang w:val="en-ZA"/>
        </w:rPr>
      </w:pPr>
    </w:p>
    <w:p w:rsidR="008960B2" w:rsidRPr="00ED523F" w:rsidRDefault="006704B1" w:rsidP="008960B2">
      <w:pPr>
        <w:contextualSpacing/>
        <w:rPr>
          <w:rFonts w:ascii="Arial" w:hAnsi="Arial" w:cs="Arial"/>
          <w:b/>
          <w:bCs/>
          <w:sz w:val="22"/>
          <w:szCs w:val="22"/>
          <w:lang w:val="en-ZA"/>
        </w:rPr>
      </w:pPr>
      <w:r>
        <w:rPr>
          <w:rFonts w:ascii="Arial" w:hAnsi="Arial" w:cs="Arial"/>
          <w:b/>
          <w:bCs/>
          <w:sz w:val="22"/>
          <w:szCs w:val="22"/>
          <w:lang w:val="en-ZA"/>
        </w:rPr>
        <w:t>Jacky Molisane</w:t>
      </w:r>
      <w:r w:rsidR="008960B2" w:rsidRPr="00ED523F">
        <w:rPr>
          <w:rFonts w:ascii="Arial" w:hAnsi="Arial" w:cs="Arial"/>
          <w:b/>
          <w:bCs/>
          <w:sz w:val="22"/>
          <w:szCs w:val="22"/>
          <w:lang w:val="en-ZA"/>
        </w:rPr>
        <w:tab/>
      </w:r>
      <w:r w:rsidR="00F26FAE">
        <w:rPr>
          <w:rFonts w:ascii="Arial" w:hAnsi="Arial" w:cs="Arial"/>
          <w:b/>
          <w:bCs/>
          <w:sz w:val="22"/>
          <w:szCs w:val="22"/>
          <w:lang w:val="en-ZA"/>
        </w:rPr>
        <w:tab/>
      </w:r>
      <w:r w:rsidR="008960B2" w:rsidRPr="00ED523F">
        <w:rPr>
          <w:rFonts w:ascii="Arial" w:hAnsi="Arial" w:cs="Arial"/>
          <w:b/>
          <w:bCs/>
          <w:sz w:val="22"/>
          <w:szCs w:val="22"/>
          <w:lang w:val="en-ZA"/>
        </w:rPr>
        <w:tab/>
      </w:r>
      <w:r w:rsidR="00464667" w:rsidRPr="00ED523F">
        <w:rPr>
          <w:rFonts w:ascii="Arial" w:hAnsi="Arial" w:cs="Arial"/>
          <w:b/>
          <w:bCs/>
          <w:sz w:val="22"/>
          <w:szCs w:val="22"/>
          <w:lang w:val="en-ZA"/>
        </w:rPr>
        <w:tab/>
      </w:r>
      <w:r w:rsidR="009163BF">
        <w:rPr>
          <w:rFonts w:ascii="Arial" w:hAnsi="Arial" w:cs="Arial"/>
          <w:b/>
          <w:bCs/>
          <w:sz w:val="22"/>
          <w:szCs w:val="22"/>
          <w:lang w:val="en-ZA"/>
        </w:rPr>
        <w:tab/>
      </w:r>
      <w:r w:rsidR="006657B4">
        <w:rPr>
          <w:rFonts w:ascii="Arial" w:hAnsi="Arial" w:cs="Arial"/>
          <w:b/>
          <w:bCs/>
          <w:sz w:val="22"/>
          <w:szCs w:val="22"/>
          <w:lang w:val="en-ZA"/>
        </w:rPr>
        <w:t>PJ.</w:t>
      </w:r>
      <w:r w:rsidR="00464667" w:rsidRPr="00ED523F">
        <w:rPr>
          <w:rFonts w:ascii="Arial" w:hAnsi="Arial" w:cs="Arial"/>
          <w:b/>
          <w:bCs/>
          <w:sz w:val="22"/>
          <w:szCs w:val="22"/>
          <w:lang w:val="en-ZA"/>
        </w:rPr>
        <w:t xml:space="preserve"> Gordhan</w:t>
      </w:r>
      <w:r w:rsidR="008960B2" w:rsidRPr="00ED523F">
        <w:rPr>
          <w:rFonts w:ascii="Arial" w:hAnsi="Arial" w:cs="Arial"/>
          <w:b/>
          <w:bCs/>
          <w:sz w:val="22"/>
          <w:szCs w:val="22"/>
          <w:lang w:val="en-ZA"/>
        </w:rPr>
        <w:t>, MP</w:t>
      </w:r>
      <w:r w:rsidR="008960B2" w:rsidRPr="00ED523F">
        <w:rPr>
          <w:rFonts w:ascii="Arial" w:hAnsi="Arial" w:cs="Arial"/>
          <w:b/>
          <w:bCs/>
          <w:sz w:val="22"/>
          <w:szCs w:val="22"/>
          <w:lang w:val="en-ZA"/>
        </w:rPr>
        <w:tab/>
      </w:r>
      <w:r w:rsidR="008960B2" w:rsidRPr="00ED523F">
        <w:rPr>
          <w:rFonts w:ascii="Arial" w:hAnsi="Arial" w:cs="Arial"/>
          <w:b/>
          <w:bCs/>
          <w:sz w:val="22"/>
          <w:szCs w:val="22"/>
          <w:lang w:val="en-ZA"/>
        </w:rPr>
        <w:tab/>
      </w:r>
    </w:p>
    <w:p w:rsidR="008960B2" w:rsidRPr="00ED523F" w:rsidRDefault="006704B1" w:rsidP="008960B2">
      <w:pPr>
        <w:contextualSpacing/>
        <w:rPr>
          <w:rFonts w:ascii="Arial" w:hAnsi="Arial" w:cs="Arial"/>
          <w:b/>
          <w:bCs/>
          <w:sz w:val="22"/>
          <w:szCs w:val="22"/>
          <w:lang w:val="en-ZA"/>
        </w:rPr>
      </w:pPr>
      <w:r>
        <w:rPr>
          <w:rFonts w:ascii="Arial" w:hAnsi="Arial" w:cs="Arial"/>
          <w:b/>
          <w:bCs/>
          <w:sz w:val="22"/>
          <w:szCs w:val="22"/>
          <w:lang w:val="en-ZA"/>
        </w:rPr>
        <w:t xml:space="preserve">Acting </w:t>
      </w:r>
      <w:r w:rsidR="008960B2" w:rsidRPr="00ED523F">
        <w:rPr>
          <w:rFonts w:ascii="Arial" w:hAnsi="Arial" w:cs="Arial"/>
          <w:b/>
          <w:bCs/>
          <w:sz w:val="22"/>
          <w:szCs w:val="22"/>
          <w:lang w:val="en-ZA"/>
        </w:rPr>
        <w:t>Director-General</w:t>
      </w:r>
      <w:r w:rsidR="008960B2" w:rsidRPr="00ED523F">
        <w:rPr>
          <w:rFonts w:ascii="Arial" w:hAnsi="Arial" w:cs="Arial"/>
          <w:b/>
          <w:bCs/>
          <w:sz w:val="22"/>
          <w:szCs w:val="22"/>
          <w:lang w:val="en-ZA"/>
        </w:rPr>
        <w:tab/>
        <w:t xml:space="preserve"> </w:t>
      </w:r>
      <w:r w:rsidR="008960B2" w:rsidRPr="00ED523F">
        <w:rPr>
          <w:rFonts w:ascii="Arial" w:hAnsi="Arial" w:cs="Arial"/>
          <w:b/>
          <w:bCs/>
          <w:sz w:val="22"/>
          <w:szCs w:val="22"/>
          <w:lang w:val="en-ZA"/>
        </w:rPr>
        <w:tab/>
      </w:r>
      <w:r w:rsidR="008960B2" w:rsidRPr="00ED523F">
        <w:rPr>
          <w:rFonts w:ascii="Arial" w:hAnsi="Arial" w:cs="Arial"/>
          <w:b/>
          <w:bCs/>
          <w:sz w:val="22"/>
          <w:szCs w:val="22"/>
          <w:lang w:val="en-ZA"/>
        </w:rPr>
        <w:tab/>
      </w:r>
      <w:r w:rsidR="009163BF">
        <w:rPr>
          <w:rFonts w:ascii="Arial" w:hAnsi="Arial" w:cs="Arial"/>
          <w:b/>
          <w:bCs/>
          <w:sz w:val="22"/>
          <w:szCs w:val="22"/>
          <w:lang w:val="en-ZA"/>
        </w:rPr>
        <w:tab/>
      </w:r>
      <w:r w:rsidR="008960B2" w:rsidRPr="00ED523F">
        <w:rPr>
          <w:rFonts w:ascii="Arial" w:hAnsi="Arial" w:cs="Arial"/>
          <w:b/>
          <w:bCs/>
          <w:sz w:val="22"/>
          <w:szCs w:val="22"/>
          <w:lang w:val="en-ZA"/>
        </w:rPr>
        <w:t xml:space="preserve">Minister </w:t>
      </w:r>
    </w:p>
    <w:p w:rsidR="00323138" w:rsidRPr="00CB341A" w:rsidRDefault="008960B2" w:rsidP="00464667">
      <w:pPr>
        <w:contextualSpacing/>
        <w:rPr>
          <w:rFonts w:ascii="Arial" w:hAnsi="Arial" w:cs="Arial"/>
          <w:b/>
          <w:bCs/>
          <w:lang w:val="en-ZA"/>
        </w:rPr>
      </w:pPr>
      <w:r w:rsidRPr="00ED523F">
        <w:rPr>
          <w:rFonts w:ascii="Arial" w:hAnsi="Arial" w:cs="Arial"/>
          <w:b/>
          <w:bCs/>
          <w:sz w:val="22"/>
          <w:szCs w:val="22"/>
          <w:lang w:val="en-ZA"/>
        </w:rPr>
        <w:t>Date:</w:t>
      </w:r>
      <w:r w:rsidRPr="00ED523F">
        <w:rPr>
          <w:rFonts w:ascii="Arial" w:hAnsi="Arial" w:cs="Arial"/>
          <w:b/>
          <w:bCs/>
          <w:sz w:val="22"/>
          <w:szCs w:val="22"/>
          <w:lang w:val="en-ZA"/>
        </w:rPr>
        <w:tab/>
      </w:r>
      <w:r w:rsidRPr="00ED523F">
        <w:rPr>
          <w:rFonts w:ascii="Arial" w:hAnsi="Arial" w:cs="Arial"/>
          <w:b/>
          <w:bCs/>
          <w:sz w:val="22"/>
          <w:szCs w:val="22"/>
          <w:lang w:val="en-ZA"/>
        </w:rPr>
        <w:tab/>
      </w:r>
      <w:r w:rsidRPr="00ED523F">
        <w:rPr>
          <w:rFonts w:ascii="Arial" w:hAnsi="Arial" w:cs="Arial"/>
          <w:b/>
          <w:bCs/>
          <w:sz w:val="22"/>
          <w:szCs w:val="22"/>
          <w:lang w:val="en-ZA"/>
        </w:rPr>
        <w:tab/>
      </w:r>
      <w:r w:rsidRPr="00ED523F">
        <w:rPr>
          <w:rFonts w:ascii="Arial" w:hAnsi="Arial" w:cs="Arial"/>
          <w:b/>
          <w:bCs/>
          <w:sz w:val="22"/>
          <w:szCs w:val="22"/>
          <w:lang w:val="en-ZA"/>
        </w:rPr>
        <w:tab/>
      </w:r>
      <w:r w:rsidRPr="00ED523F">
        <w:rPr>
          <w:rFonts w:ascii="Arial" w:hAnsi="Arial" w:cs="Arial"/>
          <w:b/>
          <w:bCs/>
          <w:sz w:val="22"/>
          <w:szCs w:val="22"/>
          <w:lang w:val="en-ZA"/>
        </w:rPr>
        <w:tab/>
      </w:r>
      <w:r w:rsidRPr="00ED523F">
        <w:rPr>
          <w:rFonts w:ascii="Arial" w:hAnsi="Arial" w:cs="Arial"/>
          <w:b/>
          <w:bCs/>
          <w:sz w:val="22"/>
          <w:szCs w:val="22"/>
          <w:lang w:val="en-ZA"/>
        </w:rPr>
        <w:tab/>
      </w:r>
      <w:r w:rsidR="009163BF">
        <w:rPr>
          <w:rFonts w:ascii="Arial" w:hAnsi="Arial" w:cs="Arial"/>
          <w:b/>
          <w:bCs/>
          <w:sz w:val="22"/>
          <w:szCs w:val="22"/>
          <w:lang w:val="en-ZA"/>
        </w:rPr>
        <w:tab/>
      </w:r>
      <w:r w:rsidRPr="00ED523F">
        <w:rPr>
          <w:rFonts w:ascii="Arial" w:hAnsi="Arial" w:cs="Arial"/>
          <w:b/>
          <w:bCs/>
          <w:sz w:val="22"/>
          <w:szCs w:val="22"/>
          <w:lang w:val="en-ZA"/>
        </w:rPr>
        <w:t>Date:</w:t>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p>
    <w:sectPr w:rsidR="00323138" w:rsidRPr="00CB341A" w:rsidSect="00DD1CF4">
      <w:footerReference w:type="default" r:id="rId8"/>
      <w:pgSz w:w="12240" w:h="15840"/>
      <w:pgMar w:top="357" w:right="1797" w:bottom="28"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9D0" w:rsidRDefault="006819D0" w:rsidP="006A43DE">
      <w:r>
        <w:separator/>
      </w:r>
    </w:p>
  </w:endnote>
  <w:endnote w:type="continuationSeparator" w:id="0">
    <w:p w:rsidR="006819D0" w:rsidRDefault="006819D0"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407713"/>
      <w:docPartObj>
        <w:docPartGallery w:val="Page Numbers (Bottom of Page)"/>
        <w:docPartUnique/>
      </w:docPartObj>
    </w:sdtPr>
    <w:sdtEndPr>
      <w:rPr>
        <w:noProof/>
      </w:rPr>
    </w:sdtEndPr>
    <w:sdtContent>
      <w:p w:rsidR="00863C9D" w:rsidRDefault="007A10F2">
        <w:pPr>
          <w:pStyle w:val="Footer"/>
          <w:jc w:val="center"/>
        </w:pPr>
        <w:r>
          <w:fldChar w:fldCharType="begin"/>
        </w:r>
        <w:r w:rsidR="00863C9D">
          <w:instrText xml:space="preserve"> PAGE   \* MERGEFORMAT </w:instrText>
        </w:r>
        <w:r>
          <w:fldChar w:fldCharType="separate"/>
        </w:r>
        <w:r w:rsidR="006819D0">
          <w:rPr>
            <w:noProof/>
          </w:rPr>
          <w:t>1</w:t>
        </w:r>
        <w:r>
          <w:rPr>
            <w:noProof/>
          </w:rPr>
          <w:fldChar w:fldCharType="end"/>
        </w:r>
      </w:p>
    </w:sdtContent>
  </w:sdt>
  <w:p w:rsidR="00863C9D" w:rsidRDefault="00863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9D0" w:rsidRDefault="006819D0" w:rsidP="006A43DE">
      <w:r>
        <w:separator/>
      </w:r>
    </w:p>
  </w:footnote>
  <w:footnote w:type="continuationSeparator" w:id="0">
    <w:p w:rsidR="006819D0" w:rsidRDefault="006819D0"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4AA4"/>
    <w:multiLevelType w:val="hybridMultilevel"/>
    <w:tmpl w:val="515A79D2"/>
    <w:lvl w:ilvl="0" w:tplc="2E9679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D397C69"/>
    <w:multiLevelType w:val="hybridMultilevel"/>
    <w:tmpl w:val="78D6164E"/>
    <w:lvl w:ilvl="0" w:tplc="1ABAA2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2372B8"/>
    <w:multiLevelType w:val="hybridMultilevel"/>
    <w:tmpl w:val="615EB346"/>
    <w:lvl w:ilvl="0" w:tplc="FD568726">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1B3386B"/>
    <w:multiLevelType w:val="hybridMultilevel"/>
    <w:tmpl w:val="71345BCC"/>
    <w:lvl w:ilvl="0" w:tplc="E1B2080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nsid w:val="1C0F26DB"/>
    <w:multiLevelType w:val="hybridMultilevel"/>
    <w:tmpl w:val="F2844C0E"/>
    <w:lvl w:ilvl="0" w:tplc="F2F4FD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F7F7292"/>
    <w:multiLevelType w:val="hybridMultilevel"/>
    <w:tmpl w:val="B06006E0"/>
    <w:lvl w:ilvl="0" w:tplc="AA8EA350">
      <w:start w:val="1"/>
      <w:numFmt w:val="decimal"/>
      <w:lvlText w:val="(%1)"/>
      <w:lvlJc w:val="left"/>
      <w:pPr>
        <w:ind w:left="2052" w:hanging="360"/>
      </w:pPr>
      <w:rPr>
        <w:rFonts w:hint="default"/>
      </w:rPr>
    </w:lvl>
    <w:lvl w:ilvl="1" w:tplc="1C090019">
      <w:start w:val="1"/>
      <w:numFmt w:val="lowerLetter"/>
      <w:lvlText w:val="%2."/>
      <w:lvlJc w:val="left"/>
      <w:pPr>
        <w:ind w:left="2772" w:hanging="360"/>
      </w:pPr>
    </w:lvl>
    <w:lvl w:ilvl="2" w:tplc="1C09001B" w:tentative="1">
      <w:start w:val="1"/>
      <w:numFmt w:val="lowerRoman"/>
      <w:lvlText w:val="%3."/>
      <w:lvlJc w:val="right"/>
      <w:pPr>
        <w:ind w:left="3492" w:hanging="180"/>
      </w:pPr>
    </w:lvl>
    <w:lvl w:ilvl="3" w:tplc="1C09000F" w:tentative="1">
      <w:start w:val="1"/>
      <w:numFmt w:val="decimal"/>
      <w:lvlText w:val="%4."/>
      <w:lvlJc w:val="left"/>
      <w:pPr>
        <w:ind w:left="4212" w:hanging="360"/>
      </w:pPr>
    </w:lvl>
    <w:lvl w:ilvl="4" w:tplc="1C090019" w:tentative="1">
      <w:start w:val="1"/>
      <w:numFmt w:val="lowerLetter"/>
      <w:lvlText w:val="%5."/>
      <w:lvlJc w:val="left"/>
      <w:pPr>
        <w:ind w:left="4932" w:hanging="360"/>
      </w:pPr>
    </w:lvl>
    <w:lvl w:ilvl="5" w:tplc="1C09001B" w:tentative="1">
      <w:start w:val="1"/>
      <w:numFmt w:val="lowerRoman"/>
      <w:lvlText w:val="%6."/>
      <w:lvlJc w:val="right"/>
      <w:pPr>
        <w:ind w:left="5652" w:hanging="180"/>
      </w:pPr>
    </w:lvl>
    <w:lvl w:ilvl="6" w:tplc="1C09000F" w:tentative="1">
      <w:start w:val="1"/>
      <w:numFmt w:val="decimal"/>
      <w:lvlText w:val="%7."/>
      <w:lvlJc w:val="left"/>
      <w:pPr>
        <w:ind w:left="6372" w:hanging="360"/>
      </w:pPr>
    </w:lvl>
    <w:lvl w:ilvl="7" w:tplc="1C090019" w:tentative="1">
      <w:start w:val="1"/>
      <w:numFmt w:val="lowerLetter"/>
      <w:lvlText w:val="%8."/>
      <w:lvlJc w:val="left"/>
      <w:pPr>
        <w:ind w:left="7092" w:hanging="360"/>
      </w:pPr>
    </w:lvl>
    <w:lvl w:ilvl="8" w:tplc="1C09001B" w:tentative="1">
      <w:start w:val="1"/>
      <w:numFmt w:val="lowerRoman"/>
      <w:lvlText w:val="%9."/>
      <w:lvlJc w:val="right"/>
      <w:pPr>
        <w:ind w:left="7812" w:hanging="180"/>
      </w:pPr>
    </w:lvl>
  </w:abstractNum>
  <w:abstractNum w:abstractNumId="7">
    <w:nsid w:val="27B86B8C"/>
    <w:multiLevelType w:val="hybridMultilevel"/>
    <w:tmpl w:val="7B3E788A"/>
    <w:lvl w:ilvl="0" w:tplc="9D5C5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6F7B51"/>
    <w:multiLevelType w:val="hybridMultilevel"/>
    <w:tmpl w:val="2B1A0380"/>
    <w:lvl w:ilvl="0" w:tplc="9746E672">
      <w:start w:val="1"/>
      <w:numFmt w:val="lowerLetter"/>
      <w:lvlText w:val="%1)"/>
      <w:lvlJc w:val="left"/>
      <w:pPr>
        <w:tabs>
          <w:tab w:val="num" w:pos="720"/>
        </w:tabs>
        <w:ind w:left="720" w:hanging="360"/>
      </w:pPr>
    </w:lvl>
    <w:lvl w:ilvl="1" w:tplc="3C1209D2" w:tentative="1">
      <w:start w:val="1"/>
      <w:numFmt w:val="lowerLetter"/>
      <w:lvlText w:val="%2)"/>
      <w:lvlJc w:val="left"/>
      <w:pPr>
        <w:tabs>
          <w:tab w:val="num" w:pos="1440"/>
        </w:tabs>
        <w:ind w:left="1440" w:hanging="360"/>
      </w:pPr>
    </w:lvl>
    <w:lvl w:ilvl="2" w:tplc="2E28253C" w:tentative="1">
      <w:start w:val="1"/>
      <w:numFmt w:val="lowerLetter"/>
      <w:lvlText w:val="%3)"/>
      <w:lvlJc w:val="left"/>
      <w:pPr>
        <w:tabs>
          <w:tab w:val="num" w:pos="2160"/>
        </w:tabs>
        <w:ind w:left="2160" w:hanging="360"/>
      </w:pPr>
    </w:lvl>
    <w:lvl w:ilvl="3" w:tplc="F04AC7DA" w:tentative="1">
      <w:start w:val="1"/>
      <w:numFmt w:val="lowerLetter"/>
      <w:lvlText w:val="%4)"/>
      <w:lvlJc w:val="left"/>
      <w:pPr>
        <w:tabs>
          <w:tab w:val="num" w:pos="2880"/>
        </w:tabs>
        <w:ind w:left="2880" w:hanging="360"/>
      </w:pPr>
    </w:lvl>
    <w:lvl w:ilvl="4" w:tplc="9B70B92C" w:tentative="1">
      <w:start w:val="1"/>
      <w:numFmt w:val="lowerLetter"/>
      <w:lvlText w:val="%5)"/>
      <w:lvlJc w:val="left"/>
      <w:pPr>
        <w:tabs>
          <w:tab w:val="num" w:pos="3600"/>
        </w:tabs>
        <w:ind w:left="3600" w:hanging="360"/>
      </w:pPr>
    </w:lvl>
    <w:lvl w:ilvl="5" w:tplc="5E36910C" w:tentative="1">
      <w:start w:val="1"/>
      <w:numFmt w:val="lowerLetter"/>
      <w:lvlText w:val="%6)"/>
      <w:lvlJc w:val="left"/>
      <w:pPr>
        <w:tabs>
          <w:tab w:val="num" w:pos="4320"/>
        </w:tabs>
        <w:ind w:left="4320" w:hanging="360"/>
      </w:pPr>
    </w:lvl>
    <w:lvl w:ilvl="6" w:tplc="E4AC3C52" w:tentative="1">
      <w:start w:val="1"/>
      <w:numFmt w:val="lowerLetter"/>
      <w:lvlText w:val="%7)"/>
      <w:lvlJc w:val="left"/>
      <w:pPr>
        <w:tabs>
          <w:tab w:val="num" w:pos="5040"/>
        </w:tabs>
        <w:ind w:left="5040" w:hanging="360"/>
      </w:pPr>
    </w:lvl>
    <w:lvl w:ilvl="7" w:tplc="93A215C0" w:tentative="1">
      <w:start w:val="1"/>
      <w:numFmt w:val="lowerLetter"/>
      <w:lvlText w:val="%8)"/>
      <w:lvlJc w:val="left"/>
      <w:pPr>
        <w:tabs>
          <w:tab w:val="num" w:pos="5760"/>
        </w:tabs>
        <w:ind w:left="5760" w:hanging="360"/>
      </w:pPr>
    </w:lvl>
    <w:lvl w:ilvl="8" w:tplc="D0D403E6" w:tentative="1">
      <w:start w:val="1"/>
      <w:numFmt w:val="lowerLetter"/>
      <w:lvlText w:val="%9)"/>
      <w:lvlJc w:val="left"/>
      <w:pPr>
        <w:tabs>
          <w:tab w:val="num" w:pos="6480"/>
        </w:tabs>
        <w:ind w:left="6480" w:hanging="360"/>
      </w:pPr>
    </w:lvl>
  </w:abstractNum>
  <w:abstractNum w:abstractNumId="9">
    <w:nsid w:val="35360A20"/>
    <w:multiLevelType w:val="hybridMultilevel"/>
    <w:tmpl w:val="1BC246F4"/>
    <w:lvl w:ilvl="0" w:tplc="21CCE0A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1">
    <w:nsid w:val="47F41ED7"/>
    <w:multiLevelType w:val="hybridMultilevel"/>
    <w:tmpl w:val="FDF0815A"/>
    <w:lvl w:ilvl="0" w:tplc="529816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A5317C0"/>
    <w:multiLevelType w:val="hybridMultilevel"/>
    <w:tmpl w:val="83B65AAA"/>
    <w:lvl w:ilvl="0" w:tplc="7E502C22">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E833364"/>
    <w:multiLevelType w:val="hybridMultilevel"/>
    <w:tmpl w:val="8214C71C"/>
    <w:lvl w:ilvl="0" w:tplc="FE360AF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6">
    <w:nsid w:val="728A572B"/>
    <w:multiLevelType w:val="hybridMultilevel"/>
    <w:tmpl w:val="94420C42"/>
    <w:lvl w:ilvl="0" w:tplc="A40626AA">
      <w:start w:val="637"/>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779F5282"/>
    <w:multiLevelType w:val="hybridMultilevel"/>
    <w:tmpl w:val="7368FFE8"/>
    <w:lvl w:ilvl="0" w:tplc="1C090017">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77B11091"/>
    <w:multiLevelType w:val="hybridMultilevel"/>
    <w:tmpl w:val="3CF8464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5"/>
  </w:num>
  <w:num w:numId="3">
    <w:abstractNumId w:val="4"/>
  </w:num>
  <w:num w:numId="4">
    <w:abstractNumId w:val="14"/>
  </w:num>
  <w:num w:numId="5">
    <w:abstractNumId w:val="5"/>
  </w:num>
  <w:num w:numId="6">
    <w:abstractNumId w:val="18"/>
  </w:num>
  <w:num w:numId="7">
    <w:abstractNumId w:val="7"/>
  </w:num>
  <w:num w:numId="8">
    <w:abstractNumId w:val="11"/>
  </w:num>
  <w:num w:numId="9">
    <w:abstractNumId w:val="16"/>
  </w:num>
  <w:num w:numId="10">
    <w:abstractNumId w:val="17"/>
  </w:num>
  <w:num w:numId="11">
    <w:abstractNumId w:val="8"/>
  </w:num>
  <w:num w:numId="12">
    <w:abstractNumId w:val="13"/>
  </w:num>
  <w:num w:numId="13">
    <w:abstractNumId w:val="3"/>
  </w:num>
  <w:num w:numId="14">
    <w:abstractNumId w:val="12"/>
  </w:num>
  <w:num w:numId="15">
    <w:abstractNumId w:val="2"/>
  </w:num>
  <w:num w:numId="16">
    <w:abstractNumId w:val="0"/>
  </w:num>
  <w:num w:numId="17">
    <w:abstractNumId w:val="6"/>
  </w:num>
  <w:num w:numId="18">
    <w:abstractNumId w:val="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footnotePr>
    <w:footnote w:id="-1"/>
    <w:footnote w:id="0"/>
  </w:footnotePr>
  <w:endnotePr>
    <w:endnote w:id="-1"/>
    <w:endnote w:id="0"/>
  </w:endnotePr>
  <w:compat/>
  <w:rsids>
    <w:rsidRoot w:val="00BD0503"/>
    <w:rsid w:val="00003B3F"/>
    <w:rsid w:val="00005888"/>
    <w:rsid w:val="00017000"/>
    <w:rsid w:val="00030FFD"/>
    <w:rsid w:val="000629C6"/>
    <w:rsid w:val="00087AB4"/>
    <w:rsid w:val="000911EB"/>
    <w:rsid w:val="000943C3"/>
    <w:rsid w:val="000B6791"/>
    <w:rsid w:val="000C0351"/>
    <w:rsid w:val="000C3A35"/>
    <w:rsid w:val="000C5F0E"/>
    <w:rsid w:val="000D5C38"/>
    <w:rsid w:val="000F6FB5"/>
    <w:rsid w:val="00102F03"/>
    <w:rsid w:val="00106985"/>
    <w:rsid w:val="001103F5"/>
    <w:rsid w:val="00117D23"/>
    <w:rsid w:val="00124351"/>
    <w:rsid w:val="00125D8E"/>
    <w:rsid w:val="00131ED8"/>
    <w:rsid w:val="00132D1D"/>
    <w:rsid w:val="00141EAA"/>
    <w:rsid w:val="00152E8D"/>
    <w:rsid w:val="00157EB6"/>
    <w:rsid w:val="00161748"/>
    <w:rsid w:val="00162952"/>
    <w:rsid w:val="00164073"/>
    <w:rsid w:val="00190B29"/>
    <w:rsid w:val="0019189B"/>
    <w:rsid w:val="001B13C2"/>
    <w:rsid w:val="001C11E9"/>
    <w:rsid w:val="001C647A"/>
    <w:rsid w:val="001C7DC5"/>
    <w:rsid w:val="001E095C"/>
    <w:rsid w:val="001E09A9"/>
    <w:rsid w:val="001E1264"/>
    <w:rsid w:val="001E2D43"/>
    <w:rsid w:val="00203FBE"/>
    <w:rsid w:val="00204CCC"/>
    <w:rsid w:val="00210533"/>
    <w:rsid w:val="002237F1"/>
    <w:rsid w:val="00240FEF"/>
    <w:rsid w:val="00243068"/>
    <w:rsid w:val="00254CC2"/>
    <w:rsid w:val="0026485A"/>
    <w:rsid w:val="0026770C"/>
    <w:rsid w:val="00271AFC"/>
    <w:rsid w:val="00271B6B"/>
    <w:rsid w:val="002743EB"/>
    <w:rsid w:val="00274953"/>
    <w:rsid w:val="00293B7F"/>
    <w:rsid w:val="00296545"/>
    <w:rsid w:val="002B6214"/>
    <w:rsid w:val="002C030C"/>
    <w:rsid w:val="002F1297"/>
    <w:rsid w:val="002F447F"/>
    <w:rsid w:val="002F5F24"/>
    <w:rsid w:val="00307D62"/>
    <w:rsid w:val="00312BAC"/>
    <w:rsid w:val="00323138"/>
    <w:rsid w:val="00336878"/>
    <w:rsid w:val="0034557E"/>
    <w:rsid w:val="003468A9"/>
    <w:rsid w:val="00350ED5"/>
    <w:rsid w:val="00355C4A"/>
    <w:rsid w:val="00363FEF"/>
    <w:rsid w:val="00367279"/>
    <w:rsid w:val="00374B91"/>
    <w:rsid w:val="00374F17"/>
    <w:rsid w:val="0038279A"/>
    <w:rsid w:val="003B2A60"/>
    <w:rsid w:val="003B4EB6"/>
    <w:rsid w:val="003C31F9"/>
    <w:rsid w:val="003D339D"/>
    <w:rsid w:val="00420395"/>
    <w:rsid w:val="00433C3B"/>
    <w:rsid w:val="00435FE3"/>
    <w:rsid w:val="0044208E"/>
    <w:rsid w:val="00450239"/>
    <w:rsid w:val="00457D80"/>
    <w:rsid w:val="00460FF3"/>
    <w:rsid w:val="00464667"/>
    <w:rsid w:val="00467FAC"/>
    <w:rsid w:val="00473A14"/>
    <w:rsid w:val="0047791E"/>
    <w:rsid w:val="004A4357"/>
    <w:rsid w:val="004A7FEA"/>
    <w:rsid w:val="004C4BBB"/>
    <w:rsid w:val="004C5E04"/>
    <w:rsid w:val="004C6935"/>
    <w:rsid w:val="004C6C95"/>
    <w:rsid w:val="004D3114"/>
    <w:rsid w:val="004D32AF"/>
    <w:rsid w:val="004D5E0E"/>
    <w:rsid w:val="004E4E93"/>
    <w:rsid w:val="004F6D7D"/>
    <w:rsid w:val="00500074"/>
    <w:rsid w:val="005112B2"/>
    <w:rsid w:val="00512022"/>
    <w:rsid w:val="00513F68"/>
    <w:rsid w:val="005315A4"/>
    <w:rsid w:val="00534DDF"/>
    <w:rsid w:val="00535971"/>
    <w:rsid w:val="0054518F"/>
    <w:rsid w:val="00560036"/>
    <w:rsid w:val="005703CE"/>
    <w:rsid w:val="00590457"/>
    <w:rsid w:val="005B0105"/>
    <w:rsid w:val="005D3D9C"/>
    <w:rsid w:val="005E34DF"/>
    <w:rsid w:val="00611E47"/>
    <w:rsid w:val="00612054"/>
    <w:rsid w:val="00655076"/>
    <w:rsid w:val="0065694F"/>
    <w:rsid w:val="0066527A"/>
    <w:rsid w:val="00665425"/>
    <w:rsid w:val="006657B4"/>
    <w:rsid w:val="006704B1"/>
    <w:rsid w:val="00674466"/>
    <w:rsid w:val="006819D0"/>
    <w:rsid w:val="006A3DCC"/>
    <w:rsid w:val="006A43DE"/>
    <w:rsid w:val="006B5DC4"/>
    <w:rsid w:val="006D168B"/>
    <w:rsid w:val="006D650A"/>
    <w:rsid w:val="006E226F"/>
    <w:rsid w:val="006E28F9"/>
    <w:rsid w:val="00716A5F"/>
    <w:rsid w:val="0073744E"/>
    <w:rsid w:val="007410D8"/>
    <w:rsid w:val="00741768"/>
    <w:rsid w:val="00753188"/>
    <w:rsid w:val="00760420"/>
    <w:rsid w:val="00761E40"/>
    <w:rsid w:val="00763854"/>
    <w:rsid w:val="00767C12"/>
    <w:rsid w:val="00780828"/>
    <w:rsid w:val="007840BD"/>
    <w:rsid w:val="00786CF0"/>
    <w:rsid w:val="00797574"/>
    <w:rsid w:val="007A10F2"/>
    <w:rsid w:val="007A1DAC"/>
    <w:rsid w:val="007A77D7"/>
    <w:rsid w:val="007B208E"/>
    <w:rsid w:val="007B2942"/>
    <w:rsid w:val="007C48D9"/>
    <w:rsid w:val="007C6255"/>
    <w:rsid w:val="007D23EE"/>
    <w:rsid w:val="007F23A7"/>
    <w:rsid w:val="007F741D"/>
    <w:rsid w:val="00803D5F"/>
    <w:rsid w:val="00804FD3"/>
    <w:rsid w:val="00824E8E"/>
    <w:rsid w:val="0083333C"/>
    <w:rsid w:val="00856522"/>
    <w:rsid w:val="00863C9D"/>
    <w:rsid w:val="00863F87"/>
    <w:rsid w:val="00892DFB"/>
    <w:rsid w:val="008960B2"/>
    <w:rsid w:val="008968F5"/>
    <w:rsid w:val="008B44AC"/>
    <w:rsid w:val="008C16D3"/>
    <w:rsid w:val="008D48B8"/>
    <w:rsid w:val="008D763D"/>
    <w:rsid w:val="008E1A9C"/>
    <w:rsid w:val="008E4656"/>
    <w:rsid w:val="008E5080"/>
    <w:rsid w:val="0090365F"/>
    <w:rsid w:val="00905B7B"/>
    <w:rsid w:val="00913FDB"/>
    <w:rsid w:val="009163BF"/>
    <w:rsid w:val="00930D31"/>
    <w:rsid w:val="00942881"/>
    <w:rsid w:val="00956AE9"/>
    <w:rsid w:val="00957EA0"/>
    <w:rsid w:val="00961B9E"/>
    <w:rsid w:val="009710C1"/>
    <w:rsid w:val="009824CA"/>
    <w:rsid w:val="00987CB5"/>
    <w:rsid w:val="009A53BF"/>
    <w:rsid w:val="009B3BF8"/>
    <w:rsid w:val="009B3E4B"/>
    <w:rsid w:val="009B4F7B"/>
    <w:rsid w:val="009B6439"/>
    <w:rsid w:val="009C004E"/>
    <w:rsid w:val="009C4542"/>
    <w:rsid w:val="009C5171"/>
    <w:rsid w:val="009C7816"/>
    <w:rsid w:val="009F4B6E"/>
    <w:rsid w:val="00A00E8D"/>
    <w:rsid w:val="00A1221C"/>
    <w:rsid w:val="00A164FA"/>
    <w:rsid w:val="00A207A4"/>
    <w:rsid w:val="00A21970"/>
    <w:rsid w:val="00A2660A"/>
    <w:rsid w:val="00A3077E"/>
    <w:rsid w:val="00A3548B"/>
    <w:rsid w:val="00A40524"/>
    <w:rsid w:val="00A42293"/>
    <w:rsid w:val="00A45C08"/>
    <w:rsid w:val="00A54F3F"/>
    <w:rsid w:val="00A77EA7"/>
    <w:rsid w:val="00A83BB5"/>
    <w:rsid w:val="00A9377A"/>
    <w:rsid w:val="00A96EFA"/>
    <w:rsid w:val="00AA45CB"/>
    <w:rsid w:val="00AB620F"/>
    <w:rsid w:val="00AC6D97"/>
    <w:rsid w:val="00AC7ED0"/>
    <w:rsid w:val="00AD433D"/>
    <w:rsid w:val="00AE07A0"/>
    <w:rsid w:val="00AE3198"/>
    <w:rsid w:val="00AE5BB7"/>
    <w:rsid w:val="00AF2B36"/>
    <w:rsid w:val="00AF51AE"/>
    <w:rsid w:val="00B0674D"/>
    <w:rsid w:val="00B1186D"/>
    <w:rsid w:val="00B27186"/>
    <w:rsid w:val="00B34D01"/>
    <w:rsid w:val="00B43A3C"/>
    <w:rsid w:val="00B53491"/>
    <w:rsid w:val="00B623EF"/>
    <w:rsid w:val="00B66A10"/>
    <w:rsid w:val="00B81C28"/>
    <w:rsid w:val="00B81C99"/>
    <w:rsid w:val="00BA1F12"/>
    <w:rsid w:val="00BA7FA4"/>
    <w:rsid w:val="00BB2CDD"/>
    <w:rsid w:val="00BB480D"/>
    <w:rsid w:val="00BC24E0"/>
    <w:rsid w:val="00BC60BD"/>
    <w:rsid w:val="00BD0503"/>
    <w:rsid w:val="00BD4930"/>
    <w:rsid w:val="00BD5E7A"/>
    <w:rsid w:val="00BE093D"/>
    <w:rsid w:val="00BF7850"/>
    <w:rsid w:val="00C03B83"/>
    <w:rsid w:val="00C11460"/>
    <w:rsid w:val="00C16D7C"/>
    <w:rsid w:val="00C376CE"/>
    <w:rsid w:val="00C46606"/>
    <w:rsid w:val="00C71A4E"/>
    <w:rsid w:val="00C76C58"/>
    <w:rsid w:val="00CA12EE"/>
    <w:rsid w:val="00CA2ED4"/>
    <w:rsid w:val="00CA63DE"/>
    <w:rsid w:val="00CB341A"/>
    <w:rsid w:val="00CB5194"/>
    <w:rsid w:val="00CB7B00"/>
    <w:rsid w:val="00CC3D08"/>
    <w:rsid w:val="00CC6424"/>
    <w:rsid w:val="00CE1773"/>
    <w:rsid w:val="00CE1E8D"/>
    <w:rsid w:val="00CE72A9"/>
    <w:rsid w:val="00CF1AE8"/>
    <w:rsid w:val="00CF31BA"/>
    <w:rsid w:val="00D06F2D"/>
    <w:rsid w:val="00D30463"/>
    <w:rsid w:val="00D420C8"/>
    <w:rsid w:val="00D52663"/>
    <w:rsid w:val="00D543BA"/>
    <w:rsid w:val="00D55492"/>
    <w:rsid w:val="00D6168F"/>
    <w:rsid w:val="00D718D0"/>
    <w:rsid w:val="00D7334D"/>
    <w:rsid w:val="00D80F16"/>
    <w:rsid w:val="00D924A2"/>
    <w:rsid w:val="00D96390"/>
    <w:rsid w:val="00DB545E"/>
    <w:rsid w:val="00DC6CB6"/>
    <w:rsid w:val="00DD1CF4"/>
    <w:rsid w:val="00DD6266"/>
    <w:rsid w:val="00DE52C7"/>
    <w:rsid w:val="00DE60C3"/>
    <w:rsid w:val="00DE6CEB"/>
    <w:rsid w:val="00DF2645"/>
    <w:rsid w:val="00DF46D0"/>
    <w:rsid w:val="00E06376"/>
    <w:rsid w:val="00E25C2E"/>
    <w:rsid w:val="00E25EDD"/>
    <w:rsid w:val="00E32CBA"/>
    <w:rsid w:val="00E36A15"/>
    <w:rsid w:val="00E4134B"/>
    <w:rsid w:val="00E46280"/>
    <w:rsid w:val="00E46F4E"/>
    <w:rsid w:val="00E71332"/>
    <w:rsid w:val="00E73ABB"/>
    <w:rsid w:val="00E74405"/>
    <w:rsid w:val="00E81FE8"/>
    <w:rsid w:val="00E8271E"/>
    <w:rsid w:val="00E82E1D"/>
    <w:rsid w:val="00E83FF9"/>
    <w:rsid w:val="00E90745"/>
    <w:rsid w:val="00E9355E"/>
    <w:rsid w:val="00EB2717"/>
    <w:rsid w:val="00ED523F"/>
    <w:rsid w:val="00EE5757"/>
    <w:rsid w:val="00EE7867"/>
    <w:rsid w:val="00F113EE"/>
    <w:rsid w:val="00F151C5"/>
    <w:rsid w:val="00F26FAE"/>
    <w:rsid w:val="00F31673"/>
    <w:rsid w:val="00F45181"/>
    <w:rsid w:val="00F51974"/>
    <w:rsid w:val="00F570C4"/>
    <w:rsid w:val="00F62BDA"/>
    <w:rsid w:val="00F6476B"/>
    <w:rsid w:val="00F651DA"/>
    <w:rsid w:val="00F86CDB"/>
    <w:rsid w:val="00FA1518"/>
    <w:rsid w:val="00FA2EA9"/>
    <w:rsid w:val="00FA5630"/>
    <w:rsid w:val="00FB525C"/>
    <w:rsid w:val="00FC7CF0"/>
    <w:rsid w:val="00FC7D31"/>
    <w:rsid w:val="00FD4439"/>
    <w:rsid w:val="00FD68EF"/>
    <w:rsid w:val="00FF206D"/>
    <w:rsid w:val="00FF39D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F2"/>
    <w:rPr>
      <w:sz w:val="24"/>
      <w:szCs w:val="24"/>
    </w:rPr>
  </w:style>
  <w:style w:type="paragraph" w:styleId="Heading1">
    <w:name w:val="heading 1"/>
    <w:basedOn w:val="Normal"/>
    <w:next w:val="Normal"/>
    <w:qFormat/>
    <w:rsid w:val="007A10F2"/>
    <w:pPr>
      <w:keepNext/>
      <w:spacing w:line="312" w:lineRule="auto"/>
      <w:ind w:left="540"/>
      <w:outlineLvl w:val="0"/>
    </w:pPr>
    <w:rPr>
      <w:rFonts w:ascii="Arial" w:hAnsi="Arial" w:cs="Arial"/>
      <w:b/>
      <w:bCs/>
    </w:rPr>
  </w:style>
  <w:style w:type="paragraph" w:styleId="Heading2">
    <w:name w:val="heading 2"/>
    <w:basedOn w:val="Normal"/>
    <w:next w:val="Normal"/>
    <w:qFormat/>
    <w:rsid w:val="007A10F2"/>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7A10F2"/>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7A10F2"/>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7A10F2"/>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nhideWhenUsed/>
    <w:rsid w:val="007D23EE"/>
    <w:pPr>
      <w:tabs>
        <w:tab w:val="center" w:pos="4513"/>
        <w:tab w:val="right" w:pos="9026"/>
      </w:tabs>
    </w:pPr>
  </w:style>
  <w:style w:type="character" w:customStyle="1" w:styleId="HeaderChar">
    <w:name w:val="Header Char"/>
    <w:basedOn w:val="DefaultParagraphFont"/>
    <w:link w:val="Header"/>
    <w:rsid w:val="007D23EE"/>
    <w:rPr>
      <w:sz w:val="24"/>
      <w:szCs w:val="24"/>
    </w:rPr>
  </w:style>
  <w:style w:type="paragraph" w:styleId="Footer">
    <w:name w:val="footer"/>
    <w:basedOn w:val="Normal"/>
    <w:link w:val="FooterChar"/>
    <w:uiPriority w:val="99"/>
    <w:unhideWhenUsed/>
    <w:rsid w:val="007D23EE"/>
    <w:pPr>
      <w:tabs>
        <w:tab w:val="center" w:pos="4513"/>
        <w:tab w:val="right" w:pos="9026"/>
      </w:tabs>
    </w:pPr>
  </w:style>
  <w:style w:type="character" w:customStyle="1" w:styleId="FooterChar">
    <w:name w:val="Footer Char"/>
    <w:basedOn w:val="DefaultParagraphFont"/>
    <w:link w:val="Footer"/>
    <w:uiPriority w:val="99"/>
    <w:rsid w:val="007D23EE"/>
    <w:rPr>
      <w:sz w:val="24"/>
      <w:szCs w:val="24"/>
    </w:rPr>
  </w:style>
  <w:style w:type="paragraph" w:styleId="PlainText">
    <w:name w:val="Plain Text"/>
    <w:basedOn w:val="Normal"/>
    <w:link w:val="PlainTextChar"/>
    <w:uiPriority w:val="99"/>
    <w:semiHidden/>
    <w:unhideWhenUsed/>
    <w:rsid w:val="00ED523F"/>
    <w:rPr>
      <w:rFonts w:ascii="Calibri" w:eastAsiaTheme="minorHAnsi" w:hAnsi="Calibri"/>
      <w:sz w:val="22"/>
      <w:szCs w:val="22"/>
      <w:lang w:val="en-ZA" w:eastAsia="en-ZA"/>
    </w:rPr>
  </w:style>
  <w:style w:type="character" w:customStyle="1" w:styleId="PlainTextChar">
    <w:name w:val="Plain Text Char"/>
    <w:basedOn w:val="DefaultParagraphFont"/>
    <w:link w:val="PlainText"/>
    <w:uiPriority w:val="99"/>
    <w:semiHidden/>
    <w:rsid w:val="00ED523F"/>
    <w:rPr>
      <w:rFonts w:ascii="Calibri" w:eastAsiaTheme="minorHAnsi" w:hAnsi="Calibri"/>
      <w:sz w:val="22"/>
      <w:szCs w:val="22"/>
      <w:lang w:val="en-ZA" w:eastAsia="en-ZA"/>
    </w:rPr>
  </w:style>
  <w:style w:type="paragraph" w:customStyle="1" w:styleId="Default">
    <w:name w:val="Default"/>
    <w:link w:val="DefaultChar"/>
    <w:rsid w:val="00240FEF"/>
    <w:pPr>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240FEF"/>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8648846">
      <w:bodyDiv w:val="1"/>
      <w:marLeft w:val="0"/>
      <w:marRight w:val="0"/>
      <w:marTop w:val="0"/>
      <w:marBottom w:val="0"/>
      <w:divBdr>
        <w:top w:val="none" w:sz="0" w:space="0" w:color="auto"/>
        <w:left w:val="none" w:sz="0" w:space="0" w:color="auto"/>
        <w:bottom w:val="none" w:sz="0" w:space="0" w:color="auto"/>
        <w:right w:val="none" w:sz="0" w:space="0" w:color="auto"/>
      </w:divBdr>
    </w:div>
    <w:div w:id="322634310">
      <w:bodyDiv w:val="1"/>
      <w:marLeft w:val="0"/>
      <w:marRight w:val="0"/>
      <w:marTop w:val="0"/>
      <w:marBottom w:val="0"/>
      <w:divBdr>
        <w:top w:val="none" w:sz="0" w:space="0" w:color="auto"/>
        <w:left w:val="none" w:sz="0" w:space="0" w:color="auto"/>
        <w:bottom w:val="none" w:sz="0" w:space="0" w:color="auto"/>
        <w:right w:val="none" w:sz="0" w:space="0" w:color="auto"/>
      </w:divBdr>
    </w:div>
    <w:div w:id="384985174">
      <w:bodyDiv w:val="1"/>
      <w:marLeft w:val="0"/>
      <w:marRight w:val="0"/>
      <w:marTop w:val="0"/>
      <w:marBottom w:val="0"/>
      <w:divBdr>
        <w:top w:val="none" w:sz="0" w:space="0" w:color="auto"/>
        <w:left w:val="none" w:sz="0" w:space="0" w:color="auto"/>
        <w:bottom w:val="none" w:sz="0" w:space="0" w:color="auto"/>
        <w:right w:val="none" w:sz="0" w:space="0" w:color="auto"/>
      </w:divBdr>
    </w:div>
    <w:div w:id="503857174">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21901494">
      <w:bodyDiv w:val="1"/>
      <w:marLeft w:val="0"/>
      <w:marRight w:val="0"/>
      <w:marTop w:val="0"/>
      <w:marBottom w:val="0"/>
      <w:divBdr>
        <w:top w:val="none" w:sz="0" w:space="0" w:color="auto"/>
        <w:left w:val="none" w:sz="0" w:space="0" w:color="auto"/>
        <w:bottom w:val="none" w:sz="0" w:space="0" w:color="auto"/>
        <w:right w:val="none" w:sz="0" w:space="0" w:color="auto"/>
      </w:divBdr>
    </w:div>
    <w:div w:id="737947253">
      <w:bodyDiv w:val="1"/>
      <w:marLeft w:val="0"/>
      <w:marRight w:val="0"/>
      <w:marTop w:val="0"/>
      <w:marBottom w:val="0"/>
      <w:divBdr>
        <w:top w:val="none" w:sz="0" w:space="0" w:color="auto"/>
        <w:left w:val="none" w:sz="0" w:space="0" w:color="auto"/>
        <w:bottom w:val="none" w:sz="0" w:space="0" w:color="auto"/>
        <w:right w:val="none" w:sz="0" w:space="0" w:color="auto"/>
      </w:divBdr>
    </w:div>
    <w:div w:id="751925589">
      <w:bodyDiv w:val="1"/>
      <w:marLeft w:val="0"/>
      <w:marRight w:val="0"/>
      <w:marTop w:val="0"/>
      <w:marBottom w:val="0"/>
      <w:divBdr>
        <w:top w:val="none" w:sz="0" w:space="0" w:color="auto"/>
        <w:left w:val="none" w:sz="0" w:space="0" w:color="auto"/>
        <w:bottom w:val="none" w:sz="0" w:space="0" w:color="auto"/>
        <w:right w:val="none" w:sz="0" w:space="0" w:color="auto"/>
      </w:divBdr>
    </w:div>
    <w:div w:id="761028370">
      <w:bodyDiv w:val="1"/>
      <w:marLeft w:val="0"/>
      <w:marRight w:val="0"/>
      <w:marTop w:val="0"/>
      <w:marBottom w:val="0"/>
      <w:divBdr>
        <w:top w:val="none" w:sz="0" w:space="0" w:color="auto"/>
        <w:left w:val="none" w:sz="0" w:space="0" w:color="auto"/>
        <w:bottom w:val="none" w:sz="0" w:space="0" w:color="auto"/>
        <w:right w:val="none" w:sz="0" w:space="0" w:color="auto"/>
      </w:divBdr>
    </w:div>
    <w:div w:id="838741386">
      <w:bodyDiv w:val="1"/>
      <w:marLeft w:val="0"/>
      <w:marRight w:val="0"/>
      <w:marTop w:val="0"/>
      <w:marBottom w:val="0"/>
      <w:divBdr>
        <w:top w:val="none" w:sz="0" w:space="0" w:color="auto"/>
        <w:left w:val="none" w:sz="0" w:space="0" w:color="auto"/>
        <w:bottom w:val="none" w:sz="0" w:space="0" w:color="auto"/>
        <w:right w:val="none" w:sz="0" w:space="0" w:color="auto"/>
      </w:divBdr>
    </w:div>
    <w:div w:id="922106895">
      <w:bodyDiv w:val="1"/>
      <w:marLeft w:val="0"/>
      <w:marRight w:val="0"/>
      <w:marTop w:val="0"/>
      <w:marBottom w:val="0"/>
      <w:divBdr>
        <w:top w:val="none" w:sz="0" w:space="0" w:color="auto"/>
        <w:left w:val="none" w:sz="0" w:space="0" w:color="auto"/>
        <w:bottom w:val="none" w:sz="0" w:space="0" w:color="auto"/>
        <w:right w:val="none" w:sz="0" w:space="0" w:color="auto"/>
      </w:divBdr>
    </w:div>
    <w:div w:id="954677311">
      <w:bodyDiv w:val="1"/>
      <w:marLeft w:val="0"/>
      <w:marRight w:val="0"/>
      <w:marTop w:val="0"/>
      <w:marBottom w:val="0"/>
      <w:divBdr>
        <w:top w:val="none" w:sz="0" w:space="0" w:color="auto"/>
        <w:left w:val="none" w:sz="0" w:space="0" w:color="auto"/>
        <w:bottom w:val="none" w:sz="0" w:space="0" w:color="auto"/>
        <w:right w:val="none" w:sz="0" w:space="0" w:color="auto"/>
      </w:divBdr>
    </w:div>
    <w:div w:id="1059940995">
      <w:bodyDiv w:val="1"/>
      <w:marLeft w:val="0"/>
      <w:marRight w:val="0"/>
      <w:marTop w:val="0"/>
      <w:marBottom w:val="0"/>
      <w:divBdr>
        <w:top w:val="none" w:sz="0" w:space="0" w:color="auto"/>
        <w:left w:val="none" w:sz="0" w:space="0" w:color="auto"/>
        <w:bottom w:val="none" w:sz="0" w:space="0" w:color="auto"/>
        <w:right w:val="none" w:sz="0" w:space="0" w:color="auto"/>
      </w:divBdr>
    </w:div>
    <w:div w:id="1190028581">
      <w:bodyDiv w:val="1"/>
      <w:marLeft w:val="0"/>
      <w:marRight w:val="0"/>
      <w:marTop w:val="0"/>
      <w:marBottom w:val="0"/>
      <w:divBdr>
        <w:top w:val="none" w:sz="0" w:space="0" w:color="auto"/>
        <w:left w:val="none" w:sz="0" w:space="0" w:color="auto"/>
        <w:bottom w:val="none" w:sz="0" w:space="0" w:color="auto"/>
        <w:right w:val="none" w:sz="0" w:space="0" w:color="auto"/>
      </w:divBdr>
    </w:div>
    <w:div w:id="1318264055">
      <w:bodyDiv w:val="1"/>
      <w:marLeft w:val="0"/>
      <w:marRight w:val="0"/>
      <w:marTop w:val="0"/>
      <w:marBottom w:val="0"/>
      <w:divBdr>
        <w:top w:val="none" w:sz="0" w:space="0" w:color="auto"/>
        <w:left w:val="none" w:sz="0" w:space="0" w:color="auto"/>
        <w:bottom w:val="none" w:sz="0" w:space="0" w:color="auto"/>
        <w:right w:val="none" w:sz="0" w:space="0" w:color="auto"/>
      </w:divBdr>
    </w:div>
    <w:div w:id="1436056332">
      <w:bodyDiv w:val="1"/>
      <w:marLeft w:val="0"/>
      <w:marRight w:val="0"/>
      <w:marTop w:val="0"/>
      <w:marBottom w:val="0"/>
      <w:divBdr>
        <w:top w:val="none" w:sz="0" w:space="0" w:color="auto"/>
        <w:left w:val="none" w:sz="0" w:space="0" w:color="auto"/>
        <w:bottom w:val="none" w:sz="0" w:space="0" w:color="auto"/>
        <w:right w:val="none" w:sz="0" w:space="0" w:color="auto"/>
      </w:divBdr>
    </w:div>
    <w:div w:id="1440298900">
      <w:bodyDiv w:val="1"/>
      <w:marLeft w:val="0"/>
      <w:marRight w:val="0"/>
      <w:marTop w:val="0"/>
      <w:marBottom w:val="0"/>
      <w:divBdr>
        <w:top w:val="none" w:sz="0" w:space="0" w:color="auto"/>
        <w:left w:val="none" w:sz="0" w:space="0" w:color="auto"/>
        <w:bottom w:val="none" w:sz="0" w:space="0" w:color="auto"/>
        <w:right w:val="none" w:sz="0" w:space="0" w:color="auto"/>
      </w:divBdr>
    </w:div>
    <w:div w:id="1636594345">
      <w:bodyDiv w:val="1"/>
      <w:marLeft w:val="0"/>
      <w:marRight w:val="0"/>
      <w:marTop w:val="0"/>
      <w:marBottom w:val="0"/>
      <w:divBdr>
        <w:top w:val="none" w:sz="0" w:space="0" w:color="auto"/>
        <w:left w:val="none" w:sz="0" w:space="0" w:color="auto"/>
        <w:bottom w:val="none" w:sz="0" w:space="0" w:color="auto"/>
        <w:right w:val="none" w:sz="0" w:space="0" w:color="auto"/>
      </w:divBdr>
    </w:div>
    <w:div w:id="1686516200">
      <w:bodyDiv w:val="1"/>
      <w:marLeft w:val="0"/>
      <w:marRight w:val="0"/>
      <w:marTop w:val="0"/>
      <w:marBottom w:val="0"/>
      <w:divBdr>
        <w:top w:val="none" w:sz="0" w:space="0" w:color="auto"/>
        <w:left w:val="none" w:sz="0" w:space="0" w:color="auto"/>
        <w:bottom w:val="none" w:sz="0" w:space="0" w:color="auto"/>
        <w:right w:val="none" w:sz="0" w:space="0" w:color="auto"/>
      </w:divBdr>
    </w:div>
    <w:div w:id="1697930137">
      <w:bodyDiv w:val="1"/>
      <w:marLeft w:val="0"/>
      <w:marRight w:val="0"/>
      <w:marTop w:val="0"/>
      <w:marBottom w:val="0"/>
      <w:divBdr>
        <w:top w:val="none" w:sz="0" w:space="0" w:color="auto"/>
        <w:left w:val="none" w:sz="0" w:space="0" w:color="auto"/>
        <w:bottom w:val="none" w:sz="0" w:space="0" w:color="auto"/>
        <w:right w:val="none" w:sz="0" w:space="0" w:color="auto"/>
      </w:divBdr>
    </w:div>
    <w:div w:id="1755080376">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140681470">
      <w:bodyDiv w:val="1"/>
      <w:marLeft w:val="0"/>
      <w:marRight w:val="0"/>
      <w:marTop w:val="0"/>
      <w:marBottom w:val="0"/>
      <w:divBdr>
        <w:top w:val="none" w:sz="0" w:space="0" w:color="auto"/>
        <w:left w:val="none" w:sz="0" w:space="0" w:color="auto"/>
        <w:bottom w:val="none" w:sz="0" w:space="0" w:color="auto"/>
        <w:right w:val="none" w:sz="0" w:space="0" w:color="auto"/>
      </w:divBdr>
      <w:divsChild>
        <w:div w:id="1557669065">
          <w:marLeft w:val="547"/>
          <w:marRight w:val="0"/>
          <w:marTop w:val="0"/>
          <w:marBottom w:val="120"/>
          <w:divBdr>
            <w:top w:val="none" w:sz="0" w:space="0" w:color="auto"/>
            <w:left w:val="none" w:sz="0" w:space="0" w:color="auto"/>
            <w:bottom w:val="none" w:sz="0" w:space="0" w:color="auto"/>
            <w:right w:val="none" w:sz="0" w:space="0" w:color="auto"/>
          </w:divBdr>
        </w:div>
        <w:div w:id="1540777818">
          <w:marLeft w:val="547"/>
          <w:marRight w:val="0"/>
          <w:marTop w:val="0"/>
          <w:marBottom w:val="120"/>
          <w:divBdr>
            <w:top w:val="none" w:sz="0" w:space="0" w:color="auto"/>
            <w:left w:val="none" w:sz="0" w:space="0" w:color="auto"/>
            <w:bottom w:val="none" w:sz="0" w:space="0" w:color="auto"/>
            <w:right w:val="none" w:sz="0" w:space="0" w:color="auto"/>
          </w:divBdr>
        </w:div>
        <w:div w:id="1797991860">
          <w:marLeft w:val="547"/>
          <w:marRight w:val="0"/>
          <w:marTop w:val="0"/>
          <w:marBottom w:val="120"/>
          <w:divBdr>
            <w:top w:val="none" w:sz="0" w:space="0" w:color="auto"/>
            <w:left w:val="none" w:sz="0" w:space="0" w:color="auto"/>
            <w:bottom w:val="none" w:sz="0" w:space="0" w:color="auto"/>
            <w:right w:val="none" w:sz="0" w:space="0" w:color="auto"/>
          </w:divBdr>
        </w:div>
        <w:div w:id="209608638">
          <w:marLeft w:val="547"/>
          <w:marRight w:val="0"/>
          <w:marTop w:val="0"/>
          <w:marBottom w:val="120"/>
          <w:divBdr>
            <w:top w:val="none" w:sz="0" w:space="0" w:color="auto"/>
            <w:left w:val="none" w:sz="0" w:space="0" w:color="auto"/>
            <w:bottom w:val="none" w:sz="0" w:space="0" w:color="auto"/>
            <w:right w:val="none" w:sz="0" w:space="0" w:color="auto"/>
          </w:divBdr>
        </w:div>
        <w:div w:id="1444615232">
          <w:marLeft w:val="547"/>
          <w:marRight w:val="0"/>
          <w:marTop w:val="0"/>
          <w:marBottom w:val="120"/>
          <w:divBdr>
            <w:top w:val="none" w:sz="0" w:space="0" w:color="auto"/>
            <w:left w:val="none" w:sz="0" w:space="0" w:color="auto"/>
            <w:bottom w:val="none" w:sz="0" w:space="0" w:color="auto"/>
            <w:right w:val="none" w:sz="0" w:space="0" w:color="auto"/>
          </w:divBdr>
        </w:div>
        <w:div w:id="214247013">
          <w:marLeft w:val="547"/>
          <w:marRight w:val="0"/>
          <w:marTop w:val="0"/>
          <w:marBottom w:val="120"/>
          <w:divBdr>
            <w:top w:val="none" w:sz="0" w:space="0" w:color="auto"/>
            <w:left w:val="none" w:sz="0" w:space="0" w:color="auto"/>
            <w:bottom w:val="none" w:sz="0" w:space="0" w:color="auto"/>
            <w:right w:val="none" w:sz="0" w:space="0" w:color="auto"/>
          </w:divBdr>
        </w:div>
        <w:div w:id="73416350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2592</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2022-11-03T13:20:00Z</cp:lastPrinted>
  <dcterms:created xsi:type="dcterms:W3CDTF">2022-11-28T10:34:00Z</dcterms:created>
  <dcterms:modified xsi:type="dcterms:W3CDTF">2022-11-28T10:34:00Z</dcterms:modified>
</cp:coreProperties>
</file>