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7F20BA" w:rsidRPr="00990959" w:rsidRDefault="00B425C7" w:rsidP="00713B5F">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B425C7" w:rsidRPr="00F72AFB" w:rsidRDefault="00A9651F" w:rsidP="00F72AFB">
      <w:pPr>
        <w:jc w:val="both"/>
        <w:rPr>
          <w:rFonts w:ascii="Arial" w:hAnsi="Arial" w:cs="Arial"/>
          <w:b/>
          <w:sz w:val="22"/>
          <w:szCs w:val="22"/>
        </w:rPr>
      </w:pPr>
      <w:r>
        <w:rPr>
          <w:rFonts w:ascii="Arial" w:hAnsi="Arial" w:cs="Arial"/>
          <w:b/>
          <w:sz w:val="22"/>
          <w:szCs w:val="22"/>
        </w:rPr>
        <w:t xml:space="preserve">NATIONAL ASSEMBLY </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AC7FA4">
        <w:rPr>
          <w:rFonts w:ascii="Arial" w:hAnsi="Arial" w:cs="Arial"/>
          <w:b/>
          <w:sz w:val="22"/>
          <w:szCs w:val="22"/>
          <w:u w:val="single"/>
        </w:rPr>
        <w:t>3</w:t>
      </w:r>
      <w:r w:rsidR="002B17C1">
        <w:rPr>
          <w:rFonts w:ascii="Arial" w:hAnsi="Arial" w:cs="Arial"/>
          <w:b/>
          <w:sz w:val="22"/>
          <w:szCs w:val="22"/>
          <w:u w:val="single"/>
        </w:rPr>
        <w:t>61</w:t>
      </w:r>
      <w:r w:rsidR="008C1157">
        <w:rPr>
          <w:rFonts w:ascii="Arial" w:hAnsi="Arial" w:cs="Arial"/>
          <w:b/>
          <w:sz w:val="22"/>
          <w:szCs w:val="22"/>
          <w:u w:val="single"/>
        </w:rPr>
        <w:t>9</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BF4CCF">
        <w:rPr>
          <w:rFonts w:ascii="Arial" w:hAnsi="Arial" w:cs="Arial"/>
          <w:b/>
          <w:sz w:val="22"/>
          <w:szCs w:val="22"/>
          <w:u w:val="single"/>
        </w:rPr>
        <w:t>14 OCTOBER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BF4CCF">
        <w:rPr>
          <w:rFonts w:ascii="Arial" w:hAnsi="Arial" w:cs="Arial"/>
          <w:b/>
          <w:sz w:val="22"/>
          <w:szCs w:val="22"/>
          <w:u w:val="single"/>
        </w:rPr>
        <w:t>8</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8C1157" w:rsidRPr="008C1157" w:rsidRDefault="008C1157" w:rsidP="008C1157">
      <w:pPr>
        <w:spacing w:before="100" w:beforeAutospacing="1" w:after="100" w:afterAutospacing="1"/>
        <w:ind w:left="720" w:right="26" w:hanging="720"/>
        <w:jc w:val="both"/>
        <w:outlineLvl w:val="0"/>
        <w:rPr>
          <w:rFonts w:ascii="Arial" w:hAnsi="Arial" w:cs="Arial"/>
          <w:b/>
          <w:sz w:val="22"/>
          <w:szCs w:val="22"/>
          <w:lang w:val="en-US"/>
        </w:rPr>
      </w:pPr>
      <w:r w:rsidRPr="008C1157">
        <w:rPr>
          <w:rFonts w:ascii="Arial" w:hAnsi="Arial" w:cs="Arial"/>
          <w:b/>
          <w:sz w:val="22"/>
          <w:szCs w:val="22"/>
          <w:lang w:val="en-US"/>
        </w:rPr>
        <w:t>3619.</w:t>
      </w:r>
      <w:r w:rsidRPr="008C1157">
        <w:rPr>
          <w:rFonts w:ascii="Arial" w:hAnsi="Arial" w:cs="Arial"/>
          <w:b/>
          <w:sz w:val="22"/>
          <w:szCs w:val="22"/>
          <w:lang w:val="en-US"/>
        </w:rPr>
        <w:tab/>
      </w:r>
      <w:proofErr w:type="spellStart"/>
      <w:r w:rsidRPr="008C1157">
        <w:rPr>
          <w:rFonts w:ascii="Arial" w:hAnsi="Arial" w:cs="Arial"/>
          <w:b/>
          <w:sz w:val="22"/>
          <w:szCs w:val="22"/>
          <w:lang w:val="en-US"/>
        </w:rPr>
        <w:t>Mrs</w:t>
      </w:r>
      <w:proofErr w:type="spellEnd"/>
      <w:r w:rsidRPr="008C1157">
        <w:rPr>
          <w:rFonts w:ascii="Arial" w:hAnsi="Arial" w:cs="Arial"/>
          <w:b/>
          <w:sz w:val="22"/>
          <w:szCs w:val="22"/>
          <w:lang w:val="en-US"/>
        </w:rPr>
        <w:t xml:space="preserve"> C Phillips (DA) to ask the Minister of Water and Sanitation:</w:t>
      </w:r>
    </w:p>
    <w:p w:rsidR="008C1157" w:rsidRDefault="008C1157" w:rsidP="008C1157">
      <w:pPr>
        <w:spacing w:before="100" w:beforeAutospacing="1" w:after="100" w:afterAutospacing="1"/>
        <w:ind w:left="720" w:right="26"/>
        <w:jc w:val="both"/>
        <w:rPr>
          <w:rFonts w:ascii="Arial" w:hAnsi="Arial" w:cs="Arial"/>
        </w:rPr>
      </w:pPr>
      <w:r w:rsidRPr="008C1157">
        <w:rPr>
          <w:rFonts w:ascii="Arial" w:hAnsi="Arial" w:cs="Arial"/>
          <w:sz w:val="22"/>
          <w:szCs w:val="22"/>
        </w:rPr>
        <w:t>Whether, in light of the increasing demand for both potable and grey water, he will consider reintroducing the project that was shelved in 2021 which would have seen grey and potable water produced from the Acid Mine Drainage that is currently posing a threat to many buildings and homes in the eastern, central and western basins of the Witwatersrand; if not, why not; if so, what are the relevant details?</w:t>
      </w:r>
      <w:r w:rsidRPr="008C1157">
        <w:rPr>
          <w:rFonts w:ascii="Arial" w:hAnsi="Arial" w:cs="Arial"/>
          <w:sz w:val="22"/>
          <w:szCs w:val="22"/>
        </w:rPr>
        <w:tab/>
      </w:r>
      <w:r w:rsidRPr="008C1157">
        <w:rPr>
          <w:rFonts w:ascii="Arial" w:hAnsi="Arial" w:cs="Arial"/>
        </w:rPr>
        <w:tab/>
      </w:r>
    </w:p>
    <w:p w:rsidR="008C1157" w:rsidRPr="00FA3F2D" w:rsidRDefault="008C1157" w:rsidP="008C1157">
      <w:pPr>
        <w:spacing w:before="100" w:beforeAutospacing="1" w:after="100" w:afterAutospacing="1"/>
        <w:ind w:left="720" w:right="26"/>
        <w:jc w:val="right"/>
        <w:rPr>
          <w:rFonts w:ascii="Arial" w:hAnsi="Arial" w:cs="Arial"/>
          <w:sz w:val="18"/>
          <w:szCs w:val="18"/>
        </w:rPr>
      </w:pPr>
      <w:r w:rsidRPr="00FA3F2D">
        <w:rPr>
          <w:rFonts w:ascii="Arial" w:hAnsi="Arial" w:cs="Arial"/>
          <w:sz w:val="18"/>
          <w:szCs w:val="18"/>
        </w:rPr>
        <w:t>NW4436E</w:t>
      </w:r>
    </w:p>
    <w:p w:rsidR="00115128" w:rsidRPr="00441A82" w:rsidRDefault="00404421" w:rsidP="00AC7FA4">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115128" w:rsidRDefault="00115128" w:rsidP="00FA3F2D">
      <w:pPr>
        <w:tabs>
          <w:tab w:val="left" w:pos="540"/>
          <w:tab w:val="left" w:pos="709"/>
        </w:tabs>
        <w:ind w:firstLine="709"/>
        <w:rPr>
          <w:rFonts w:ascii="Arial" w:hAnsi="Arial" w:cs="Arial"/>
          <w:b/>
          <w:sz w:val="22"/>
          <w:szCs w:val="22"/>
        </w:rPr>
      </w:pPr>
      <w:r>
        <w:rPr>
          <w:rFonts w:ascii="Arial" w:hAnsi="Arial" w:cs="Arial"/>
          <w:b/>
          <w:sz w:val="22"/>
          <w:szCs w:val="22"/>
        </w:rPr>
        <w:t xml:space="preserve">MINISTER OF WATER AND SANITATION </w:t>
      </w:r>
    </w:p>
    <w:p w:rsidR="000C47B8" w:rsidRDefault="000C47B8" w:rsidP="000C47B8">
      <w:pPr>
        <w:tabs>
          <w:tab w:val="left" w:pos="1305"/>
          <w:tab w:val="right" w:pos="9733"/>
        </w:tabs>
        <w:spacing w:before="100" w:beforeAutospacing="1" w:after="100" w:afterAutospacing="1"/>
        <w:ind w:left="720" w:right="26"/>
        <w:jc w:val="both"/>
        <w:rPr>
          <w:rFonts w:ascii="Arial" w:hAnsi="Arial" w:cs="Arial"/>
          <w:sz w:val="22"/>
          <w:szCs w:val="22"/>
        </w:rPr>
      </w:pPr>
      <w:r>
        <w:rPr>
          <w:rFonts w:ascii="Arial" w:hAnsi="Arial" w:cs="Arial"/>
          <w:sz w:val="22"/>
          <w:szCs w:val="22"/>
        </w:rPr>
        <w:t xml:space="preserve">The Department of </w:t>
      </w:r>
      <w:r w:rsidR="00FA3F2D">
        <w:rPr>
          <w:rFonts w:ascii="Arial" w:hAnsi="Arial" w:cs="Arial"/>
          <w:sz w:val="22"/>
          <w:szCs w:val="22"/>
        </w:rPr>
        <w:t>W</w:t>
      </w:r>
      <w:r>
        <w:rPr>
          <w:rFonts w:ascii="Arial" w:hAnsi="Arial" w:cs="Arial"/>
          <w:sz w:val="22"/>
          <w:szCs w:val="22"/>
        </w:rPr>
        <w:t xml:space="preserve">ater and Sanitation completed a feasibility study in 2013 for </w:t>
      </w:r>
      <w:r w:rsidR="00FA3F2D">
        <w:rPr>
          <w:rFonts w:ascii="Arial" w:hAnsi="Arial" w:cs="Arial"/>
          <w:sz w:val="22"/>
          <w:szCs w:val="22"/>
        </w:rPr>
        <w:t xml:space="preserve">a </w:t>
      </w:r>
      <w:r>
        <w:rPr>
          <w:rFonts w:ascii="Arial" w:hAnsi="Arial" w:cs="Arial"/>
          <w:sz w:val="22"/>
          <w:szCs w:val="22"/>
        </w:rPr>
        <w:t xml:space="preserve">long-term solution for </w:t>
      </w:r>
      <w:r w:rsidR="00BE58FE">
        <w:rPr>
          <w:rFonts w:ascii="Arial" w:hAnsi="Arial" w:cs="Arial"/>
          <w:sz w:val="22"/>
          <w:szCs w:val="22"/>
        </w:rPr>
        <w:t>A</w:t>
      </w:r>
      <w:r>
        <w:rPr>
          <w:rFonts w:ascii="Arial" w:hAnsi="Arial" w:cs="Arial"/>
          <w:sz w:val="22"/>
          <w:szCs w:val="22"/>
        </w:rPr>
        <w:t xml:space="preserve">cid </w:t>
      </w:r>
      <w:r w:rsidR="00BE58FE">
        <w:rPr>
          <w:rFonts w:ascii="Arial" w:hAnsi="Arial" w:cs="Arial"/>
          <w:sz w:val="22"/>
          <w:szCs w:val="22"/>
        </w:rPr>
        <w:t>M</w:t>
      </w:r>
      <w:r>
        <w:rPr>
          <w:rFonts w:ascii="Arial" w:hAnsi="Arial" w:cs="Arial"/>
          <w:sz w:val="22"/>
          <w:szCs w:val="22"/>
        </w:rPr>
        <w:t xml:space="preserve">ine </w:t>
      </w:r>
      <w:r w:rsidR="00BE58FE">
        <w:rPr>
          <w:rFonts w:ascii="Arial" w:hAnsi="Arial" w:cs="Arial"/>
          <w:sz w:val="22"/>
          <w:szCs w:val="22"/>
        </w:rPr>
        <w:t>D</w:t>
      </w:r>
      <w:r>
        <w:rPr>
          <w:rFonts w:ascii="Arial" w:hAnsi="Arial" w:cs="Arial"/>
          <w:sz w:val="22"/>
          <w:szCs w:val="22"/>
        </w:rPr>
        <w:t xml:space="preserve">rainage (AMD) in the Witwatersrand as per recommendation of the 2011 Inter-Ministerial Committee (IMC) report. The long-term solution that was recommended involved further treatment of the partially treated water currently produced in the AMD treatment plants through desalination for beneficial socio-economic uses. </w:t>
      </w:r>
      <w:r w:rsidR="00FA3F2D">
        <w:rPr>
          <w:rFonts w:ascii="Arial" w:hAnsi="Arial" w:cs="Arial"/>
          <w:sz w:val="22"/>
          <w:szCs w:val="22"/>
        </w:rPr>
        <w:t xml:space="preserve">The department commenced with preparations towards implementation </w:t>
      </w:r>
      <w:r>
        <w:rPr>
          <w:rFonts w:ascii="Arial" w:hAnsi="Arial" w:cs="Arial"/>
          <w:sz w:val="22"/>
          <w:szCs w:val="22"/>
        </w:rPr>
        <w:t xml:space="preserve">of the long-term solution </w:t>
      </w:r>
      <w:r w:rsidR="00FA3F2D">
        <w:rPr>
          <w:rFonts w:ascii="Arial" w:hAnsi="Arial" w:cs="Arial"/>
          <w:sz w:val="22"/>
          <w:szCs w:val="22"/>
        </w:rPr>
        <w:t xml:space="preserve">in 2017, </w:t>
      </w:r>
      <w:r>
        <w:rPr>
          <w:rFonts w:ascii="Arial" w:hAnsi="Arial" w:cs="Arial"/>
          <w:sz w:val="22"/>
          <w:szCs w:val="22"/>
        </w:rPr>
        <w:t xml:space="preserve">but </w:t>
      </w:r>
      <w:r w:rsidR="00FA3F2D">
        <w:rPr>
          <w:rFonts w:ascii="Arial" w:hAnsi="Arial" w:cs="Arial"/>
          <w:sz w:val="22"/>
          <w:szCs w:val="22"/>
        </w:rPr>
        <w:t xml:space="preserve">this was </w:t>
      </w:r>
      <w:r>
        <w:rPr>
          <w:rFonts w:ascii="Arial" w:hAnsi="Arial" w:cs="Arial"/>
          <w:sz w:val="22"/>
          <w:szCs w:val="22"/>
        </w:rPr>
        <w:t xml:space="preserve">later put on hold due to budget constraints. </w:t>
      </w:r>
    </w:p>
    <w:p w:rsidR="000C47B8" w:rsidRDefault="000C47B8" w:rsidP="000C47B8">
      <w:pPr>
        <w:tabs>
          <w:tab w:val="left" w:pos="1305"/>
          <w:tab w:val="right" w:pos="9733"/>
        </w:tabs>
        <w:spacing w:before="100" w:beforeAutospacing="1" w:after="100" w:afterAutospacing="1"/>
        <w:ind w:left="720" w:right="26"/>
        <w:jc w:val="both"/>
        <w:rPr>
          <w:rFonts w:ascii="Arial" w:hAnsi="Arial" w:cs="Arial"/>
          <w:sz w:val="22"/>
          <w:szCs w:val="22"/>
        </w:rPr>
      </w:pPr>
      <w:r>
        <w:rPr>
          <w:rFonts w:ascii="Arial" w:hAnsi="Arial" w:cs="Arial"/>
          <w:sz w:val="22"/>
          <w:szCs w:val="22"/>
        </w:rPr>
        <w:t xml:space="preserve">The </w:t>
      </w:r>
      <w:r w:rsidR="00FA3F2D">
        <w:rPr>
          <w:rFonts w:ascii="Arial" w:hAnsi="Arial" w:cs="Arial"/>
          <w:sz w:val="22"/>
          <w:szCs w:val="22"/>
        </w:rPr>
        <w:t>d</w:t>
      </w:r>
      <w:r>
        <w:rPr>
          <w:rFonts w:ascii="Arial" w:hAnsi="Arial" w:cs="Arial"/>
          <w:sz w:val="22"/>
          <w:szCs w:val="22"/>
        </w:rPr>
        <w:t>epartment recognises that a significant amount of time has passed from when the feasibility study was first finalised, and for this reason is currently completing other studies to ensure the relevance of the recommendations made in 2013</w:t>
      </w:r>
      <w:r w:rsidR="00FA3F2D">
        <w:rPr>
          <w:rFonts w:ascii="Arial" w:hAnsi="Arial" w:cs="Arial"/>
          <w:sz w:val="22"/>
          <w:szCs w:val="22"/>
        </w:rPr>
        <w:t xml:space="preserve">. This work will </w:t>
      </w:r>
      <w:r>
        <w:rPr>
          <w:rFonts w:ascii="Arial" w:hAnsi="Arial" w:cs="Arial"/>
          <w:sz w:val="22"/>
          <w:szCs w:val="22"/>
        </w:rPr>
        <w:t xml:space="preserve">culminate in a revised long-term solution </w:t>
      </w:r>
      <w:r w:rsidR="00FA3F2D">
        <w:rPr>
          <w:rFonts w:ascii="Arial" w:hAnsi="Arial" w:cs="Arial"/>
          <w:sz w:val="22"/>
          <w:szCs w:val="22"/>
        </w:rPr>
        <w:t>to be considered for implementation</w:t>
      </w:r>
      <w:r>
        <w:rPr>
          <w:rFonts w:ascii="Arial" w:hAnsi="Arial" w:cs="Arial"/>
          <w:sz w:val="22"/>
          <w:szCs w:val="22"/>
        </w:rPr>
        <w:t xml:space="preserve">. </w:t>
      </w:r>
    </w:p>
    <w:p w:rsidR="00FA3F2D" w:rsidRDefault="000C47B8" w:rsidP="00FA3F2D">
      <w:pPr>
        <w:tabs>
          <w:tab w:val="left" w:pos="1305"/>
          <w:tab w:val="right" w:pos="9733"/>
        </w:tabs>
        <w:spacing w:before="100" w:beforeAutospacing="1" w:after="100" w:afterAutospacing="1"/>
        <w:ind w:left="720" w:right="26"/>
        <w:jc w:val="both"/>
        <w:rPr>
          <w:rFonts w:ascii="Arial" w:hAnsi="Arial" w:cs="Arial"/>
          <w:sz w:val="22"/>
          <w:szCs w:val="22"/>
        </w:rPr>
      </w:pPr>
      <w:r>
        <w:rPr>
          <w:rFonts w:ascii="Arial" w:hAnsi="Arial" w:cs="Arial"/>
          <w:sz w:val="22"/>
          <w:szCs w:val="22"/>
        </w:rPr>
        <w:t xml:space="preserve">Although financial constraints </w:t>
      </w:r>
      <w:r w:rsidR="00BB698D">
        <w:rPr>
          <w:rFonts w:ascii="Arial" w:hAnsi="Arial" w:cs="Arial"/>
          <w:sz w:val="22"/>
          <w:szCs w:val="22"/>
        </w:rPr>
        <w:t>remain</w:t>
      </w:r>
      <w:r>
        <w:rPr>
          <w:rFonts w:ascii="Arial" w:hAnsi="Arial" w:cs="Arial"/>
          <w:sz w:val="22"/>
          <w:szCs w:val="22"/>
        </w:rPr>
        <w:t xml:space="preserve"> a major challenge, the Department is also in the process to re-establish the Technology Demonstration Programme (TDP) which was also put on hold with the long-term solution in 201</w:t>
      </w:r>
      <w:r w:rsidR="00FA3F2D">
        <w:rPr>
          <w:rFonts w:ascii="Arial" w:hAnsi="Arial" w:cs="Arial"/>
          <w:sz w:val="22"/>
          <w:szCs w:val="22"/>
        </w:rPr>
        <w:t>7</w:t>
      </w:r>
      <w:r>
        <w:rPr>
          <w:rFonts w:ascii="Arial" w:hAnsi="Arial" w:cs="Arial"/>
          <w:sz w:val="22"/>
          <w:szCs w:val="22"/>
        </w:rPr>
        <w:t>.</w:t>
      </w:r>
      <w:r w:rsidR="00FA3F2D">
        <w:rPr>
          <w:rFonts w:ascii="Arial" w:hAnsi="Arial" w:cs="Arial"/>
          <w:sz w:val="22"/>
          <w:szCs w:val="22"/>
        </w:rPr>
        <w:t xml:space="preserve"> The programme is being undertaken in </w:t>
      </w:r>
      <w:r w:rsidR="00FA3F2D">
        <w:rPr>
          <w:rFonts w:ascii="Arial" w:hAnsi="Arial" w:cs="Arial"/>
          <w:sz w:val="22"/>
          <w:szCs w:val="22"/>
        </w:rPr>
        <w:lastRenderedPageBreak/>
        <w:t xml:space="preserve">partnership with other stakeholders such as Water Research Commission and Department of Science and Technology and is exploring alternative technologies which can provide solutions for the AMD problem in the long-term. The TDP will be integrated with the work done by the Development Bank of South Africa through the National Water Programme. </w:t>
      </w:r>
    </w:p>
    <w:p w:rsidR="00F72AFB" w:rsidRDefault="00FA3F2D" w:rsidP="00F72AFB">
      <w:pPr>
        <w:tabs>
          <w:tab w:val="left" w:pos="1305"/>
          <w:tab w:val="right" w:pos="9733"/>
        </w:tabs>
        <w:spacing w:before="100" w:beforeAutospacing="1" w:after="100" w:afterAutospacing="1"/>
        <w:ind w:left="720" w:right="26"/>
        <w:jc w:val="both"/>
        <w:rPr>
          <w:rFonts w:ascii="Arial" w:hAnsi="Arial" w:cs="Arial"/>
          <w:sz w:val="22"/>
          <w:szCs w:val="22"/>
        </w:rPr>
      </w:pPr>
      <w:r>
        <w:rPr>
          <w:rFonts w:ascii="Arial" w:hAnsi="Arial" w:cs="Arial"/>
          <w:sz w:val="22"/>
          <w:szCs w:val="22"/>
        </w:rPr>
        <w:t xml:space="preserve">This process will take time as proper technology selection is imperative in ensuring the most cost-effective, technologically sound, and environmentally friendly solution is implemented.  </w:t>
      </w: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FA3F2D">
      <w:pPr>
        <w:ind w:left="709"/>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7A0" w:rsidRDefault="008F67A0" w:rsidP="00B425C7">
      <w:r>
        <w:separator/>
      </w:r>
    </w:p>
  </w:endnote>
  <w:endnote w:type="continuationSeparator" w:id="0">
    <w:p w:rsidR="008F67A0" w:rsidRDefault="008F67A0"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AC7FA4">
      <w:rPr>
        <w:rFonts w:ascii="Arial" w:hAnsi="Arial" w:cs="Arial"/>
        <w:sz w:val="16"/>
        <w:szCs w:val="16"/>
      </w:rPr>
      <w:t>3</w:t>
    </w:r>
    <w:r w:rsidR="002B17C1">
      <w:rPr>
        <w:rFonts w:ascii="Arial" w:hAnsi="Arial" w:cs="Arial"/>
        <w:sz w:val="16"/>
        <w:szCs w:val="16"/>
      </w:rPr>
      <w:t>61</w:t>
    </w:r>
    <w:r w:rsidR="008C1157">
      <w:rPr>
        <w:rFonts w:ascii="Arial" w:hAnsi="Arial" w:cs="Arial"/>
        <w:sz w:val="16"/>
        <w:szCs w:val="16"/>
      </w:rPr>
      <w:t>9</w:t>
    </w:r>
    <w:r w:rsidR="002B17C1">
      <w:rPr>
        <w:rFonts w:ascii="Arial" w:hAnsi="Arial" w:cs="Arial"/>
        <w:sz w:val="16"/>
        <w:szCs w:val="16"/>
      </w:rPr>
      <w:t xml:space="preserve"> </w:t>
    </w:r>
    <w:r w:rsidR="002B17C1">
      <w:rPr>
        <w:rFonts w:ascii="Arial" w:hAnsi="Arial" w:cs="Arial"/>
        <w:sz w:val="16"/>
        <w:szCs w:val="16"/>
      </w:rPr>
      <w:tab/>
    </w:r>
    <w:r w:rsidR="00F95114">
      <w:rPr>
        <w:rFonts w:ascii="Arial" w:hAnsi="Arial" w:cs="Arial"/>
        <w:sz w:val="16"/>
        <w:szCs w:val="16"/>
      </w:rPr>
      <w:t>NW</w:t>
    </w:r>
    <w:r w:rsidR="002B17C1">
      <w:rPr>
        <w:rFonts w:ascii="Arial" w:hAnsi="Arial" w:cs="Arial"/>
        <w:sz w:val="16"/>
        <w:szCs w:val="16"/>
      </w:rPr>
      <w:t>4</w:t>
    </w:r>
    <w:r w:rsidR="008C1157">
      <w:rPr>
        <w:rFonts w:ascii="Arial" w:hAnsi="Arial" w:cs="Arial"/>
        <w:sz w:val="16"/>
        <w:szCs w:val="16"/>
      </w:rPr>
      <w:t>436</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7A0" w:rsidRDefault="008F67A0" w:rsidP="00B425C7">
      <w:r>
        <w:separator/>
      </w:r>
    </w:p>
  </w:footnote>
  <w:footnote w:type="continuationSeparator" w:id="0">
    <w:p w:rsidR="008F67A0" w:rsidRDefault="008F67A0"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3">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4">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6">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7">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4"/>
  </w:num>
  <w:num w:numId="4">
    <w:abstractNumId w:val="2"/>
  </w:num>
  <w:num w:numId="5">
    <w:abstractNumId w:val="8"/>
  </w:num>
  <w:num w:numId="6">
    <w:abstractNumId w:val="13"/>
  </w:num>
  <w:num w:numId="7">
    <w:abstractNumId w:val="9"/>
  </w:num>
  <w:num w:numId="8">
    <w:abstractNumId w:val="16"/>
  </w:num>
  <w:num w:numId="9">
    <w:abstractNumId w:val="5"/>
  </w:num>
  <w:num w:numId="10">
    <w:abstractNumId w:val="11"/>
  </w:num>
  <w:num w:numId="11">
    <w:abstractNumId w:val="12"/>
  </w:num>
  <w:num w:numId="12">
    <w:abstractNumId w:val="3"/>
  </w:num>
  <w:num w:numId="13">
    <w:abstractNumId w:val="15"/>
  </w:num>
  <w:num w:numId="14">
    <w:abstractNumId w:val="6"/>
  </w:num>
  <w:num w:numId="15">
    <w:abstractNumId w:val="14"/>
  </w:num>
  <w:num w:numId="16">
    <w:abstractNumId w:val="7"/>
  </w:num>
  <w:num w:numId="17">
    <w:abstractNumId w:val="17"/>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30DFB"/>
    <w:rsid w:val="00032DED"/>
    <w:rsid w:val="00036748"/>
    <w:rsid w:val="0004074C"/>
    <w:rsid w:val="000446F4"/>
    <w:rsid w:val="00046C25"/>
    <w:rsid w:val="00074524"/>
    <w:rsid w:val="000831BB"/>
    <w:rsid w:val="000A46FE"/>
    <w:rsid w:val="000C0BAE"/>
    <w:rsid w:val="000C47B8"/>
    <w:rsid w:val="000C5E0E"/>
    <w:rsid w:val="000E6B42"/>
    <w:rsid w:val="001001A2"/>
    <w:rsid w:val="00113A76"/>
    <w:rsid w:val="00115128"/>
    <w:rsid w:val="00122733"/>
    <w:rsid w:val="0013458D"/>
    <w:rsid w:val="001502EB"/>
    <w:rsid w:val="00154DB8"/>
    <w:rsid w:val="00157F05"/>
    <w:rsid w:val="00174C8D"/>
    <w:rsid w:val="001812CC"/>
    <w:rsid w:val="00181796"/>
    <w:rsid w:val="001823A8"/>
    <w:rsid w:val="00183C80"/>
    <w:rsid w:val="001848B8"/>
    <w:rsid w:val="00191C33"/>
    <w:rsid w:val="001B131A"/>
    <w:rsid w:val="001B35A3"/>
    <w:rsid w:val="001B7A43"/>
    <w:rsid w:val="001D558B"/>
    <w:rsid w:val="001E51B8"/>
    <w:rsid w:val="001F0F38"/>
    <w:rsid w:val="001F5603"/>
    <w:rsid w:val="001F5C4A"/>
    <w:rsid w:val="002150F3"/>
    <w:rsid w:val="002165A5"/>
    <w:rsid w:val="00220C7A"/>
    <w:rsid w:val="00230C75"/>
    <w:rsid w:val="00232F1F"/>
    <w:rsid w:val="00240A0F"/>
    <w:rsid w:val="002411EA"/>
    <w:rsid w:val="0025254A"/>
    <w:rsid w:val="00252C1E"/>
    <w:rsid w:val="002812CF"/>
    <w:rsid w:val="002A33D7"/>
    <w:rsid w:val="002A49D6"/>
    <w:rsid w:val="002B17C1"/>
    <w:rsid w:val="002E0E61"/>
    <w:rsid w:val="002E28C0"/>
    <w:rsid w:val="002E6E62"/>
    <w:rsid w:val="002F5876"/>
    <w:rsid w:val="003076B5"/>
    <w:rsid w:val="00320428"/>
    <w:rsid w:val="00321013"/>
    <w:rsid w:val="00331137"/>
    <w:rsid w:val="00361A62"/>
    <w:rsid w:val="00370155"/>
    <w:rsid w:val="00380022"/>
    <w:rsid w:val="003810FA"/>
    <w:rsid w:val="00396F00"/>
    <w:rsid w:val="003A2BBE"/>
    <w:rsid w:val="003A6CEF"/>
    <w:rsid w:val="003A6E94"/>
    <w:rsid w:val="003B4A32"/>
    <w:rsid w:val="003C0532"/>
    <w:rsid w:val="003C072E"/>
    <w:rsid w:val="003C78B7"/>
    <w:rsid w:val="003D06A6"/>
    <w:rsid w:val="003D0A7E"/>
    <w:rsid w:val="003D15D2"/>
    <w:rsid w:val="003D5644"/>
    <w:rsid w:val="003D5BF1"/>
    <w:rsid w:val="00404421"/>
    <w:rsid w:val="0041649E"/>
    <w:rsid w:val="00426F76"/>
    <w:rsid w:val="00434408"/>
    <w:rsid w:val="00441A82"/>
    <w:rsid w:val="00450E3D"/>
    <w:rsid w:val="00466EAD"/>
    <w:rsid w:val="00474C67"/>
    <w:rsid w:val="00481D62"/>
    <w:rsid w:val="00496665"/>
    <w:rsid w:val="004F49A4"/>
    <w:rsid w:val="004F737C"/>
    <w:rsid w:val="004F76A3"/>
    <w:rsid w:val="0051142D"/>
    <w:rsid w:val="0052145A"/>
    <w:rsid w:val="00521AE7"/>
    <w:rsid w:val="005233A0"/>
    <w:rsid w:val="005256FF"/>
    <w:rsid w:val="005372AE"/>
    <w:rsid w:val="00540970"/>
    <w:rsid w:val="00543F1D"/>
    <w:rsid w:val="0056431D"/>
    <w:rsid w:val="00572F73"/>
    <w:rsid w:val="00577F75"/>
    <w:rsid w:val="00582455"/>
    <w:rsid w:val="00596954"/>
    <w:rsid w:val="005A1507"/>
    <w:rsid w:val="005B2BBC"/>
    <w:rsid w:val="005C36E2"/>
    <w:rsid w:val="005C538B"/>
    <w:rsid w:val="005D2DE2"/>
    <w:rsid w:val="005E110E"/>
    <w:rsid w:val="005F0147"/>
    <w:rsid w:val="00602DEC"/>
    <w:rsid w:val="006039D7"/>
    <w:rsid w:val="00620D7D"/>
    <w:rsid w:val="00623A59"/>
    <w:rsid w:val="00625A78"/>
    <w:rsid w:val="006329F7"/>
    <w:rsid w:val="0064231A"/>
    <w:rsid w:val="00654995"/>
    <w:rsid w:val="00655ACE"/>
    <w:rsid w:val="00660B42"/>
    <w:rsid w:val="00663F2F"/>
    <w:rsid w:val="00682921"/>
    <w:rsid w:val="00692E8A"/>
    <w:rsid w:val="006930CF"/>
    <w:rsid w:val="006A5AD4"/>
    <w:rsid w:val="006B573F"/>
    <w:rsid w:val="006C6246"/>
    <w:rsid w:val="006D12FA"/>
    <w:rsid w:val="006D2BE4"/>
    <w:rsid w:val="006D467A"/>
    <w:rsid w:val="006E1511"/>
    <w:rsid w:val="006E5263"/>
    <w:rsid w:val="006E63DA"/>
    <w:rsid w:val="006F2C6E"/>
    <w:rsid w:val="006F52FF"/>
    <w:rsid w:val="006F777B"/>
    <w:rsid w:val="0070388C"/>
    <w:rsid w:val="00705119"/>
    <w:rsid w:val="0071106A"/>
    <w:rsid w:val="00713B5F"/>
    <w:rsid w:val="00714546"/>
    <w:rsid w:val="007245BB"/>
    <w:rsid w:val="00730FF0"/>
    <w:rsid w:val="0073119E"/>
    <w:rsid w:val="00751456"/>
    <w:rsid w:val="0075396C"/>
    <w:rsid w:val="007542EA"/>
    <w:rsid w:val="007736B5"/>
    <w:rsid w:val="00796199"/>
    <w:rsid w:val="007B5F00"/>
    <w:rsid w:val="007C3899"/>
    <w:rsid w:val="007D3043"/>
    <w:rsid w:val="007D41B5"/>
    <w:rsid w:val="007E12DD"/>
    <w:rsid w:val="007E49F2"/>
    <w:rsid w:val="007F20BA"/>
    <w:rsid w:val="007F3A49"/>
    <w:rsid w:val="00800190"/>
    <w:rsid w:val="00810A34"/>
    <w:rsid w:val="008113F4"/>
    <w:rsid w:val="00811C25"/>
    <w:rsid w:val="008179CA"/>
    <w:rsid w:val="00827C48"/>
    <w:rsid w:val="00831CF8"/>
    <w:rsid w:val="00831D27"/>
    <w:rsid w:val="00835C12"/>
    <w:rsid w:val="00853A3E"/>
    <w:rsid w:val="00870FDE"/>
    <w:rsid w:val="008732AD"/>
    <w:rsid w:val="008738AA"/>
    <w:rsid w:val="008740F6"/>
    <w:rsid w:val="008B1FA4"/>
    <w:rsid w:val="008B2C23"/>
    <w:rsid w:val="008B7E0B"/>
    <w:rsid w:val="008C1157"/>
    <w:rsid w:val="008C5C6B"/>
    <w:rsid w:val="008D06B0"/>
    <w:rsid w:val="008D2590"/>
    <w:rsid w:val="008D7EBE"/>
    <w:rsid w:val="008E3EF2"/>
    <w:rsid w:val="008F6257"/>
    <w:rsid w:val="008F67A0"/>
    <w:rsid w:val="009031A0"/>
    <w:rsid w:val="00915C3A"/>
    <w:rsid w:val="00945548"/>
    <w:rsid w:val="00963A60"/>
    <w:rsid w:val="00970119"/>
    <w:rsid w:val="0097260B"/>
    <w:rsid w:val="00983286"/>
    <w:rsid w:val="00990959"/>
    <w:rsid w:val="009A16B4"/>
    <w:rsid w:val="009A3590"/>
    <w:rsid w:val="009A5088"/>
    <w:rsid w:val="009B2AB0"/>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5511"/>
    <w:rsid w:val="00A461E7"/>
    <w:rsid w:val="00A5476E"/>
    <w:rsid w:val="00A727AC"/>
    <w:rsid w:val="00A73ED2"/>
    <w:rsid w:val="00A74451"/>
    <w:rsid w:val="00A75EB5"/>
    <w:rsid w:val="00A8211F"/>
    <w:rsid w:val="00A919C4"/>
    <w:rsid w:val="00A91DBE"/>
    <w:rsid w:val="00A9651F"/>
    <w:rsid w:val="00A97256"/>
    <w:rsid w:val="00AA319F"/>
    <w:rsid w:val="00AA5921"/>
    <w:rsid w:val="00AB3093"/>
    <w:rsid w:val="00AB4B29"/>
    <w:rsid w:val="00AB6BE7"/>
    <w:rsid w:val="00AC5FBC"/>
    <w:rsid w:val="00AC7FA4"/>
    <w:rsid w:val="00AD0A5A"/>
    <w:rsid w:val="00AE4F3B"/>
    <w:rsid w:val="00AE5FB2"/>
    <w:rsid w:val="00AF0746"/>
    <w:rsid w:val="00B10FEE"/>
    <w:rsid w:val="00B11ECD"/>
    <w:rsid w:val="00B21B5B"/>
    <w:rsid w:val="00B24AAE"/>
    <w:rsid w:val="00B30B1F"/>
    <w:rsid w:val="00B425C7"/>
    <w:rsid w:val="00B45EDD"/>
    <w:rsid w:val="00B52304"/>
    <w:rsid w:val="00B61DEA"/>
    <w:rsid w:val="00B80014"/>
    <w:rsid w:val="00B83D2C"/>
    <w:rsid w:val="00B84896"/>
    <w:rsid w:val="00B84ACE"/>
    <w:rsid w:val="00B85760"/>
    <w:rsid w:val="00B93867"/>
    <w:rsid w:val="00B93910"/>
    <w:rsid w:val="00BA1193"/>
    <w:rsid w:val="00BA3CEF"/>
    <w:rsid w:val="00BA60C5"/>
    <w:rsid w:val="00BA7441"/>
    <w:rsid w:val="00BB698D"/>
    <w:rsid w:val="00BE4F5E"/>
    <w:rsid w:val="00BE50FF"/>
    <w:rsid w:val="00BE58FE"/>
    <w:rsid w:val="00BF4CCF"/>
    <w:rsid w:val="00C10852"/>
    <w:rsid w:val="00C36A1F"/>
    <w:rsid w:val="00C45B63"/>
    <w:rsid w:val="00C6195D"/>
    <w:rsid w:val="00C62F78"/>
    <w:rsid w:val="00C645F9"/>
    <w:rsid w:val="00C66E23"/>
    <w:rsid w:val="00C71DBB"/>
    <w:rsid w:val="00C73E91"/>
    <w:rsid w:val="00C751C9"/>
    <w:rsid w:val="00C77EEE"/>
    <w:rsid w:val="00C84A70"/>
    <w:rsid w:val="00C85AC0"/>
    <w:rsid w:val="00C91683"/>
    <w:rsid w:val="00C92FD5"/>
    <w:rsid w:val="00CB23A0"/>
    <w:rsid w:val="00CB48F6"/>
    <w:rsid w:val="00CD1540"/>
    <w:rsid w:val="00CD3258"/>
    <w:rsid w:val="00CE1A83"/>
    <w:rsid w:val="00D03FF3"/>
    <w:rsid w:val="00D04890"/>
    <w:rsid w:val="00D176EC"/>
    <w:rsid w:val="00D17AA7"/>
    <w:rsid w:val="00D4312A"/>
    <w:rsid w:val="00D4451E"/>
    <w:rsid w:val="00D4621C"/>
    <w:rsid w:val="00D54604"/>
    <w:rsid w:val="00D7018D"/>
    <w:rsid w:val="00D76864"/>
    <w:rsid w:val="00D82EF1"/>
    <w:rsid w:val="00D832BB"/>
    <w:rsid w:val="00D86238"/>
    <w:rsid w:val="00D86FA6"/>
    <w:rsid w:val="00D9521B"/>
    <w:rsid w:val="00DA0702"/>
    <w:rsid w:val="00DA34DA"/>
    <w:rsid w:val="00DB6146"/>
    <w:rsid w:val="00DC1C19"/>
    <w:rsid w:val="00DC5111"/>
    <w:rsid w:val="00DD088B"/>
    <w:rsid w:val="00DE5A13"/>
    <w:rsid w:val="00DF44C4"/>
    <w:rsid w:val="00DF769D"/>
    <w:rsid w:val="00E01B91"/>
    <w:rsid w:val="00E22831"/>
    <w:rsid w:val="00E34BD8"/>
    <w:rsid w:val="00E41F7A"/>
    <w:rsid w:val="00E44929"/>
    <w:rsid w:val="00E510DA"/>
    <w:rsid w:val="00E6082E"/>
    <w:rsid w:val="00E67003"/>
    <w:rsid w:val="00E6754E"/>
    <w:rsid w:val="00E75EA1"/>
    <w:rsid w:val="00E91E51"/>
    <w:rsid w:val="00E928E5"/>
    <w:rsid w:val="00EA562C"/>
    <w:rsid w:val="00EC1646"/>
    <w:rsid w:val="00ED2813"/>
    <w:rsid w:val="00EE1640"/>
    <w:rsid w:val="00EE2A70"/>
    <w:rsid w:val="00EE6969"/>
    <w:rsid w:val="00F02DFD"/>
    <w:rsid w:val="00F06AB5"/>
    <w:rsid w:val="00F32449"/>
    <w:rsid w:val="00F40180"/>
    <w:rsid w:val="00F40190"/>
    <w:rsid w:val="00F42569"/>
    <w:rsid w:val="00F445F4"/>
    <w:rsid w:val="00F45143"/>
    <w:rsid w:val="00F617F8"/>
    <w:rsid w:val="00F70BD2"/>
    <w:rsid w:val="00F72615"/>
    <w:rsid w:val="00F72AFB"/>
    <w:rsid w:val="00F72C82"/>
    <w:rsid w:val="00F7337E"/>
    <w:rsid w:val="00F7567C"/>
    <w:rsid w:val="00F76F04"/>
    <w:rsid w:val="00F844A5"/>
    <w:rsid w:val="00F85044"/>
    <w:rsid w:val="00F95114"/>
    <w:rsid w:val="00F96274"/>
    <w:rsid w:val="00FA3F2D"/>
    <w:rsid w:val="00FA4F1A"/>
    <w:rsid w:val="00FB7997"/>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paragraph" w:styleId="Revision">
    <w:name w:val="Revision"/>
    <w:hidden/>
    <w:uiPriority w:val="99"/>
    <w:semiHidden/>
    <w:rsid w:val="0041649E"/>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929897500">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203446812">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2022-11-03T12:32:00Z</dcterms:created>
  <dcterms:modified xsi:type="dcterms:W3CDTF">2022-11-03T12:32:00Z</dcterms:modified>
</cp:coreProperties>
</file>