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2715B8">
      <w:pPr>
        <w:pStyle w:val="Body1"/>
        <w:rPr>
          <w:rFonts w:ascii="Arial" w:hAnsi="Arial"/>
          <w:b/>
          <w:sz w:val="24"/>
        </w:rPr>
      </w:pPr>
      <w:bookmarkStart w:id="0" w:name="_GoBack"/>
      <w:bookmarkEnd w:id="0"/>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A240BD" w:rsidRDefault="00BA7B88" w:rsidP="005450F6">
      <w:pPr>
        <w:pStyle w:val="Body1"/>
        <w:spacing w:line="276" w:lineRule="auto"/>
        <w:rPr>
          <w:rFonts w:ascii="Arial" w:hAnsi="Arial" w:cs="Arial"/>
          <w:b/>
          <w:sz w:val="24"/>
          <w:szCs w:val="24"/>
        </w:rPr>
      </w:pPr>
      <w:r w:rsidRPr="00A240BD">
        <w:rPr>
          <w:rFonts w:ascii="Arial" w:hAnsi="Arial" w:cs="Arial"/>
          <w:b/>
          <w:sz w:val="24"/>
          <w:szCs w:val="24"/>
        </w:rPr>
        <w:t xml:space="preserve">QUESTION NO.: </w:t>
      </w:r>
      <w:r w:rsidR="00A240BD" w:rsidRPr="00A240BD">
        <w:rPr>
          <w:rFonts w:ascii="Arial" w:hAnsi="Arial" w:cs="Arial"/>
          <w:b/>
          <w:sz w:val="24"/>
          <w:szCs w:val="24"/>
        </w:rPr>
        <w:t>3615.</w:t>
      </w:r>
      <w:r w:rsidR="00A240BD" w:rsidRPr="00A240BD">
        <w:rPr>
          <w:rFonts w:ascii="Arial" w:hAnsi="Arial" w:cs="Arial"/>
          <w:b/>
          <w:sz w:val="24"/>
          <w:szCs w:val="24"/>
        </w:rPr>
        <w:tab/>
      </w:r>
      <w:r w:rsidR="001147C9" w:rsidRPr="00A240BD">
        <w:rPr>
          <w:rFonts w:ascii="Arial" w:hAnsi="Arial" w:cs="Arial"/>
          <w:b/>
          <w:sz w:val="24"/>
          <w:szCs w:val="24"/>
        </w:rPr>
        <w:tab/>
      </w:r>
      <w:r w:rsidR="00A0326A" w:rsidRPr="00A240BD">
        <w:rPr>
          <w:rFonts w:ascii="Arial" w:hAnsi="Arial" w:cs="Arial"/>
          <w:b/>
          <w:sz w:val="24"/>
          <w:szCs w:val="24"/>
        </w:rPr>
        <w:tab/>
      </w:r>
      <w:r w:rsidR="00417319" w:rsidRPr="00A240BD">
        <w:rPr>
          <w:rFonts w:ascii="Arial" w:hAnsi="Arial" w:cs="Arial"/>
          <w:b/>
          <w:sz w:val="24"/>
          <w:szCs w:val="24"/>
          <w:lang w:val="af-ZA"/>
        </w:rPr>
        <w:tab/>
      </w:r>
      <w:r w:rsidR="005450F6" w:rsidRPr="00A240BD">
        <w:rPr>
          <w:rFonts w:ascii="Arial" w:hAnsi="Arial" w:cs="Arial"/>
          <w:b/>
          <w:sz w:val="24"/>
          <w:szCs w:val="24"/>
        </w:rPr>
        <w:tab/>
      </w:r>
      <w:r w:rsidR="00DF7F34" w:rsidRPr="00A240BD">
        <w:rPr>
          <w:rFonts w:ascii="Arial" w:hAnsi="Arial" w:cs="Arial"/>
          <w:b/>
          <w:sz w:val="24"/>
          <w:szCs w:val="24"/>
        </w:rPr>
        <w:tab/>
      </w:r>
    </w:p>
    <w:p w:rsidR="001147C9" w:rsidRDefault="001147C9" w:rsidP="001147C9">
      <w:pPr>
        <w:ind w:left="709" w:hanging="709"/>
        <w:jc w:val="both"/>
        <w:rPr>
          <w:rFonts w:ascii="Arial" w:hAnsi="Arial" w:cs="Arial"/>
          <w:b/>
        </w:rPr>
      </w:pPr>
    </w:p>
    <w:p w:rsidR="00A240BD" w:rsidRPr="00A240BD" w:rsidRDefault="00A240BD" w:rsidP="00A240BD">
      <w:pPr>
        <w:spacing w:before="100" w:beforeAutospacing="1" w:after="100" w:afterAutospacing="1" w:line="276" w:lineRule="auto"/>
        <w:ind w:right="-142"/>
        <w:jc w:val="both"/>
        <w:rPr>
          <w:rFonts w:ascii="Arial" w:hAnsi="Arial" w:cs="Arial"/>
          <w:b/>
        </w:rPr>
      </w:pPr>
      <w:proofErr w:type="spellStart"/>
      <w:r w:rsidRPr="00A240BD">
        <w:rPr>
          <w:rFonts w:ascii="Arial" w:hAnsi="Arial" w:cs="Arial"/>
          <w:b/>
        </w:rPr>
        <w:t>Mr</w:t>
      </w:r>
      <w:proofErr w:type="spellEnd"/>
      <w:r w:rsidRPr="00A240BD">
        <w:rPr>
          <w:rFonts w:ascii="Arial" w:hAnsi="Arial" w:cs="Arial"/>
          <w:b/>
        </w:rPr>
        <w:t xml:space="preserve"> A P van der Westhuizen (DA) to ask the Minister of Public Service and Administration:</w:t>
      </w:r>
    </w:p>
    <w:p w:rsidR="00A240BD" w:rsidRDefault="00A240BD" w:rsidP="00A240BD">
      <w:pPr>
        <w:spacing w:before="100" w:beforeAutospacing="1" w:after="100" w:afterAutospacing="1" w:line="276" w:lineRule="auto"/>
        <w:ind w:left="709" w:right="-142" w:hanging="709"/>
        <w:jc w:val="both"/>
        <w:rPr>
          <w:rFonts w:ascii="Arial" w:hAnsi="Arial" w:cs="Arial"/>
          <w:lang w:val="en-ZA" w:eastAsia="en-ZA"/>
        </w:rPr>
      </w:pPr>
      <w:r w:rsidRPr="00A240BD">
        <w:rPr>
          <w:rFonts w:ascii="Arial" w:hAnsi="Arial" w:cs="Arial"/>
        </w:rPr>
        <w:t>(1)</w:t>
      </w:r>
      <w:r w:rsidRPr="00A240BD">
        <w:rPr>
          <w:rFonts w:ascii="Arial" w:hAnsi="Arial" w:cs="Arial"/>
        </w:rPr>
        <w:tab/>
      </w:r>
      <w:r w:rsidRPr="00A240BD">
        <w:rPr>
          <w:rFonts w:ascii="Arial" w:hAnsi="Arial" w:cs="Arial"/>
          <w:lang w:val="en-ZA" w:eastAsia="en-ZA"/>
        </w:rPr>
        <w:t xml:space="preserve">Why did the Public Service Commission’s branch for Leadership and </w:t>
      </w:r>
      <w:r w:rsidRPr="00A240BD">
        <w:rPr>
          <w:rFonts w:ascii="Arial" w:hAnsi="Arial" w:cs="Arial"/>
        </w:rPr>
        <w:t>Management</w:t>
      </w:r>
      <w:r w:rsidRPr="00A240BD">
        <w:rPr>
          <w:rFonts w:ascii="Arial" w:hAnsi="Arial" w:cs="Arial"/>
          <w:lang w:val="en-ZA" w:eastAsia="en-ZA"/>
        </w:rPr>
        <w:t xml:space="preserve"> Practices choose the Western Cape for an audit to establish a benchmark for appropriate human resource and financial management skills for senior </w:t>
      </w:r>
      <w:proofErr w:type="gramStart"/>
      <w:r w:rsidRPr="00A240BD">
        <w:rPr>
          <w:rFonts w:ascii="Arial" w:hAnsi="Arial" w:cs="Arial"/>
          <w:lang w:val="en-ZA" w:eastAsia="en-ZA"/>
        </w:rPr>
        <w:t>managers;</w:t>
      </w:r>
      <w:proofErr w:type="gramEnd"/>
    </w:p>
    <w:p w:rsidR="0053797C" w:rsidRDefault="00A240BD" w:rsidP="004F6A98">
      <w:pPr>
        <w:spacing w:before="100" w:beforeAutospacing="1" w:after="100" w:afterAutospacing="1" w:line="276" w:lineRule="auto"/>
        <w:ind w:right="-142"/>
        <w:jc w:val="both"/>
        <w:rPr>
          <w:rFonts w:ascii="Arial" w:hAnsi="Arial" w:cs="Arial"/>
          <w:lang w:val="en-ZA" w:eastAsia="en-ZA"/>
        </w:rPr>
      </w:pPr>
      <w:r w:rsidRPr="00A240BD">
        <w:rPr>
          <w:rFonts w:ascii="Arial" w:hAnsi="Arial" w:cs="Arial"/>
        </w:rPr>
        <w:t>(2)</w:t>
      </w:r>
      <w:r w:rsidRPr="00A240BD">
        <w:rPr>
          <w:rFonts w:ascii="Arial" w:hAnsi="Arial" w:cs="Arial"/>
        </w:rPr>
        <w:tab/>
        <w:t>(</w:t>
      </w:r>
      <w:proofErr w:type="gramStart"/>
      <w:r w:rsidRPr="00A240BD">
        <w:rPr>
          <w:rFonts w:ascii="Arial" w:hAnsi="Arial" w:cs="Arial"/>
        </w:rPr>
        <w:t>a</w:t>
      </w:r>
      <w:proofErr w:type="gramEnd"/>
      <w:r w:rsidRPr="00A240BD">
        <w:rPr>
          <w:rFonts w:ascii="Arial" w:hAnsi="Arial" w:cs="Arial"/>
        </w:rPr>
        <w:t xml:space="preserve">) </w:t>
      </w:r>
      <w:r w:rsidRPr="00A240BD">
        <w:rPr>
          <w:rFonts w:ascii="Arial" w:hAnsi="Arial" w:cs="Arial"/>
          <w:lang w:val="en-ZA" w:eastAsia="en-ZA"/>
        </w:rPr>
        <w:t xml:space="preserve">did the specified audit include both provincial and national senior managers </w:t>
      </w:r>
      <w:r w:rsidRPr="00A240BD">
        <w:rPr>
          <w:rFonts w:ascii="Arial" w:hAnsi="Arial" w:cs="Arial"/>
        </w:rPr>
        <w:t>and</w:t>
      </w:r>
      <w:r w:rsidRPr="00A240BD">
        <w:rPr>
          <w:rFonts w:ascii="Arial" w:hAnsi="Arial" w:cs="Arial"/>
          <w:lang w:val="en-ZA" w:eastAsia="en-ZA"/>
        </w:rPr>
        <w:t xml:space="preserve"> </w:t>
      </w:r>
    </w:p>
    <w:p w:rsidR="004F6A98" w:rsidRDefault="007E5812" w:rsidP="004F6A98">
      <w:pPr>
        <w:spacing w:before="100" w:beforeAutospacing="1" w:after="100" w:afterAutospacing="1" w:line="276" w:lineRule="auto"/>
        <w:ind w:left="709" w:right="-142"/>
        <w:jc w:val="both"/>
        <w:rPr>
          <w:rFonts w:ascii="Arial" w:hAnsi="Arial" w:cs="Arial"/>
          <w:lang w:val="en-ZA" w:eastAsia="en-ZA"/>
        </w:rPr>
      </w:pPr>
      <w:r w:rsidRPr="00A240BD">
        <w:rPr>
          <w:rFonts w:ascii="Arial" w:hAnsi="Arial" w:cs="Arial"/>
          <w:lang w:val="en-ZA" w:eastAsia="en-ZA"/>
        </w:rPr>
        <w:t xml:space="preserve"> </w:t>
      </w:r>
      <w:r w:rsidR="00A240BD" w:rsidRPr="00A240BD">
        <w:rPr>
          <w:rFonts w:ascii="Arial" w:hAnsi="Arial" w:cs="Arial"/>
          <w:lang w:val="en-ZA" w:eastAsia="en-ZA"/>
        </w:rPr>
        <w:t xml:space="preserve">(b) </w:t>
      </w:r>
      <w:proofErr w:type="gramStart"/>
      <w:r w:rsidR="00A240BD" w:rsidRPr="00A240BD">
        <w:rPr>
          <w:rFonts w:ascii="Arial" w:hAnsi="Arial" w:cs="Arial"/>
          <w:lang w:val="en-ZA" w:eastAsia="en-ZA"/>
        </w:rPr>
        <w:t>what</w:t>
      </w:r>
      <w:proofErr w:type="gramEnd"/>
      <w:r w:rsidR="00A240BD" w:rsidRPr="00A240BD">
        <w:rPr>
          <w:rFonts w:ascii="Arial" w:hAnsi="Arial" w:cs="Arial"/>
          <w:lang w:val="en-ZA" w:eastAsia="en-ZA"/>
        </w:rPr>
        <w:t xml:space="preserve"> were the findings of the specified audit; </w:t>
      </w:r>
    </w:p>
    <w:p w:rsidR="00A240BD" w:rsidRDefault="00A240BD" w:rsidP="004F6A98">
      <w:pPr>
        <w:spacing w:before="100" w:beforeAutospacing="1" w:after="100" w:afterAutospacing="1" w:line="276" w:lineRule="auto"/>
        <w:ind w:left="709" w:right="-142" w:hanging="709"/>
        <w:jc w:val="both"/>
        <w:rPr>
          <w:rFonts w:ascii="Arial" w:hAnsi="Arial" w:cs="Arial"/>
          <w:lang w:val="en-ZA" w:eastAsia="en-ZA"/>
        </w:rPr>
      </w:pPr>
      <w:r w:rsidRPr="00A240BD">
        <w:rPr>
          <w:rFonts w:ascii="Arial" w:hAnsi="Arial" w:cs="Arial"/>
        </w:rPr>
        <w:t>(3)</w:t>
      </w:r>
      <w:r w:rsidRPr="00A240BD">
        <w:rPr>
          <w:rFonts w:ascii="Arial" w:hAnsi="Arial" w:cs="Arial"/>
        </w:rPr>
        <w:tab/>
      </w:r>
      <w:proofErr w:type="gramStart"/>
      <w:r w:rsidRPr="00A240BD">
        <w:rPr>
          <w:rFonts w:ascii="Arial" w:hAnsi="Arial" w:cs="Arial"/>
          <w:lang w:val="en-ZA" w:eastAsia="en-ZA"/>
        </w:rPr>
        <w:t>have</w:t>
      </w:r>
      <w:proofErr w:type="gramEnd"/>
      <w:r w:rsidRPr="00A240BD">
        <w:rPr>
          <w:rFonts w:ascii="Arial" w:hAnsi="Arial" w:cs="Arial"/>
          <w:lang w:val="en-ZA" w:eastAsia="en-ZA"/>
        </w:rPr>
        <w:t xml:space="preserve"> any benchmarks been developed from the findings of the specified audit; if so, what are the </w:t>
      </w:r>
      <w:r w:rsidRPr="00A240BD">
        <w:rPr>
          <w:rFonts w:ascii="Arial" w:hAnsi="Arial" w:cs="Arial"/>
        </w:rPr>
        <w:t>relevant</w:t>
      </w:r>
      <w:r w:rsidRPr="00A240BD">
        <w:rPr>
          <w:rFonts w:ascii="Arial" w:hAnsi="Arial" w:cs="Arial"/>
          <w:lang w:val="en-ZA" w:eastAsia="en-ZA"/>
        </w:rPr>
        <w:t xml:space="preserve"> details; </w:t>
      </w:r>
    </w:p>
    <w:p w:rsidR="00A240BD" w:rsidRDefault="00A240BD" w:rsidP="00A240BD">
      <w:pPr>
        <w:spacing w:before="100" w:beforeAutospacing="1" w:after="100" w:afterAutospacing="1" w:line="276" w:lineRule="auto"/>
        <w:ind w:left="709" w:right="-142" w:hanging="709"/>
        <w:jc w:val="both"/>
        <w:rPr>
          <w:rFonts w:ascii="Arial" w:hAnsi="Arial" w:cs="Arial"/>
          <w:lang w:val="en-ZA" w:eastAsia="en-ZA"/>
        </w:rPr>
      </w:pPr>
      <w:r w:rsidRPr="00A240BD">
        <w:rPr>
          <w:rFonts w:ascii="Arial" w:hAnsi="Arial" w:cs="Arial"/>
        </w:rPr>
        <w:t>(4)</w:t>
      </w:r>
      <w:r w:rsidRPr="00A240BD">
        <w:rPr>
          <w:rFonts w:ascii="Arial" w:hAnsi="Arial" w:cs="Arial"/>
        </w:rPr>
        <w:tab/>
      </w:r>
      <w:proofErr w:type="gramStart"/>
      <w:r w:rsidRPr="00A240BD">
        <w:rPr>
          <w:rFonts w:ascii="Arial" w:hAnsi="Arial" w:cs="Arial"/>
          <w:lang w:val="en-ZA" w:eastAsia="en-ZA"/>
        </w:rPr>
        <w:t>was</w:t>
      </w:r>
      <w:proofErr w:type="gramEnd"/>
      <w:r w:rsidRPr="00A240BD">
        <w:rPr>
          <w:rFonts w:ascii="Arial" w:hAnsi="Arial" w:cs="Arial"/>
          <w:lang w:val="en-ZA" w:eastAsia="en-ZA"/>
        </w:rPr>
        <w:t xml:space="preserve"> the specified audit followed by similar studies in other provinces; if so, what were the findings;</w:t>
      </w:r>
    </w:p>
    <w:p w:rsidR="00A240BD" w:rsidRPr="00A240BD" w:rsidRDefault="004F6A98" w:rsidP="00A413F8">
      <w:pPr>
        <w:spacing w:before="100" w:beforeAutospacing="1" w:after="100" w:afterAutospacing="1" w:line="276" w:lineRule="auto"/>
        <w:ind w:left="709" w:right="-142" w:hanging="709"/>
        <w:jc w:val="both"/>
        <w:rPr>
          <w:rFonts w:ascii="Arial" w:hAnsi="Arial" w:cs="Arial"/>
          <w:lang w:val="en-ZA" w:eastAsia="en-ZA"/>
        </w:rPr>
      </w:pPr>
      <w:r w:rsidRPr="00A240BD">
        <w:rPr>
          <w:rFonts w:ascii="Arial" w:hAnsi="Arial" w:cs="Arial"/>
          <w:lang w:val="en-ZA" w:eastAsia="en-ZA"/>
        </w:rPr>
        <w:t xml:space="preserve"> </w:t>
      </w:r>
      <w:r w:rsidR="00A240BD" w:rsidRPr="00A240BD">
        <w:rPr>
          <w:rFonts w:ascii="Arial" w:hAnsi="Arial" w:cs="Arial"/>
          <w:lang w:val="en-ZA" w:eastAsia="en-ZA"/>
        </w:rPr>
        <w:t>(5)</w:t>
      </w:r>
      <w:r w:rsidR="00A240BD" w:rsidRPr="00A240BD">
        <w:rPr>
          <w:rFonts w:ascii="Arial" w:hAnsi="Arial" w:cs="Arial"/>
          <w:lang w:val="en-ZA" w:eastAsia="en-ZA"/>
        </w:rPr>
        <w:tab/>
      </w:r>
      <w:proofErr w:type="gramStart"/>
      <w:r w:rsidR="00A240BD" w:rsidRPr="00A240BD">
        <w:rPr>
          <w:rFonts w:ascii="Arial" w:hAnsi="Arial" w:cs="Arial"/>
          <w:lang w:val="en-ZA" w:eastAsia="en-ZA"/>
        </w:rPr>
        <w:t>were</w:t>
      </w:r>
      <w:proofErr w:type="gramEnd"/>
      <w:r w:rsidR="00A240BD" w:rsidRPr="00A240BD">
        <w:rPr>
          <w:rFonts w:ascii="Arial" w:hAnsi="Arial" w:cs="Arial"/>
          <w:lang w:val="en-ZA" w:eastAsia="en-ZA"/>
        </w:rPr>
        <w:t xml:space="preserve"> any conclusions and/or recommendations made based on the </w:t>
      </w:r>
      <w:r w:rsidR="00A240BD" w:rsidRPr="00A240BD">
        <w:rPr>
          <w:rFonts w:ascii="Arial" w:hAnsi="Arial" w:cs="Arial"/>
        </w:rPr>
        <w:t>comparison</w:t>
      </w:r>
      <w:r w:rsidR="00A240BD" w:rsidRPr="00A240BD">
        <w:rPr>
          <w:rFonts w:ascii="Arial" w:hAnsi="Arial" w:cs="Arial"/>
          <w:lang w:val="en-ZA" w:eastAsia="en-ZA"/>
        </w:rPr>
        <w:t xml:space="preserve"> m</w:t>
      </w:r>
      <w:r w:rsidR="00A240BD" w:rsidRPr="00A240BD">
        <w:rPr>
          <w:rFonts w:ascii="Arial" w:hAnsi="Arial" w:cs="Arial"/>
        </w:rPr>
        <w:t>a</w:t>
      </w:r>
      <w:r w:rsidR="00A240BD" w:rsidRPr="00A240BD">
        <w:rPr>
          <w:rFonts w:ascii="Arial" w:hAnsi="Arial" w:cs="Arial"/>
          <w:lang w:val="en-ZA" w:eastAsia="en-ZA"/>
        </w:rPr>
        <w:t>de between the specified provinces; if so, what are the relevant details</w:t>
      </w:r>
      <w:r w:rsidR="00A240BD" w:rsidRPr="00A240BD">
        <w:rPr>
          <w:rFonts w:ascii="Arial" w:hAnsi="Arial" w:cs="Arial"/>
        </w:rPr>
        <w:t>?</w:t>
      </w:r>
      <w:r w:rsidR="00A240BD" w:rsidRPr="00A240BD">
        <w:rPr>
          <w:rFonts w:ascii="Arial" w:hAnsi="Arial" w:cs="Arial"/>
        </w:rPr>
        <w:tab/>
      </w:r>
      <w:r w:rsidR="00A413F8">
        <w:rPr>
          <w:rFonts w:ascii="Arial" w:hAnsi="Arial" w:cs="Arial"/>
        </w:rPr>
        <w:t xml:space="preserve"> </w:t>
      </w:r>
      <w:r w:rsidR="00A240BD" w:rsidRPr="00431DAA">
        <w:rPr>
          <w:rFonts w:ascii="Arial" w:hAnsi="Arial" w:cs="Arial"/>
          <w:sz w:val="22"/>
          <w:szCs w:val="22"/>
        </w:rPr>
        <w:tab/>
      </w:r>
      <w:r w:rsidR="00A240BD" w:rsidRPr="00431DAA">
        <w:rPr>
          <w:rFonts w:ascii="Arial" w:hAnsi="Arial" w:cs="Arial"/>
          <w:sz w:val="22"/>
          <w:szCs w:val="22"/>
        </w:rPr>
        <w:tab/>
      </w:r>
      <w:r w:rsidR="00A240BD" w:rsidRPr="00431DAA">
        <w:rPr>
          <w:rFonts w:ascii="Arial" w:hAnsi="Arial" w:cs="Arial"/>
          <w:sz w:val="22"/>
          <w:szCs w:val="22"/>
        </w:rPr>
        <w:tab/>
      </w:r>
      <w:r w:rsidR="003D3C69" w:rsidRPr="00431DAA">
        <w:rPr>
          <w:rFonts w:ascii="Arial" w:hAnsi="Arial" w:cs="Arial"/>
          <w:sz w:val="22"/>
          <w:szCs w:val="22"/>
        </w:rPr>
        <w:t xml:space="preserve">                 </w:t>
      </w:r>
      <w:r w:rsidR="003D3C69">
        <w:rPr>
          <w:rFonts w:ascii="Arial" w:hAnsi="Arial" w:cs="Arial"/>
        </w:rPr>
        <w:t xml:space="preserve">           </w:t>
      </w:r>
      <w:r w:rsidR="00A413F8">
        <w:rPr>
          <w:rFonts w:ascii="Arial" w:hAnsi="Arial" w:cs="Arial"/>
        </w:rPr>
        <w:tab/>
      </w:r>
      <w:r w:rsidR="00A413F8">
        <w:rPr>
          <w:rFonts w:ascii="Arial" w:hAnsi="Arial" w:cs="Arial"/>
        </w:rPr>
        <w:tab/>
      </w:r>
      <w:r w:rsidR="00A413F8">
        <w:rPr>
          <w:rFonts w:ascii="Arial" w:hAnsi="Arial" w:cs="Arial"/>
        </w:rPr>
        <w:tab/>
      </w:r>
      <w:r w:rsidR="00A413F8">
        <w:rPr>
          <w:rFonts w:ascii="Arial" w:hAnsi="Arial" w:cs="Arial"/>
        </w:rPr>
        <w:tab/>
      </w:r>
      <w:r w:rsidR="00A413F8">
        <w:rPr>
          <w:rFonts w:ascii="Arial" w:hAnsi="Arial" w:cs="Arial"/>
        </w:rPr>
        <w:tab/>
      </w:r>
      <w:r w:rsidR="00A413F8">
        <w:rPr>
          <w:rFonts w:ascii="Arial" w:hAnsi="Arial" w:cs="Arial"/>
        </w:rPr>
        <w:tab/>
      </w:r>
      <w:r w:rsidR="00A413F8">
        <w:rPr>
          <w:rFonts w:ascii="Arial" w:hAnsi="Arial" w:cs="Arial"/>
        </w:rPr>
        <w:tab/>
        <w:t xml:space="preserve">        </w:t>
      </w:r>
      <w:r w:rsidR="00A240BD" w:rsidRPr="00A240BD">
        <w:rPr>
          <w:rFonts w:ascii="Arial" w:hAnsi="Arial" w:cs="Arial"/>
        </w:rPr>
        <w:t>NW4283E</w:t>
      </w:r>
    </w:p>
    <w:p w:rsidR="00A413F8" w:rsidRPr="00A413F8" w:rsidRDefault="00A413F8" w:rsidP="00A413F8">
      <w:pPr>
        <w:rPr>
          <w:sz w:val="16"/>
          <w:szCs w:val="16"/>
        </w:rPr>
      </w:pPr>
    </w:p>
    <w:p w:rsidR="004F6A9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CB4D09" w:rsidRPr="00537CE2" w:rsidRDefault="00CB4D09" w:rsidP="00053400">
      <w:pPr>
        <w:pStyle w:val="ListParagraph"/>
        <w:numPr>
          <w:ilvl w:val="0"/>
          <w:numId w:val="10"/>
        </w:numPr>
        <w:shd w:val="clear" w:color="auto" w:fill="FFFFFF"/>
        <w:spacing w:line="288" w:lineRule="auto"/>
        <w:jc w:val="both"/>
        <w:rPr>
          <w:rFonts w:ascii="Arial" w:hAnsi="Arial" w:cs="Arial"/>
          <w:lang w:eastAsia="en-ZA"/>
        </w:rPr>
      </w:pPr>
      <w:r>
        <w:rPr>
          <w:rFonts w:ascii="Arial" w:hAnsi="Arial" w:cs="Arial"/>
          <w:lang w:val="en-ZA"/>
        </w:rPr>
        <w:t>T</w:t>
      </w:r>
      <w:r w:rsidR="00534551" w:rsidRPr="00ED2AF2">
        <w:rPr>
          <w:rFonts w:ascii="Arial" w:hAnsi="Arial" w:cs="Arial"/>
          <w:lang w:eastAsia="en-ZA"/>
        </w:rPr>
        <w:t xml:space="preserve">he Public Service Commission </w:t>
      </w:r>
      <w:r>
        <w:rPr>
          <w:rFonts w:ascii="Arial" w:hAnsi="Arial" w:cs="Arial"/>
          <w:lang w:eastAsia="en-ZA"/>
        </w:rPr>
        <w:t>(PSC) on an annual basis identifies k</w:t>
      </w:r>
      <w:r w:rsidR="0035392E">
        <w:rPr>
          <w:rFonts w:ascii="Arial" w:hAnsi="Arial" w:cs="Arial"/>
          <w:lang w:eastAsia="en-ZA"/>
        </w:rPr>
        <w:t>ey areas to be investigated, monitored and evaluated bot</w:t>
      </w:r>
      <w:r>
        <w:rPr>
          <w:rFonts w:ascii="Arial" w:hAnsi="Arial" w:cs="Arial"/>
          <w:lang w:eastAsia="en-ZA"/>
        </w:rPr>
        <w:t xml:space="preserve">h </w:t>
      </w:r>
      <w:r w:rsidRPr="00E60237">
        <w:rPr>
          <w:rFonts w:ascii="Arial" w:hAnsi="Arial" w:cs="Arial"/>
          <w:lang w:eastAsia="en-ZA"/>
        </w:rPr>
        <w:t xml:space="preserve">at national and provincial level.  </w:t>
      </w:r>
      <w:r w:rsidR="0035392E">
        <w:rPr>
          <w:rFonts w:ascii="Arial" w:hAnsi="Arial" w:cs="Arial"/>
          <w:lang w:eastAsia="en-ZA"/>
        </w:rPr>
        <w:lastRenderedPageBreak/>
        <w:t xml:space="preserve">Due to financial and human resource capacity constraints, the </w:t>
      </w:r>
      <w:r w:rsidR="00A413F8">
        <w:rPr>
          <w:rFonts w:ascii="Arial" w:hAnsi="Arial" w:cs="Arial"/>
          <w:lang w:eastAsia="en-ZA"/>
        </w:rPr>
        <w:t>scope of projects does</w:t>
      </w:r>
      <w:r w:rsidR="0035392E">
        <w:rPr>
          <w:rFonts w:ascii="Arial" w:hAnsi="Arial" w:cs="Arial"/>
          <w:lang w:eastAsia="en-ZA"/>
        </w:rPr>
        <w:t xml:space="preserve"> not </w:t>
      </w:r>
      <w:r w:rsidR="0035392E" w:rsidRPr="00537CE2">
        <w:rPr>
          <w:rFonts w:ascii="Arial" w:hAnsi="Arial" w:cs="Arial"/>
          <w:lang w:eastAsia="en-ZA"/>
        </w:rPr>
        <w:t xml:space="preserve">comprise the entire Public Service. </w:t>
      </w:r>
      <w:r w:rsidR="00B22E8E" w:rsidRPr="00537CE2">
        <w:rPr>
          <w:rFonts w:ascii="Arial" w:hAnsi="Arial" w:cs="Arial"/>
          <w:lang w:eastAsia="en-ZA"/>
        </w:rPr>
        <w:t xml:space="preserve">Provincially Based Commissioners identify projects to be undertaken in each Province, which is the case </w:t>
      </w:r>
      <w:r w:rsidR="00482858" w:rsidRPr="00537CE2">
        <w:rPr>
          <w:rFonts w:ascii="Arial" w:hAnsi="Arial" w:cs="Arial"/>
          <w:lang w:eastAsia="en-ZA"/>
        </w:rPr>
        <w:t>with</w:t>
      </w:r>
      <w:r w:rsidR="00B22E8E" w:rsidRPr="00537CE2">
        <w:rPr>
          <w:rFonts w:ascii="Arial" w:hAnsi="Arial" w:cs="Arial"/>
          <w:lang w:eastAsia="en-ZA"/>
        </w:rPr>
        <w:t xml:space="preserve"> regard to the </w:t>
      </w:r>
      <w:r w:rsidR="00A413F8">
        <w:rPr>
          <w:rFonts w:ascii="Arial" w:hAnsi="Arial" w:cs="Arial"/>
        </w:rPr>
        <w:t>s</w:t>
      </w:r>
      <w:r w:rsidR="00537CE2" w:rsidRPr="00537CE2">
        <w:rPr>
          <w:rFonts w:ascii="Arial" w:hAnsi="Arial" w:cs="Arial"/>
        </w:rPr>
        <w:t xml:space="preserve">kills and competency audit of human resource and financial management </w:t>
      </w:r>
      <w:r w:rsidR="00A413F8">
        <w:rPr>
          <w:rFonts w:ascii="Arial" w:hAnsi="Arial" w:cs="Arial"/>
        </w:rPr>
        <w:t xml:space="preserve">of </w:t>
      </w:r>
      <w:r w:rsidR="00537CE2" w:rsidRPr="00537CE2">
        <w:rPr>
          <w:rFonts w:ascii="Arial" w:hAnsi="Arial" w:cs="Arial"/>
        </w:rPr>
        <w:t>senior managers in the Western Cape</w:t>
      </w:r>
      <w:r w:rsidR="00053400" w:rsidRPr="00537CE2">
        <w:rPr>
          <w:rFonts w:ascii="Arial" w:hAnsi="Arial" w:cs="Arial"/>
          <w:lang w:eastAsia="en-ZA"/>
        </w:rPr>
        <w:t xml:space="preserve">. </w:t>
      </w:r>
    </w:p>
    <w:p w:rsidR="00534551" w:rsidRPr="00ED2AF2" w:rsidRDefault="00534551" w:rsidP="00A413F8">
      <w:pPr>
        <w:tabs>
          <w:tab w:val="left" w:pos="720"/>
        </w:tabs>
        <w:spacing w:before="100" w:beforeAutospacing="1" w:after="100" w:afterAutospacing="1" w:line="276" w:lineRule="auto"/>
        <w:ind w:left="1440" w:right="-142" w:hanging="1429"/>
        <w:jc w:val="both"/>
        <w:rPr>
          <w:rFonts w:ascii="Arial" w:hAnsi="Arial" w:cs="Arial"/>
          <w:lang w:val="en-ZA" w:eastAsia="en-ZA"/>
        </w:rPr>
      </w:pPr>
      <w:r w:rsidRPr="00ED2AF2">
        <w:rPr>
          <w:rFonts w:ascii="Arial" w:hAnsi="Arial" w:cs="Arial"/>
          <w:lang w:eastAsia="en-ZA"/>
        </w:rPr>
        <w:t>(2)</w:t>
      </w:r>
      <w:r w:rsidR="00A413F8">
        <w:rPr>
          <w:rFonts w:ascii="Arial" w:hAnsi="Arial" w:cs="Arial"/>
          <w:lang w:eastAsia="en-ZA"/>
        </w:rPr>
        <w:t xml:space="preserve"> </w:t>
      </w:r>
      <w:r w:rsidR="00A413F8">
        <w:rPr>
          <w:rFonts w:ascii="Arial" w:hAnsi="Arial" w:cs="Arial"/>
          <w:lang w:eastAsia="en-ZA"/>
        </w:rPr>
        <w:tab/>
      </w:r>
      <w:r w:rsidR="000F6DEF">
        <w:rPr>
          <w:rFonts w:ascii="Arial" w:hAnsi="Arial" w:cs="Arial"/>
          <w:lang w:eastAsia="en-ZA"/>
        </w:rPr>
        <w:t>(</w:t>
      </w:r>
      <w:proofErr w:type="gramStart"/>
      <w:r w:rsidR="000F6DEF">
        <w:rPr>
          <w:rFonts w:ascii="Arial" w:hAnsi="Arial" w:cs="Arial"/>
          <w:lang w:eastAsia="en-ZA"/>
        </w:rPr>
        <w:t>a</w:t>
      </w:r>
      <w:proofErr w:type="gramEnd"/>
      <w:r w:rsidR="000F6DEF">
        <w:rPr>
          <w:rFonts w:ascii="Arial" w:hAnsi="Arial" w:cs="Arial"/>
          <w:lang w:eastAsia="en-ZA"/>
        </w:rPr>
        <w:t>)</w:t>
      </w:r>
      <w:r w:rsidR="000F6DEF">
        <w:rPr>
          <w:rFonts w:ascii="Arial" w:hAnsi="Arial" w:cs="Arial"/>
          <w:lang w:eastAsia="en-ZA"/>
        </w:rPr>
        <w:tab/>
      </w:r>
      <w:r w:rsidRPr="00ED2AF2">
        <w:rPr>
          <w:rFonts w:ascii="Arial" w:hAnsi="Arial" w:cs="Arial"/>
          <w:lang w:val="en-ZA" w:eastAsia="en-ZA"/>
        </w:rPr>
        <w:t xml:space="preserve">The audit included </w:t>
      </w:r>
      <w:r w:rsidR="00E60237">
        <w:rPr>
          <w:rFonts w:ascii="Arial" w:hAnsi="Arial" w:cs="Arial"/>
          <w:lang w:val="en-ZA" w:eastAsia="en-ZA"/>
        </w:rPr>
        <w:t xml:space="preserve">senior managers (levels 13 and above) from the </w:t>
      </w:r>
      <w:r w:rsidRPr="00ED2AF2">
        <w:rPr>
          <w:rFonts w:ascii="Arial" w:hAnsi="Arial" w:cs="Arial"/>
          <w:lang w:val="en-ZA" w:eastAsia="en-ZA"/>
        </w:rPr>
        <w:t>Western Cape Provinc</w:t>
      </w:r>
      <w:r w:rsidR="00E60237">
        <w:rPr>
          <w:rFonts w:ascii="Arial" w:hAnsi="Arial" w:cs="Arial"/>
          <w:lang w:val="en-ZA" w:eastAsia="en-ZA"/>
        </w:rPr>
        <w:t>ial Administration.</w:t>
      </w:r>
    </w:p>
    <w:p w:rsidR="00534551" w:rsidRPr="00ED2AF2" w:rsidRDefault="000F6DEF" w:rsidP="00A413F8">
      <w:pPr>
        <w:spacing w:before="100" w:beforeAutospacing="1" w:after="100" w:afterAutospacing="1" w:line="276" w:lineRule="auto"/>
        <w:ind w:left="1440" w:right="-142" w:hanging="731"/>
        <w:jc w:val="both"/>
        <w:rPr>
          <w:rFonts w:ascii="Arial" w:hAnsi="Arial" w:cs="Arial"/>
          <w:lang w:val="en-ZA" w:eastAsia="en-ZA"/>
        </w:rPr>
      </w:pPr>
      <w:r>
        <w:rPr>
          <w:rFonts w:ascii="Arial" w:hAnsi="Arial" w:cs="Arial"/>
          <w:lang w:val="en-ZA" w:eastAsia="en-ZA"/>
        </w:rPr>
        <w:t>(b)</w:t>
      </w:r>
      <w:r>
        <w:rPr>
          <w:rFonts w:ascii="Arial" w:hAnsi="Arial" w:cs="Arial"/>
          <w:lang w:val="en-ZA" w:eastAsia="en-ZA"/>
        </w:rPr>
        <w:tab/>
      </w:r>
      <w:r w:rsidR="00E60237" w:rsidRPr="00E60237">
        <w:rPr>
          <w:rFonts w:ascii="Arial" w:hAnsi="Arial" w:cs="Arial"/>
          <w:lang w:val="en-ZA" w:eastAsia="en-ZA"/>
        </w:rPr>
        <w:t>The</w:t>
      </w:r>
      <w:r w:rsidR="00E60237">
        <w:rPr>
          <w:rFonts w:ascii="Arial" w:hAnsi="Arial" w:cs="Arial"/>
          <w:lang w:val="en-ZA" w:eastAsia="en-ZA"/>
        </w:rPr>
        <w:t xml:space="preserve"> f</w:t>
      </w:r>
      <w:r w:rsidR="00534551" w:rsidRPr="00ED2AF2">
        <w:rPr>
          <w:rFonts w:ascii="Arial" w:hAnsi="Arial" w:cs="Arial"/>
          <w:lang w:val="en-ZA" w:eastAsia="en-ZA"/>
        </w:rPr>
        <w:t xml:space="preserve">indings indicated that senior HR managers </w:t>
      </w:r>
      <w:r w:rsidR="00534551" w:rsidRPr="00ED2AF2">
        <w:rPr>
          <w:rFonts w:ascii="Arial" w:hAnsi="Arial" w:cs="Arial"/>
          <w:bCs/>
          <w:lang w:val="en-ZA" w:eastAsia="en-ZA"/>
        </w:rPr>
        <w:t>have improved their components in terms of competence, teamwork, morale and most notably increased efficiencies, compliance and service delivery through streamlined processes</w:t>
      </w:r>
      <w:r w:rsidR="00534551" w:rsidRPr="00ED2AF2">
        <w:rPr>
          <w:rFonts w:ascii="Arial" w:hAnsi="Arial" w:cs="Arial"/>
          <w:lang w:val="en-ZA" w:eastAsia="en-ZA"/>
        </w:rPr>
        <w:t xml:space="preserve">. The areas of development identified include the need to enhance on </w:t>
      </w:r>
      <w:r w:rsidR="00534551" w:rsidRPr="00ED2AF2">
        <w:rPr>
          <w:rFonts w:ascii="Arial" w:hAnsi="Arial" w:cs="Arial"/>
          <w:bCs/>
          <w:lang w:val="en-ZA" w:eastAsia="en-ZA"/>
        </w:rPr>
        <w:t>knowledge management</w:t>
      </w:r>
      <w:r w:rsidR="00534551" w:rsidRPr="00ED2AF2">
        <w:rPr>
          <w:rFonts w:ascii="Arial" w:hAnsi="Arial" w:cs="Arial"/>
          <w:lang w:val="en-ZA" w:eastAsia="en-ZA"/>
        </w:rPr>
        <w:t xml:space="preserve"> within the HR function and </w:t>
      </w:r>
      <w:r w:rsidR="00534551" w:rsidRPr="00ED2AF2">
        <w:rPr>
          <w:rFonts w:ascii="Arial" w:hAnsi="Arial" w:cs="Arial"/>
          <w:bCs/>
          <w:lang w:val="en-ZA" w:eastAsia="en-ZA"/>
        </w:rPr>
        <w:t>strategic capability and leadership</w:t>
      </w:r>
      <w:r w:rsidR="00534551" w:rsidRPr="00ED2AF2">
        <w:rPr>
          <w:rFonts w:ascii="Arial" w:hAnsi="Arial" w:cs="Arial"/>
          <w:lang w:val="en-ZA" w:eastAsia="en-ZA"/>
        </w:rPr>
        <w:t>.</w:t>
      </w:r>
    </w:p>
    <w:p w:rsidR="00534551" w:rsidRPr="00ED2AF2" w:rsidRDefault="00534551" w:rsidP="00E60237">
      <w:pPr>
        <w:spacing w:before="100" w:beforeAutospacing="1" w:after="100" w:afterAutospacing="1" w:line="276" w:lineRule="auto"/>
        <w:ind w:left="709" w:right="-142" w:firstLine="11"/>
        <w:jc w:val="both"/>
        <w:rPr>
          <w:rFonts w:ascii="Arial" w:hAnsi="Arial" w:cs="Arial"/>
          <w:lang w:val="en-ZA" w:eastAsia="en-ZA"/>
        </w:rPr>
      </w:pPr>
      <w:r w:rsidRPr="00ED2AF2">
        <w:rPr>
          <w:rFonts w:ascii="Arial" w:hAnsi="Arial" w:cs="Arial"/>
          <w:lang w:val="en-ZA" w:eastAsia="en-ZA"/>
        </w:rPr>
        <w:t>Finance managers</w:t>
      </w:r>
      <w:r w:rsidR="00E60237">
        <w:rPr>
          <w:rFonts w:ascii="Arial" w:hAnsi="Arial" w:cs="Arial"/>
          <w:lang w:val="en-ZA" w:eastAsia="en-ZA"/>
        </w:rPr>
        <w:t xml:space="preserve"> were highly regarded in terms of attention to detail, </w:t>
      </w:r>
      <w:r w:rsidRPr="00ED2AF2">
        <w:rPr>
          <w:rFonts w:ascii="Arial" w:hAnsi="Arial" w:cs="Arial"/>
          <w:lang w:val="en-ZA" w:eastAsia="en-ZA"/>
        </w:rPr>
        <w:t xml:space="preserve">continuous scoping and analysis of </w:t>
      </w:r>
      <w:r w:rsidR="00E60237">
        <w:rPr>
          <w:rFonts w:ascii="Arial" w:hAnsi="Arial" w:cs="Arial"/>
          <w:lang w:val="en-ZA" w:eastAsia="en-ZA"/>
        </w:rPr>
        <w:t xml:space="preserve">the </w:t>
      </w:r>
      <w:r w:rsidRPr="00ED2AF2">
        <w:rPr>
          <w:rFonts w:ascii="Arial" w:hAnsi="Arial" w:cs="Arial"/>
          <w:lang w:val="en-ZA" w:eastAsia="en-ZA"/>
        </w:rPr>
        <w:t xml:space="preserve">policy environment, as well as the manner in which most help staff improve competence add value within their context. </w:t>
      </w:r>
      <w:r w:rsidR="00E60237">
        <w:rPr>
          <w:rFonts w:ascii="Arial" w:hAnsi="Arial" w:cs="Arial"/>
          <w:lang w:val="en-ZA" w:eastAsia="en-ZA"/>
        </w:rPr>
        <w:t xml:space="preserve"> </w:t>
      </w:r>
      <w:r w:rsidRPr="00ED2AF2">
        <w:rPr>
          <w:rFonts w:ascii="Arial" w:hAnsi="Arial" w:cs="Arial"/>
          <w:lang w:val="en-ZA" w:eastAsia="en-ZA"/>
        </w:rPr>
        <w:t>Developmental areas identified for this group include enhanced interpersonal competencies, especially those that allow them to thrive when managing larger and more diverse teams, contribution towards service delivery innovation and managing change.</w:t>
      </w:r>
    </w:p>
    <w:p w:rsidR="004F6A98" w:rsidRPr="00B22E8E" w:rsidRDefault="00534551" w:rsidP="00B22E8E">
      <w:pPr>
        <w:spacing w:before="100" w:beforeAutospacing="1" w:after="100" w:afterAutospacing="1" w:line="276" w:lineRule="auto"/>
        <w:ind w:left="709" w:right="-142" w:hanging="709"/>
        <w:jc w:val="both"/>
        <w:rPr>
          <w:rFonts w:ascii="Arial" w:hAnsi="Arial" w:cs="Arial"/>
          <w:lang w:eastAsia="en-ZA"/>
        </w:rPr>
      </w:pPr>
      <w:r w:rsidRPr="00ED2AF2">
        <w:rPr>
          <w:rFonts w:ascii="Arial" w:hAnsi="Arial" w:cs="Arial"/>
          <w:lang w:eastAsia="en-ZA"/>
        </w:rPr>
        <w:t xml:space="preserve">(3) </w:t>
      </w:r>
      <w:r w:rsidRPr="00ED2AF2">
        <w:rPr>
          <w:rFonts w:ascii="Arial" w:hAnsi="Arial" w:cs="Arial"/>
          <w:lang w:eastAsia="en-ZA"/>
        </w:rPr>
        <w:tab/>
      </w:r>
      <w:r w:rsidR="004F6A98" w:rsidRPr="00B22E8E">
        <w:rPr>
          <w:rFonts w:ascii="Arial" w:hAnsi="Arial" w:cs="Arial"/>
          <w:lang w:eastAsia="en-ZA"/>
        </w:rPr>
        <w:t xml:space="preserve">The instruments developed and methodology used as part of this project can be refined and adapted for use in departments and other </w:t>
      </w:r>
      <w:r w:rsidR="00A413F8">
        <w:rPr>
          <w:rFonts w:ascii="Arial" w:hAnsi="Arial" w:cs="Arial"/>
          <w:lang w:eastAsia="en-ZA"/>
        </w:rPr>
        <w:t>p</w:t>
      </w:r>
      <w:r w:rsidR="004F6A98" w:rsidRPr="00B22E8E">
        <w:rPr>
          <w:rFonts w:ascii="Arial" w:hAnsi="Arial" w:cs="Arial"/>
          <w:lang w:eastAsia="en-ZA"/>
        </w:rPr>
        <w:t xml:space="preserve">rovinces. </w:t>
      </w:r>
      <w:r w:rsidR="001F0BEE" w:rsidRPr="001F0BEE">
        <w:rPr>
          <w:rFonts w:ascii="Arial" w:hAnsi="Arial" w:cs="Arial"/>
          <w:lang w:eastAsia="en-ZA"/>
        </w:rPr>
        <w:t>The project was designed to highlight the required critical skills and knowledge from Human Resource Management and Financial Management portfolios in order to assure high performance.</w:t>
      </w:r>
    </w:p>
    <w:p w:rsidR="004F6A98" w:rsidRPr="00B22E8E" w:rsidRDefault="004F6A98" w:rsidP="004F6A98">
      <w:pPr>
        <w:spacing w:before="100" w:beforeAutospacing="1" w:after="100" w:afterAutospacing="1" w:line="276" w:lineRule="auto"/>
        <w:ind w:left="709" w:right="-142" w:hanging="709"/>
        <w:jc w:val="both"/>
        <w:rPr>
          <w:rFonts w:ascii="Arial" w:hAnsi="Arial" w:cs="Arial"/>
          <w:lang w:val="en-ZA" w:eastAsia="en-ZA"/>
        </w:rPr>
      </w:pPr>
      <w:r w:rsidRPr="00B22E8E">
        <w:rPr>
          <w:rFonts w:ascii="Arial" w:hAnsi="Arial" w:cs="Arial"/>
          <w:lang w:eastAsia="en-ZA"/>
        </w:rPr>
        <w:t xml:space="preserve">(4) </w:t>
      </w:r>
      <w:r w:rsidRPr="00B22E8E">
        <w:rPr>
          <w:rFonts w:ascii="Arial" w:hAnsi="Arial" w:cs="Arial"/>
          <w:lang w:eastAsia="en-ZA"/>
        </w:rPr>
        <w:tab/>
      </w:r>
      <w:r w:rsidRPr="00B22E8E">
        <w:rPr>
          <w:rFonts w:ascii="Arial" w:hAnsi="Arial" w:cs="Arial"/>
          <w:lang w:val="en-ZA" w:eastAsia="en-ZA"/>
        </w:rPr>
        <w:t xml:space="preserve">The </w:t>
      </w:r>
      <w:r w:rsidR="000F6DEF" w:rsidRPr="00B22E8E">
        <w:rPr>
          <w:rFonts w:ascii="Arial" w:hAnsi="Arial" w:cs="Arial"/>
          <w:lang w:val="en-ZA" w:eastAsia="en-ZA"/>
        </w:rPr>
        <w:t>audit</w:t>
      </w:r>
      <w:r w:rsidRPr="00B22E8E">
        <w:rPr>
          <w:rFonts w:ascii="Arial" w:hAnsi="Arial" w:cs="Arial"/>
          <w:lang w:val="en-ZA" w:eastAsia="en-ZA"/>
        </w:rPr>
        <w:t xml:space="preserve"> was </w:t>
      </w:r>
      <w:r w:rsidR="000F6DEF" w:rsidRPr="00B22E8E">
        <w:rPr>
          <w:rFonts w:ascii="Arial" w:hAnsi="Arial" w:cs="Arial"/>
          <w:lang w:val="en-ZA" w:eastAsia="en-ZA"/>
        </w:rPr>
        <w:t>not</w:t>
      </w:r>
      <w:r w:rsidR="00E60237" w:rsidRPr="00B22E8E">
        <w:rPr>
          <w:rFonts w:ascii="Arial" w:hAnsi="Arial" w:cs="Arial"/>
          <w:lang w:val="en-ZA" w:eastAsia="en-ZA"/>
        </w:rPr>
        <w:t xml:space="preserve"> </w:t>
      </w:r>
      <w:r w:rsidRPr="00B22E8E">
        <w:rPr>
          <w:rFonts w:ascii="Arial" w:hAnsi="Arial" w:cs="Arial"/>
          <w:lang w:val="en-ZA" w:eastAsia="en-ZA"/>
        </w:rPr>
        <w:t xml:space="preserve">conducted in </w:t>
      </w:r>
      <w:r w:rsidR="000F6DEF" w:rsidRPr="00B22E8E">
        <w:rPr>
          <w:rFonts w:ascii="Arial" w:hAnsi="Arial" w:cs="Arial"/>
          <w:lang w:val="en-ZA" w:eastAsia="en-ZA"/>
        </w:rPr>
        <w:t>any other province</w:t>
      </w:r>
      <w:r w:rsidRPr="00B22E8E">
        <w:rPr>
          <w:rFonts w:ascii="Arial" w:hAnsi="Arial" w:cs="Arial"/>
          <w:lang w:val="en-ZA" w:eastAsia="en-ZA"/>
        </w:rPr>
        <w:t xml:space="preserve">.    </w:t>
      </w:r>
    </w:p>
    <w:p w:rsidR="004F6A98" w:rsidRPr="00ED2AF2" w:rsidRDefault="004F6A98" w:rsidP="004F6A98">
      <w:pPr>
        <w:spacing w:before="100" w:beforeAutospacing="1" w:after="100" w:afterAutospacing="1" w:line="276" w:lineRule="auto"/>
        <w:ind w:left="709" w:right="-142" w:hanging="709"/>
        <w:jc w:val="both"/>
        <w:rPr>
          <w:rFonts w:ascii="Arial" w:hAnsi="Arial" w:cs="Arial"/>
          <w:lang w:val="en-ZA" w:eastAsia="en-ZA"/>
        </w:rPr>
      </w:pPr>
      <w:r w:rsidRPr="00ED2AF2">
        <w:rPr>
          <w:rFonts w:ascii="Arial" w:hAnsi="Arial" w:cs="Arial"/>
          <w:lang w:val="en-ZA" w:eastAsia="en-ZA"/>
        </w:rPr>
        <w:t>(5)</w:t>
      </w:r>
      <w:r w:rsidRPr="00ED2AF2">
        <w:rPr>
          <w:rFonts w:ascii="Arial" w:hAnsi="Arial" w:cs="Arial"/>
          <w:lang w:val="en-ZA" w:eastAsia="en-ZA"/>
        </w:rPr>
        <w:tab/>
      </w:r>
      <w:r w:rsidR="000F6DEF">
        <w:rPr>
          <w:rFonts w:ascii="Arial" w:hAnsi="Arial" w:cs="Arial"/>
        </w:rPr>
        <w:t>See point 4 above</w:t>
      </w:r>
      <w:r w:rsidRPr="00ED2AF2">
        <w:rPr>
          <w:rFonts w:ascii="Arial" w:hAnsi="Arial" w:cs="Arial"/>
        </w:rPr>
        <w:t>.</w:t>
      </w:r>
    </w:p>
    <w:sectPr w:rsidR="004F6A98" w:rsidRPr="00ED2AF2" w:rsidSect="00A413F8">
      <w:headerReference w:type="first" r:id="rId9"/>
      <w:pgSz w:w="12240" w:h="15840"/>
      <w:pgMar w:top="992" w:right="1530" w:bottom="1134" w:left="12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EB" w:rsidRDefault="005B3BEB">
      <w:r>
        <w:separator/>
      </w:r>
    </w:p>
  </w:endnote>
  <w:endnote w:type="continuationSeparator" w:id="0">
    <w:p w:rsidR="005B3BEB" w:rsidRDefault="005B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EB" w:rsidRDefault="005B3BEB">
      <w:r>
        <w:separator/>
      </w:r>
    </w:p>
  </w:footnote>
  <w:footnote w:type="continuationSeparator" w:id="0">
    <w:p w:rsidR="005B3BEB" w:rsidRDefault="005B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74B62"/>
    <w:multiLevelType w:val="hybridMultilevel"/>
    <w:tmpl w:val="01A0D4EC"/>
    <w:lvl w:ilvl="0" w:tplc="9C34F328">
      <w:start w:val="1"/>
      <w:numFmt w:val="decimal"/>
      <w:lvlText w:val="(%1)"/>
      <w:lvlJc w:val="left"/>
      <w:pPr>
        <w:ind w:left="708" w:hanging="708"/>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A46E9"/>
    <w:multiLevelType w:val="hybridMultilevel"/>
    <w:tmpl w:val="5B403FC0"/>
    <w:lvl w:ilvl="0" w:tplc="2AE607BA">
      <w:start w:val="1"/>
      <w:numFmt w:val="bullet"/>
      <w:lvlText w:val=""/>
      <w:lvlJc w:val="left"/>
      <w:pPr>
        <w:tabs>
          <w:tab w:val="num" w:pos="720"/>
        </w:tabs>
        <w:ind w:left="720" w:hanging="360"/>
      </w:pPr>
      <w:rPr>
        <w:rFonts w:ascii="Wingdings" w:hAnsi="Wingdings" w:hint="default"/>
      </w:rPr>
    </w:lvl>
    <w:lvl w:ilvl="1" w:tplc="A8F2FF72">
      <w:start w:val="1347"/>
      <w:numFmt w:val="bullet"/>
      <w:lvlText w:val="•"/>
      <w:lvlJc w:val="left"/>
      <w:pPr>
        <w:tabs>
          <w:tab w:val="num" w:pos="1440"/>
        </w:tabs>
        <w:ind w:left="1440" w:hanging="360"/>
      </w:pPr>
      <w:rPr>
        <w:rFonts w:ascii="Times New Roman" w:hAnsi="Times New Roman" w:hint="default"/>
      </w:rPr>
    </w:lvl>
    <w:lvl w:ilvl="2" w:tplc="6846B686" w:tentative="1">
      <w:start w:val="1"/>
      <w:numFmt w:val="bullet"/>
      <w:lvlText w:val=""/>
      <w:lvlJc w:val="left"/>
      <w:pPr>
        <w:tabs>
          <w:tab w:val="num" w:pos="2160"/>
        </w:tabs>
        <w:ind w:left="2160" w:hanging="360"/>
      </w:pPr>
      <w:rPr>
        <w:rFonts w:ascii="Wingdings" w:hAnsi="Wingdings" w:hint="default"/>
      </w:rPr>
    </w:lvl>
    <w:lvl w:ilvl="3" w:tplc="B7501628" w:tentative="1">
      <w:start w:val="1"/>
      <w:numFmt w:val="bullet"/>
      <w:lvlText w:val=""/>
      <w:lvlJc w:val="left"/>
      <w:pPr>
        <w:tabs>
          <w:tab w:val="num" w:pos="2880"/>
        </w:tabs>
        <w:ind w:left="2880" w:hanging="360"/>
      </w:pPr>
      <w:rPr>
        <w:rFonts w:ascii="Wingdings" w:hAnsi="Wingdings" w:hint="default"/>
      </w:rPr>
    </w:lvl>
    <w:lvl w:ilvl="4" w:tplc="67D6FB20" w:tentative="1">
      <w:start w:val="1"/>
      <w:numFmt w:val="bullet"/>
      <w:lvlText w:val=""/>
      <w:lvlJc w:val="left"/>
      <w:pPr>
        <w:tabs>
          <w:tab w:val="num" w:pos="3600"/>
        </w:tabs>
        <w:ind w:left="3600" w:hanging="360"/>
      </w:pPr>
      <w:rPr>
        <w:rFonts w:ascii="Wingdings" w:hAnsi="Wingdings" w:hint="default"/>
      </w:rPr>
    </w:lvl>
    <w:lvl w:ilvl="5" w:tplc="BD64518E" w:tentative="1">
      <w:start w:val="1"/>
      <w:numFmt w:val="bullet"/>
      <w:lvlText w:val=""/>
      <w:lvlJc w:val="left"/>
      <w:pPr>
        <w:tabs>
          <w:tab w:val="num" w:pos="4320"/>
        </w:tabs>
        <w:ind w:left="4320" w:hanging="360"/>
      </w:pPr>
      <w:rPr>
        <w:rFonts w:ascii="Wingdings" w:hAnsi="Wingdings" w:hint="default"/>
      </w:rPr>
    </w:lvl>
    <w:lvl w:ilvl="6" w:tplc="3A2028F4" w:tentative="1">
      <w:start w:val="1"/>
      <w:numFmt w:val="bullet"/>
      <w:lvlText w:val=""/>
      <w:lvlJc w:val="left"/>
      <w:pPr>
        <w:tabs>
          <w:tab w:val="num" w:pos="5040"/>
        </w:tabs>
        <w:ind w:left="5040" w:hanging="360"/>
      </w:pPr>
      <w:rPr>
        <w:rFonts w:ascii="Wingdings" w:hAnsi="Wingdings" w:hint="default"/>
      </w:rPr>
    </w:lvl>
    <w:lvl w:ilvl="7" w:tplc="68D2AFB0" w:tentative="1">
      <w:start w:val="1"/>
      <w:numFmt w:val="bullet"/>
      <w:lvlText w:val=""/>
      <w:lvlJc w:val="left"/>
      <w:pPr>
        <w:tabs>
          <w:tab w:val="num" w:pos="5760"/>
        </w:tabs>
        <w:ind w:left="5760" w:hanging="360"/>
      </w:pPr>
      <w:rPr>
        <w:rFonts w:ascii="Wingdings" w:hAnsi="Wingdings" w:hint="default"/>
      </w:rPr>
    </w:lvl>
    <w:lvl w:ilvl="8" w:tplc="68724C0A" w:tentative="1">
      <w:start w:val="1"/>
      <w:numFmt w:val="bullet"/>
      <w:lvlText w:val=""/>
      <w:lvlJc w:val="left"/>
      <w:pPr>
        <w:tabs>
          <w:tab w:val="num" w:pos="6480"/>
        </w:tabs>
        <w:ind w:left="6480" w:hanging="360"/>
      </w:pPr>
      <w:rPr>
        <w:rFonts w:ascii="Wingdings" w:hAnsi="Wingdings" w:hint="default"/>
      </w:rPr>
    </w:lvl>
  </w:abstractNum>
  <w:abstractNum w:abstractNumId="5">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AF6F02"/>
    <w:multiLevelType w:val="hybridMultilevel"/>
    <w:tmpl w:val="C5B0AE20"/>
    <w:lvl w:ilvl="0" w:tplc="B780306C">
      <w:start w:val="1"/>
      <w:numFmt w:val="bullet"/>
      <w:lvlText w:val=""/>
      <w:lvlJc w:val="left"/>
      <w:pPr>
        <w:tabs>
          <w:tab w:val="num" w:pos="720"/>
        </w:tabs>
        <w:ind w:left="720" w:hanging="360"/>
      </w:pPr>
      <w:rPr>
        <w:rFonts w:ascii="Wingdings" w:hAnsi="Wingdings" w:hint="default"/>
      </w:rPr>
    </w:lvl>
    <w:lvl w:ilvl="1" w:tplc="E9C4859C" w:tentative="1">
      <w:start w:val="1"/>
      <w:numFmt w:val="bullet"/>
      <w:lvlText w:val=""/>
      <w:lvlJc w:val="left"/>
      <w:pPr>
        <w:tabs>
          <w:tab w:val="num" w:pos="1440"/>
        </w:tabs>
        <w:ind w:left="1440" w:hanging="360"/>
      </w:pPr>
      <w:rPr>
        <w:rFonts w:ascii="Wingdings" w:hAnsi="Wingdings" w:hint="default"/>
      </w:rPr>
    </w:lvl>
    <w:lvl w:ilvl="2" w:tplc="4CBC22B2" w:tentative="1">
      <w:start w:val="1"/>
      <w:numFmt w:val="bullet"/>
      <w:lvlText w:val=""/>
      <w:lvlJc w:val="left"/>
      <w:pPr>
        <w:tabs>
          <w:tab w:val="num" w:pos="2160"/>
        </w:tabs>
        <w:ind w:left="2160" w:hanging="360"/>
      </w:pPr>
      <w:rPr>
        <w:rFonts w:ascii="Wingdings" w:hAnsi="Wingdings" w:hint="default"/>
      </w:rPr>
    </w:lvl>
    <w:lvl w:ilvl="3" w:tplc="50A05888" w:tentative="1">
      <w:start w:val="1"/>
      <w:numFmt w:val="bullet"/>
      <w:lvlText w:val=""/>
      <w:lvlJc w:val="left"/>
      <w:pPr>
        <w:tabs>
          <w:tab w:val="num" w:pos="2880"/>
        </w:tabs>
        <w:ind w:left="2880" w:hanging="360"/>
      </w:pPr>
      <w:rPr>
        <w:rFonts w:ascii="Wingdings" w:hAnsi="Wingdings" w:hint="default"/>
      </w:rPr>
    </w:lvl>
    <w:lvl w:ilvl="4" w:tplc="CFA22104" w:tentative="1">
      <w:start w:val="1"/>
      <w:numFmt w:val="bullet"/>
      <w:lvlText w:val=""/>
      <w:lvlJc w:val="left"/>
      <w:pPr>
        <w:tabs>
          <w:tab w:val="num" w:pos="3600"/>
        </w:tabs>
        <w:ind w:left="3600" w:hanging="360"/>
      </w:pPr>
      <w:rPr>
        <w:rFonts w:ascii="Wingdings" w:hAnsi="Wingdings" w:hint="default"/>
      </w:rPr>
    </w:lvl>
    <w:lvl w:ilvl="5" w:tplc="20EEB8FC" w:tentative="1">
      <w:start w:val="1"/>
      <w:numFmt w:val="bullet"/>
      <w:lvlText w:val=""/>
      <w:lvlJc w:val="left"/>
      <w:pPr>
        <w:tabs>
          <w:tab w:val="num" w:pos="4320"/>
        </w:tabs>
        <w:ind w:left="4320" w:hanging="360"/>
      </w:pPr>
      <w:rPr>
        <w:rFonts w:ascii="Wingdings" w:hAnsi="Wingdings" w:hint="default"/>
      </w:rPr>
    </w:lvl>
    <w:lvl w:ilvl="6" w:tplc="38C415F6" w:tentative="1">
      <w:start w:val="1"/>
      <w:numFmt w:val="bullet"/>
      <w:lvlText w:val=""/>
      <w:lvlJc w:val="left"/>
      <w:pPr>
        <w:tabs>
          <w:tab w:val="num" w:pos="5040"/>
        </w:tabs>
        <w:ind w:left="5040" w:hanging="360"/>
      </w:pPr>
      <w:rPr>
        <w:rFonts w:ascii="Wingdings" w:hAnsi="Wingdings" w:hint="default"/>
      </w:rPr>
    </w:lvl>
    <w:lvl w:ilvl="7" w:tplc="F0C4292C" w:tentative="1">
      <w:start w:val="1"/>
      <w:numFmt w:val="bullet"/>
      <w:lvlText w:val=""/>
      <w:lvlJc w:val="left"/>
      <w:pPr>
        <w:tabs>
          <w:tab w:val="num" w:pos="5760"/>
        </w:tabs>
        <w:ind w:left="5760" w:hanging="360"/>
      </w:pPr>
      <w:rPr>
        <w:rFonts w:ascii="Wingdings" w:hAnsi="Wingdings" w:hint="default"/>
      </w:rPr>
    </w:lvl>
    <w:lvl w:ilvl="8" w:tplc="D0921492" w:tentative="1">
      <w:start w:val="1"/>
      <w:numFmt w:val="bullet"/>
      <w:lvlText w:val=""/>
      <w:lvlJc w:val="left"/>
      <w:pPr>
        <w:tabs>
          <w:tab w:val="num" w:pos="6480"/>
        </w:tabs>
        <w:ind w:left="6480" w:hanging="360"/>
      </w:pPr>
      <w:rPr>
        <w:rFonts w:ascii="Wingdings" w:hAnsi="Wingdings" w:hint="default"/>
      </w:r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215984"/>
    <w:multiLevelType w:val="hybridMultilevel"/>
    <w:tmpl w:val="ECFC34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798522F"/>
    <w:multiLevelType w:val="hybridMultilevel"/>
    <w:tmpl w:val="124AF9FE"/>
    <w:lvl w:ilvl="0" w:tplc="3438D1A0">
      <w:start w:val="1"/>
      <w:numFmt w:val="bullet"/>
      <w:lvlText w:val=""/>
      <w:lvlJc w:val="left"/>
      <w:pPr>
        <w:tabs>
          <w:tab w:val="num" w:pos="720"/>
        </w:tabs>
        <w:ind w:left="720" w:hanging="360"/>
      </w:pPr>
      <w:rPr>
        <w:rFonts w:ascii="Wingdings" w:hAnsi="Wingdings" w:hint="default"/>
      </w:rPr>
    </w:lvl>
    <w:lvl w:ilvl="1" w:tplc="93DAA9E2">
      <w:start w:val="2616"/>
      <w:numFmt w:val="bullet"/>
      <w:lvlText w:val="•"/>
      <w:lvlJc w:val="left"/>
      <w:pPr>
        <w:tabs>
          <w:tab w:val="num" w:pos="1440"/>
        </w:tabs>
        <w:ind w:left="1440" w:hanging="360"/>
      </w:pPr>
      <w:rPr>
        <w:rFonts w:ascii="Times New Roman" w:hAnsi="Times New Roman" w:hint="default"/>
      </w:rPr>
    </w:lvl>
    <w:lvl w:ilvl="2" w:tplc="EE8C0BE4" w:tentative="1">
      <w:start w:val="1"/>
      <w:numFmt w:val="bullet"/>
      <w:lvlText w:val=""/>
      <w:lvlJc w:val="left"/>
      <w:pPr>
        <w:tabs>
          <w:tab w:val="num" w:pos="2160"/>
        </w:tabs>
        <w:ind w:left="2160" w:hanging="360"/>
      </w:pPr>
      <w:rPr>
        <w:rFonts w:ascii="Wingdings" w:hAnsi="Wingdings" w:hint="default"/>
      </w:rPr>
    </w:lvl>
    <w:lvl w:ilvl="3" w:tplc="74787D66" w:tentative="1">
      <w:start w:val="1"/>
      <w:numFmt w:val="bullet"/>
      <w:lvlText w:val=""/>
      <w:lvlJc w:val="left"/>
      <w:pPr>
        <w:tabs>
          <w:tab w:val="num" w:pos="2880"/>
        </w:tabs>
        <w:ind w:left="2880" w:hanging="360"/>
      </w:pPr>
      <w:rPr>
        <w:rFonts w:ascii="Wingdings" w:hAnsi="Wingdings" w:hint="default"/>
      </w:rPr>
    </w:lvl>
    <w:lvl w:ilvl="4" w:tplc="3ADA35FC" w:tentative="1">
      <w:start w:val="1"/>
      <w:numFmt w:val="bullet"/>
      <w:lvlText w:val=""/>
      <w:lvlJc w:val="left"/>
      <w:pPr>
        <w:tabs>
          <w:tab w:val="num" w:pos="3600"/>
        </w:tabs>
        <w:ind w:left="3600" w:hanging="360"/>
      </w:pPr>
      <w:rPr>
        <w:rFonts w:ascii="Wingdings" w:hAnsi="Wingdings" w:hint="default"/>
      </w:rPr>
    </w:lvl>
    <w:lvl w:ilvl="5" w:tplc="96E08428" w:tentative="1">
      <w:start w:val="1"/>
      <w:numFmt w:val="bullet"/>
      <w:lvlText w:val=""/>
      <w:lvlJc w:val="left"/>
      <w:pPr>
        <w:tabs>
          <w:tab w:val="num" w:pos="4320"/>
        </w:tabs>
        <w:ind w:left="4320" w:hanging="360"/>
      </w:pPr>
      <w:rPr>
        <w:rFonts w:ascii="Wingdings" w:hAnsi="Wingdings" w:hint="default"/>
      </w:rPr>
    </w:lvl>
    <w:lvl w:ilvl="6" w:tplc="8E84D04E" w:tentative="1">
      <w:start w:val="1"/>
      <w:numFmt w:val="bullet"/>
      <w:lvlText w:val=""/>
      <w:lvlJc w:val="left"/>
      <w:pPr>
        <w:tabs>
          <w:tab w:val="num" w:pos="5040"/>
        </w:tabs>
        <w:ind w:left="5040" w:hanging="360"/>
      </w:pPr>
      <w:rPr>
        <w:rFonts w:ascii="Wingdings" w:hAnsi="Wingdings" w:hint="default"/>
      </w:rPr>
    </w:lvl>
    <w:lvl w:ilvl="7" w:tplc="00B8EF64" w:tentative="1">
      <w:start w:val="1"/>
      <w:numFmt w:val="bullet"/>
      <w:lvlText w:val=""/>
      <w:lvlJc w:val="left"/>
      <w:pPr>
        <w:tabs>
          <w:tab w:val="num" w:pos="5760"/>
        </w:tabs>
        <w:ind w:left="5760" w:hanging="360"/>
      </w:pPr>
      <w:rPr>
        <w:rFonts w:ascii="Wingdings" w:hAnsi="Wingdings" w:hint="default"/>
      </w:rPr>
    </w:lvl>
    <w:lvl w:ilvl="8" w:tplc="828A5BA4" w:tentative="1">
      <w:start w:val="1"/>
      <w:numFmt w:val="bullet"/>
      <w:lvlText w:val=""/>
      <w:lvlJc w:val="left"/>
      <w:pPr>
        <w:tabs>
          <w:tab w:val="num" w:pos="6480"/>
        </w:tabs>
        <w:ind w:left="6480" w:hanging="360"/>
      </w:pPr>
      <w:rPr>
        <w:rFonts w:ascii="Wingdings" w:hAnsi="Wingdings" w:hint="default"/>
      </w:rPr>
    </w:lvl>
  </w:abstractNum>
  <w:abstractNum w:abstractNumId="1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0"/>
  </w:num>
  <w:num w:numId="5">
    <w:abstractNumId w:val="1"/>
  </w:num>
  <w:num w:numId="6">
    <w:abstractNumId w:val="3"/>
  </w:num>
  <w:num w:numId="7">
    <w:abstractNumId w:val="6"/>
  </w:num>
  <w:num w:numId="8">
    <w:abstractNumId w:val="4"/>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81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20CAF"/>
    <w:rsid w:val="000367D4"/>
    <w:rsid w:val="00053400"/>
    <w:rsid w:val="000800E0"/>
    <w:rsid w:val="00090BB5"/>
    <w:rsid w:val="00091605"/>
    <w:rsid w:val="000A4CD1"/>
    <w:rsid w:val="000C5477"/>
    <w:rsid w:val="000E0B5C"/>
    <w:rsid w:val="000F2F1D"/>
    <w:rsid w:val="000F6DEF"/>
    <w:rsid w:val="000F7628"/>
    <w:rsid w:val="00105C50"/>
    <w:rsid w:val="00110D4F"/>
    <w:rsid w:val="00111C9D"/>
    <w:rsid w:val="00111E45"/>
    <w:rsid w:val="001147C9"/>
    <w:rsid w:val="0014165C"/>
    <w:rsid w:val="001520C6"/>
    <w:rsid w:val="001605C8"/>
    <w:rsid w:val="00160EB8"/>
    <w:rsid w:val="001726C8"/>
    <w:rsid w:val="00182ABC"/>
    <w:rsid w:val="00191C29"/>
    <w:rsid w:val="001B7A14"/>
    <w:rsid w:val="001B7FDD"/>
    <w:rsid w:val="001C1511"/>
    <w:rsid w:val="001C7791"/>
    <w:rsid w:val="001F0BEE"/>
    <w:rsid w:val="001F7080"/>
    <w:rsid w:val="00243AE3"/>
    <w:rsid w:val="002441DB"/>
    <w:rsid w:val="002715B8"/>
    <w:rsid w:val="00273458"/>
    <w:rsid w:val="00273D81"/>
    <w:rsid w:val="0028475F"/>
    <w:rsid w:val="00285C47"/>
    <w:rsid w:val="00290529"/>
    <w:rsid w:val="002A06C8"/>
    <w:rsid w:val="002B7C96"/>
    <w:rsid w:val="002C432E"/>
    <w:rsid w:val="002D31E7"/>
    <w:rsid w:val="002D5362"/>
    <w:rsid w:val="002E0EE8"/>
    <w:rsid w:val="002E7AA8"/>
    <w:rsid w:val="002F75AA"/>
    <w:rsid w:val="003028D3"/>
    <w:rsid w:val="0031359F"/>
    <w:rsid w:val="00333EED"/>
    <w:rsid w:val="003343BC"/>
    <w:rsid w:val="00340C82"/>
    <w:rsid w:val="00342051"/>
    <w:rsid w:val="003439B4"/>
    <w:rsid w:val="00347EC3"/>
    <w:rsid w:val="0035392E"/>
    <w:rsid w:val="00355A09"/>
    <w:rsid w:val="00362E1C"/>
    <w:rsid w:val="0038183B"/>
    <w:rsid w:val="0039423E"/>
    <w:rsid w:val="003A33F5"/>
    <w:rsid w:val="003B0723"/>
    <w:rsid w:val="003B7155"/>
    <w:rsid w:val="003D3C69"/>
    <w:rsid w:val="003E2A0B"/>
    <w:rsid w:val="003E5B2C"/>
    <w:rsid w:val="00417319"/>
    <w:rsid w:val="00422DFC"/>
    <w:rsid w:val="00424CEF"/>
    <w:rsid w:val="0042667A"/>
    <w:rsid w:val="00431DAA"/>
    <w:rsid w:val="00435FEA"/>
    <w:rsid w:val="004465F0"/>
    <w:rsid w:val="0045003C"/>
    <w:rsid w:val="00476121"/>
    <w:rsid w:val="00482858"/>
    <w:rsid w:val="004A667C"/>
    <w:rsid w:val="004B1243"/>
    <w:rsid w:val="004B61E6"/>
    <w:rsid w:val="004C6D65"/>
    <w:rsid w:val="004D2B26"/>
    <w:rsid w:val="004F1A9B"/>
    <w:rsid w:val="004F32B5"/>
    <w:rsid w:val="004F6A98"/>
    <w:rsid w:val="00514FC4"/>
    <w:rsid w:val="00534551"/>
    <w:rsid w:val="00536A20"/>
    <w:rsid w:val="0053797C"/>
    <w:rsid w:val="00537CE2"/>
    <w:rsid w:val="005450F6"/>
    <w:rsid w:val="00591B49"/>
    <w:rsid w:val="00593E40"/>
    <w:rsid w:val="005975FE"/>
    <w:rsid w:val="005B0C33"/>
    <w:rsid w:val="005B3BEB"/>
    <w:rsid w:val="005D5448"/>
    <w:rsid w:val="005D6432"/>
    <w:rsid w:val="005F17EF"/>
    <w:rsid w:val="00604CD6"/>
    <w:rsid w:val="006163C2"/>
    <w:rsid w:val="0061719E"/>
    <w:rsid w:val="00617849"/>
    <w:rsid w:val="00621486"/>
    <w:rsid w:val="00625B6A"/>
    <w:rsid w:val="00630AE3"/>
    <w:rsid w:val="0066183B"/>
    <w:rsid w:val="00664484"/>
    <w:rsid w:val="00694661"/>
    <w:rsid w:val="006966E1"/>
    <w:rsid w:val="006B2E97"/>
    <w:rsid w:val="006B4F8A"/>
    <w:rsid w:val="006D7E05"/>
    <w:rsid w:val="006F0B6A"/>
    <w:rsid w:val="0071348D"/>
    <w:rsid w:val="007201AD"/>
    <w:rsid w:val="0072142B"/>
    <w:rsid w:val="007332FA"/>
    <w:rsid w:val="00741C9B"/>
    <w:rsid w:val="007777AE"/>
    <w:rsid w:val="007816EA"/>
    <w:rsid w:val="007853B3"/>
    <w:rsid w:val="00794504"/>
    <w:rsid w:val="007A29F6"/>
    <w:rsid w:val="007B2B03"/>
    <w:rsid w:val="007C6706"/>
    <w:rsid w:val="007E5812"/>
    <w:rsid w:val="00804394"/>
    <w:rsid w:val="00811AA5"/>
    <w:rsid w:val="008123E9"/>
    <w:rsid w:val="00825A9B"/>
    <w:rsid w:val="008312F6"/>
    <w:rsid w:val="00851106"/>
    <w:rsid w:val="00853808"/>
    <w:rsid w:val="00877C40"/>
    <w:rsid w:val="008A593D"/>
    <w:rsid w:val="008A60EC"/>
    <w:rsid w:val="008C0D71"/>
    <w:rsid w:val="008C284A"/>
    <w:rsid w:val="008D12CF"/>
    <w:rsid w:val="008E42C8"/>
    <w:rsid w:val="008E4ECE"/>
    <w:rsid w:val="008E5FF5"/>
    <w:rsid w:val="008F29A1"/>
    <w:rsid w:val="00906716"/>
    <w:rsid w:val="009073FC"/>
    <w:rsid w:val="009148C5"/>
    <w:rsid w:val="009410F4"/>
    <w:rsid w:val="00945680"/>
    <w:rsid w:val="0094701C"/>
    <w:rsid w:val="00960CFF"/>
    <w:rsid w:val="00961D75"/>
    <w:rsid w:val="0096273C"/>
    <w:rsid w:val="0096785E"/>
    <w:rsid w:val="009931DC"/>
    <w:rsid w:val="00993FD3"/>
    <w:rsid w:val="00A0326A"/>
    <w:rsid w:val="00A14834"/>
    <w:rsid w:val="00A240BD"/>
    <w:rsid w:val="00A35A9D"/>
    <w:rsid w:val="00A413F8"/>
    <w:rsid w:val="00A430B6"/>
    <w:rsid w:val="00A62CD4"/>
    <w:rsid w:val="00A64AA5"/>
    <w:rsid w:val="00A655A8"/>
    <w:rsid w:val="00A727DC"/>
    <w:rsid w:val="00AA41DD"/>
    <w:rsid w:val="00AA65D6"/>
    <w:rsid w:val="00AA777C"/>
    <w:rsid w:val="00AE1A6B"/>
    <w:rsid w:val="00AE5D08"/>
    <w:rsid w:val="00B13267"/>
    <w:rsid w:val="00B22E8E"/>
    <w:rsid w:val="00B3002A"/>
    <w:rsid w:val="00B31933"/>
    <w:rsid w:val="00B366BD"/>
    <w:rsid w:val="00B41FDF"/>
    <w:rsid w:val="00B64891"/>
    <w:rsid w:val="00BA1F25"/>
    <w:rsid w:val="00BA7B88"/>
    <w:rsid w:val="00BB2534"/>
    <w:rsid w:val="00BD33FC"/>
    <w:rsid w:val="00BE14EA"/>
    <w:rsid w:val="00C007DD"/>
    <w:rsid w:val="00C27D2F"/>
    <w:rsid w:val="00CB4D09"/>
    <w:rsid w:val="00CB5A7E"/>
    <w:rsid w:val="00CC0E45"/>
    <w:rsid w:val="00CF40C2"/>
    <w:rsid w:val="00CF4CF3"/>
    <w:rsid w:val="00D02C4A"/>
    <w:rsid w:val="00D27283"/>
    <w:rsid w:val="00D27D47"/>
    <w:rsid w:val="00D30C68"/>
    <w:rsid w:val="00D53F1D"/>
    <w:rsid w:val="00D66467"/>
    <w:rsid w:val="00DD1BD0"/>
    <w:rsid w:val="00DD515B"/>
    <w:rsid w:val="00DD708B"/>
    <w:rsid w:val="00DE6E86"/>
    <w:rsid w:val="00DF7F34"/>
    <w:rsid w:val="00E05FEB"/>
    <w:rsid w:val="00E25438"/>
    <w:rsid w:val="00E52271"/>
    <w:rsid w:val="00E60237"/>
    <w:rsid w:val="00EB073A"/>
    <w:rsid w:val="00EB47E2"/>
    <w:rsid w:val="00ED2AF2"/>
    <w:rsid w:val="00EF6692"/>
    <w:rsid w:val="00F0191A"/>
    <w:rsid w:val="00F139C0"/>
    <w:rsid w:val="00F21DC6"/>
    <w:rsid w:val="00F24F08"/>
    <w:rsid w:val="00F25D42"/>
    <w:rsid w:val="00F2612B"/>
    <w:rsid w:val="00F328A7"/>
    <w:rsid w:val="00F42909"/>
    <w:rsid w:val="00F43C45"/>
    <w:rsid w:val="00F45438"/>
    <w:rsid w:val="00F66C96"/>
    <w:rsid w:val="00F752DD"/>
    <w:rsid w:val="00F77A0D"/>
    <w:rsid w:val="00F92F09"/>
    <w:rsid w:val="00FB4973"/>
    <w:rsid w:val="00FE62AF"/>
    <w:rsid w:val="00FE6DF2"/>
    <w:rsid w:val="00FF5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
      <v:stroke weight="0" endcap="round"/>
      <v:textbox style="mso-column-count:0;mso-column-margin:0" inset="0,0,0,0"/>
    </o:shapedefaults>
    <o:shapelayout v:ext="edit">
      <o:idmap v:ext="edit" data="1"/>
    </o:shapelayout>
  </w:shapeDefaults>
  <w:doNotEmbedSmartTags/>
  <w:decimalSymbol w:val="."/>
  <w:listSeparator w:val=","/>
  <w15:docId w15:val="{2DE1657A-BB50-4F92-A342-41A1EE1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532">
      <w:bodyDiv w:val="1"/>
      <w:marLeft w:val="0"/>
      <w:marRight w:val="0"/>
      <w:marTop w:val="0"/>
      <w:marBottom w:val="0"/>
      <w:divBdr>
        <w:top w:val="none" w:sz="0" w:space="0" w:color="auto"/>
        <w:left w:val="none" w:sz="0" w:space="0" w:color="auto"/>
        <w:bottom w:val="none" w:sz="0" w:space="0" w:color="auto"/>
        <w:right w:val="none" w:sz="0" w:space="0" w:color="auto"/>
      </w:divBdr>
      <w:divsChild>
        <w:div w:id="120198113">
          <w:marLeft w:val="1166"/>
          <w:marRight w:val="0"/>
          <w:marTop w:val="67"/>
          <w:marBottom w:val="0"/>
          <w:divBdr>
            <w:top w:val="none" w:sz="0" w:space="0" w:color="auto"/>
            <w:left w:val="none" w:sz="0" w:space="0" w:color="auto"/>
            <w:bottom w:val="none" w:sz="0" w:space="0" w:color="auto"/>
            <w:right w:val="none" w:sz="0" w:space="0" w:color="auto"/>
          </w:divBdr>
        </w:div>
        <w:div w:id="769542397">
          <w:marLeft w:val="547"/>
          <w:marRight w:val="0"/>
          <w:marTop w:val="67"/>
          <w:marBottom w:val="0"/>
          <w:divBdr>
            <w:top w:val="none" w:sz="0" w:space="0" w:color="auto"/>
            <w:left w:val="none" w:sz="0" w:space="0" w:color="auto"/>
            <w:bottom w:val="none" w:sz="0" w:space="0" w:color="auto"/>
            <w:right w:val="none" w:sz="0" w:space="0" w:color="auto"/>
          </w:divBdr>
        </w:div>
        <w:div w:id="1569338517">
          <w:marLeft w:val="547"/>
          <w:marRight w:val="0"/>
          <w:marTop w:val="67"/>
          <w:marBottom w:val="0"/>
          <w:divBdr>
            <w:top w:val="none" w:sz="0" w:space="0" w:color="auto"/>
            <w:left w:val="none" w:sz="0" w:space="0" w:color="auto"/>
            <w:bottom w:val="none" w:sz="0" w:space="0" w:color="auto"/>
            <w:right w:val="none" w:sz="0" w:space="0" w:color="auto"/>
          </w:divBdr>
        </w:div>
        <w:div w:id="1882210448">
          <w:marLeft w:val="1166"/>
          <w:marRight w:val="0"/>
          <w:marTop w:val="67"/>
          <w:marBottom w:val="0"/>
          <w:divBdr>
            <w:top w:val="none" w:sz="0" w:space="0" w:color="auto"/>
            <w:left w:val="none" w:sz="0" w:space="0" w:color="auto"/>
            <w:bottom w:val="none" w:sz="0" w:space="0" w:color="auto"/>
            <w:right w:val="none" w:sz="0" w:space="0" w:color="auto"/>
          </w:divBdr>
        </w:div>
        <w:div w:id="1927223608">
          <w:marLeft w:val="547"/>
          <w:marRight w:val="0"/>
          <w:marTop w:val="67"/>
          <w:marBottom w:val="0"/>
          <w:divBdr>
            <w:top w:val="none" w:sz="0" w:space="0" w:color="auto"/>
            <w:left w:val="none" w:sz="0" w:space="0" w:color="auto"/>
            <w:bottom w:val="none" w:sz="0" w:space="0" w:color="auto"/>
            <w:right w:val="none" w:sz="0" w:space="0" w:color="auto"/>
          </w:divBdr>
        </w:div>
        <w:div w:id="2080129989">
          <w:marLeft w:val="1166"/>
          <w:marRight w:val="0"/>
          <w:marTop w:val="67"/>
          <w:marBottom w:val="0"/>
          <w:divBdr>
            <w:top w:val="none" w:sz="0" w:space="0" w:color="auto"/>
            <w:left w:val="none" w:sz="0" w:space="0" w:color="auto"/>
            <w:bottom w:val="none" w:sz="0" w:space="0" w:color="auto"/>
            <w:right w:val="none" w:sz="0" w:space="0" w:color="auto"/>
          </w:divBdr>
        </w:div>
        <w:div w:id="2088065144">
          <w:marLeft w:val="547"/>
          <w:marRight w:val="0"/>
          <w:marTop w:val="67"/>
          <w:marBottom w:val="0"/>
          <w:divBdr>
            <w:top w:val="none" w:sz="0" w:space="0" w:color="auto"/>
            <w:left w:val="none" w:sz="0" w:space="0" w:color="auto"/>
            <w:bottom w:val="none" w:sz="0" w:space="0" w:color="auto"/>
            <w:right w:val="none" w:sz="0" w:space="0" w:color="auto"/>
          </w:divBdr>
        </w:div>
      </w:divsChild>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061490004">
      <w:bodyDiv w:val="1"/>
      <w:marLeft w:val="0"/>
      <w:marRight w:val="0"/>
      <w:marTop w:val="0"/>
      <w:marBottom w:val="0"/>
      <w:divBdr>
        <w:top w:val="none" w:sz="0" w:space="0" w:color="auto"/>
        <w:left w:val="none" w:sz="0" w:space="0" w:color="auto"/>
        <w:bottom w:val="none" w:sz="0" w:space="0" w:color="auto"/>
        <w:right w:val="none" w:sz="0" w:space="0" w:color="auto"/>
      </w:divBdr>
      <w:divsChild>
        <w:div w:id="448860610">
          <w:marLeft w:val="1166"/>
          <w:marRight w:val="0"/>
          <w:marTop w:val="67"/>
          <w:marBottom w:val="0"/>
          <w:divBdr>
            <w:top w:val="none" w:sz="0" w:space="0" w:color="auto"/>
            <w:left w:val="none" w:sz="0" w:space="0" w:color="auto"/>
            <w:bottom w:val="none" w:sz="0" w:space="0" w:color="auto"/>
            <w:right w:val="none" w:sz="0" w:space="0" w:color="auto"/>
          </w:divBdr>
        </w:div>
        <w:div w:id="618805122">
          <w:marLeft w:val="1166"/>
          <w:marRight w:val="0"/>
          <w:marTop w:val="67"/>
          <w:marBottom w:val="0"/>
          <w:divBdr>
            <w:top w:val="none" w:sz="0" w:space="0" w:color="auto"/>
            <w:left w:val="none" w:sz="0" w:space="0" w:color="auto"/>
            <w:bottom w:val="none" w:sz="0" w:space="0" w:color="auto"/>
            <w:right w:val="none" w:sz="0" w:space="0" w:color="auto"/>
          </w:divBdr>
        </w:div>
        <w:div w:id="1526021112">
          <w:marLeft w:val="1166"/>
          <w:marRight w:val="0"/>
          <w:marTop w:val="67"/>
          <w:marBottom w:val="0"/>
          <w:divBdr>
            <w:top w:val="none" w:sz="0" w:space="0" w:color="auto"/>
            <w:left w:val="none" w:sz="0" w:space="0" w:color="auto"/>
            <w:bottom w:val="none" w:sz="0" w:space="0" w:color="auto"/>
            <w:right w:val="none" w:sz="0" w:space="0" w:color="auto"/>
          </w:divBdr>
        </w:div>
        <w:div w:id="2114471426">
          <w:marLeft w:val="547"/>
          <w:marRight w:val="0"/>
          <w:marTop w:val="67"/>
          <w:marBottom w:val="0"/>
          <w:divBdr>
            <w:top w:val="none" w:sz="0" w:space="0" w:color="auto"/>
            <w:left w:val="none" w:sz="0" w:space="0" w:color="auto"/>
            <w:bottom w:val="none" w:sz="0" w:space="0" w:color="auto"/>
            <w:right w:val="none" w:sz="0" w:space="0" w:color="auto"/>
          </w:divBdr>
        </w:div>
      </w:divsChild>
    </w:div>
    <w:div w:id="1758164968">
      <w:bodyDiv w:val="1"/>
      <w:marLeft w:val="0"/>
      <w:marRight w:val="0"/>
      <w:marTop w:val="0"/>
      <w:marBottom w:val="0"/>
      <w:divBdr>
        <w:top w:val="none" w:sz="0" w:space="0" w:color="auto"/>
        <w:left w:val="none" w:sz="0" w:space="0" w:color="auto"/>
        <w:bottom w:val="none" w:sz="0" w:space="0" w:color="auto"/>
        <w:right w:val="none" w:sz="0" w:space="0" w:color="auto"/>
      </w:divBdr>
      <w:divsChild>
        <w:div w:id="1149514271">
          <w:marLeft w:val="547"/>
          <w:marRight w:val="0"/>
          <w:marTop w:val="67"/>
          <w:marBottom w:val="0"/>
          <w:divBdr>
            <w:top w:val="none" w:sz="0" w:space="0" w:color="auto"/>
            <w:left w:val="none" w:sz="0" w:space="0" w:color="auto"/>
            <w:bottom w:val="none" w:sz="0" w:space="0" w:color="auto"/>
            <w:right w:val="none" w:sz="0" w:space="0" w:color="auto"/>
          </w:divBdr>
        </w:div>
      </w:divsChild>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b:Tag>
    <b:SourceType>Misc</b:SourceType>
    <b:Guid>{B3AB9C4C-9B46-4A23-8616-8721E48360BA}</b:Guid>
    <b:Author>
      <b:Author>
        <b:Corporate>Department of Public Service and Administration</b:Corporate>
      </b:Author>
    </b:Author>
    <b:Title>Competency Framework for Human Resource Management and Development</b:Title>
    <b:CountryRegion>South Africa</b:CountryRegion>
    <b:Publisher>DPSA</b:Publisher>
    <b:RefOrder>6</b:RefOrder>
  </b:Source>
  <b:Source>
    <b:Tag>Nat</b:Tag>
    <b:SourceType>Misc</b:SourceType>
    <b:Guid>{DB116289-CC24-424D-9572-2D3301C5C978}</b:Guid>
    <b:Title>Chief Financial Officers Handbook for Department's</b:Title>
    <b:Publisher>the National Treasury</b:Publisher>
    <b:Author>
      <b:Author>
        <b:Corporate>National Treasury</b:Corporate>
      </b:Author>
    </b:Author>
    <b:PublicationTitle>National Treasury (1st Edition)</b:PublicationTitle>
    <b:StateProvince>Pretoria</b:StateProvince>
    <b:CountryRegion>South Africa</b:CountryRegion>
    <b:RefOrder>7</b:RefOrder>
  </b:Source>
  <b:Source>
    <b:Tag>Dep03</b:Tag>
    <b:SourceType>Misc</b:SourceType>
    <b:Guid>{CBE61ECD-5BBF-4AD3-A793-E382FE9FD84D}</b:Guid>
    <b:Title>SMS Handbook</b:Title>
    <b:Year>2003</b:Year>
    <b:Publisher>DPSA</b:Publisher>
    <b:Author>
      <b:Author>
        <b:Corporate>Department of Public Service and Administration</b:Corporate>
      </b:Author>
    </b:Author>
    <b:StateProvince>South Africa</b:StateProvince>
    <b:RefOrder>8</b:RefOrder>
  </b:Source>
</b:Sources>
</file>

<file path=customXml/itemProps1.xml><?xml version="1.0" encoding="utf-8"?>
<ds:datastoreItem xmlns:ds="http://schemas.openxmlformats.org/officeDocument/2006/customXml" ds:itemID="{07D4C9A3-436C-425A-96BB-15068A70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Gcina Matakane</cp:lastModifiedBy>
  <cp:revision>2</cp:revision>
  <cp:lastPrinted>2015-10-02T10:28:00Z</cp:lastPrinted>
  <dcterms:created xsi:type="dcterms:W3CDTF">2015-12-02T09:43:00Z</dcterms:created>
  <dcterms:modified xsi:type="dcterms:W3CDTF">2015-12-02T09:43:00Z</dcterms:modified>
</cp:coreProperties>
</file>