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651CAD">
        <w:rPr>
          <w:rFonts w:ascii="Times New Roman" w:hAnsi="Times New Roman" w:cs="Times New Roman"/>
          <w:b/>
          <w:sz w:val="24"/>
          <w:szCs w:val="24"/>
        </w:rPr>
        <w:t xml:space="preserve"> 3601</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8015CE">
        <w:rPr>
          <w:rFonts w:ascii="Times New Roman" w:hAnsi="Times New Roman" w:cs="Times New Roman"/>
          <w:b/>
          <w:sz w:val="24"/>
          <w:szCs w:val="24"/>
          <w:u w:val="single"/>
        </w:rPr>
        <w:t>F INTERNAL QUESTION PAPER: 03/11</w:t>
      </w:r>
      <w:r w:rsidR="00BA70AC">
        <w:rPr>
          <w:rFonts w:ascii="Times New Roman" w:hAnsi="Times New Roman" w:cs="Times New Roman"/>
          <w:b/>
          <w:sz w:val="24"/>
          <w:szCs w:val="24"/>
          <w:u w:val="single"/>
        </w:rPr>
        <w:t>/</w:t>
      </w:r>
      <w:r w:rsidR="004E39FB">
        <w:rPr>
          <w:rFonts w:ascii="Times New Roman" w:hAnsi="Times New Roman" w:cs="Times New Roman"/>
          <w:b/>
          <w:sz w:val="24"/>
          <w:szCs w:val="24"/>
          <w:u w:val="single"/>
        </w:rPr>
        <w:t>2017</w:t>
      </w:r>
    </w:p>
    <w:p w:rsidR="006D7B63" w:rsidRDefault="008015CE">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41</w:t>
      </w:r>
      <w:r w:rsidR="004E39FB">
        <w:rPr>
          <w:rFonts w:ascii="Times New Roman" w:hAnsi="Times New Roman" w:cs="Times New Roman"/>
          <w:b/>
          <w:sz w:val="24"/>
          <w:szCs w:val="24"/>
          <w:u w:val="single"/>
        </w:rPr>
        <w:t>/2017</w:t>
      </w:r>
    </w:p>
    <w:p w:rsidR="00651CAD" w:rsidRPr="00651CAD" w:rsidRDefault="00651CAD" w:rsidP="00651CAD">
      <w:pPr>
        <w:spacing w:before="100" w:beforeAutospacing="1" w:after="100" w:afterAutospacing="1" w:line="240" w:lineRule="auto"/>
        <w:ind w:left="851" w:hanging="851"/>
        <w:rPr>
          <w:rFonts w:ascii="Times New Roman" w:eastAsia="Calibri" w:hAnsi="Times New Roman" w:cs="Times New Roman"/>
          <w:b/>
          <w:noProof/>
          <w:sz w:val="24"/>
          <w:szCs w:val="24"/>
          <w:lang w:val="af-ZA"/>
        </w:rPr>
      </w:pPr>
      <w:r w:rsidRPr="00651CAD">
        <w:rPr>
          <w:rFonts w:ascii="Times New Roman" w:eastAsia="Calibri" w:hAnsi="Times New Roman" w:cs="Times New Roman"/>
          <w:b/>
          <w:noProof/>
          <w:sz w:val="24"/>
          <w:szCs w:val="24"/>
          <w:lang w:val="af-ZA"/>
        </w:rPr>
        <w:t>3601.</w:t>
      </w:r>
      <w:r w:rsidRPr="00651CAD">
        <w:rPr>
          <w:rFonts w:ascii="Times New Roman" w:eastAsia="Calibri" w:hAnsi="Times New Roman" w:cs="Times New Roman"/>
          <w:b/>
          <w:noProof/>
          <w:sz w:val="24"/>
          <w:szCs w:val="24"/>
          <w:lang w:val="af-ZA"/>
        </w:rPr>
        <w:tab/>
        <w:t>Adv A de W Alberts (FF Plus) to ask the Minister of Basic Education</w:t>
      </w:r>
      <w:r w:rsidRPr="00651CAD">
        <w:rPr>
          <w:rFonts w:ascii="Times New Roman" w:eastAsia="Calibri" w:hAnsi="Times New Roman" w:cs="Times New Roman"/>
          <w:b/>
          <w:sz w:val="24"/>
          <w:szCs w:val="24"/>
          <w:lang w:val="af-ZA"/>
        </w:rPr>
        <w:t>:†</w:t>
      </w:r>
    </w:p>
    <w:p w:rsidR="00651CAD" w:rsidRPr="00651CAD" w:rsidRDefault="00651CAD" w:rsidP="00651CAD">
      <w:pPr>
        <w:spacing w:before="100" w:beforeAutospacing="1" w:after="100" w:afterAutospacing="1" w:line="240" w:lineRule="auto"/>
        <w:ind w:left="851"/>
        <w:jc w:val="both"/>
        <w:rPr>
          <w:rFonts w:ascii="Times New Roman" w:eastAsia="Calibri" w:hAnsi="Times New Roman" w:cs="Times New Roman"/>
          <w:noProof/>
          <w:sz w:val="20"/>
          <w:szCs w:val="20"/>
          <w:lang w:val="af-ZA"/>
        </w:rPr>
      </w:pPr>
      <w:r w:rsidRPr="00651CAD">
        <w:rPr>
          <w:rFonts w:ascii="Times New Roman" w:eastAsia="Calibri" w:hAnsi="Times New Roman" w:cs="Times New Roman"/>
          <w:noProof/>
          <w:sz w:val="24"/>
          <w:szCs w:val="24"/>
          <w:lang w:val="af-ZA"/>
        </w:rPr>
        <w:t>Whether the relationship or ratio of teacher to learner, be it (a) nationally or in each province or (b) on the level of primary school or high school, was amended recently; if not (i) what is the present status in each case and (ii) according to what principle is it currently functioning; if so, what are the relevant particulars of the specified amendment in each case?</w:t>
      </w:r>
      <w:r w:rsidRPr="00651CAD">
        <w:rPr>
          <w:rFonts w:ascii="Times New Roman" w:eastAsia="Calibri" w:hAnsi="Times New Roman" w:cs="Times New Roman"/>
          <w:noProof/>
          <w:sz w:val="24"/>
          <w:szCs w:val="24"/>
          <w:lang w:val="af-ZA"/>
        </w:rPr>
        <w:tab/>
      </w:r>
      <w:r w:rsidRPr="00651CAD">
        <w:rPr>
          <w:rFonts w:ascii="Times New Roman" w:eastAsia="Calibri" w:hAnsi="Times New Roman" w:cs="Times New Roman"/>
          <w:noProof/>
          <w:sz w:val="24"/>
          <w:szCs w:val="24"/>
          <w:lang w:val="af-ZA"/>
        </w:rPr>
        <w:tab/>
      </w:r>
      <w:r w:rsidRPr="00651CAD">
        <w:rPr>
          <w:rFonts w:ascii="Times New Roman" w:eastAsia="Calibri" w:hAnsi="Times New Roman" w:cs="Times New Roman"/>
          <w:noProof/>
          <w:sz w:val="24"/>
          <w:szCs w:val="24"/>
          <w:lang w:val="af-ZA"/>
        </w:rPr>
        <w:tab/>
      </w:r>
      <w:r w:rsidRPr="00651CAD">
        <w:rPr>
          <w:rFonts w:ascii="Times New Roman" w:eastAsia="Calibri" w:hAnsi="Times New Roman" w:cs="Times New Roman"/>
          <w:noProof/>
          <w:sz w:val="24"/>
          <w:szCs w:val="24"/>
          <w:lang w:val="af-ZA"/>
        </w:rPr>
        <w:tab/>
      </w:r>
      <w:r w:rsidRPr="00651CAD">
        <w:rPr>
          <w:rFonts w:ascii="Times New Roman" w:eastAsia="Calibri" w:hAnsi="Times New Roman" w:cs="Times New Roman"/>
          <w:noProof/>
          <w:sz w:val="24"/>
          <w:szCs w:val="24"/>
          <w:lang w:val="af-ZA"/>
        </w:rPr>
        <w:tab/>
      </w:r>
      <w:r w:rsidRPr="00651CAD">
        <w:rPr>
          <w:rFonts w:ascii="Times New Roman" w:eastAsia="Calibri" w:hAnsi="Times New Roman" w:cs="Times New Roman"/>
          <w:noProof/>
          <w:sz w:val="24"/>
          <w:szCs w:val="24"/>
          <w:lang w:val="af-ZA"/>
        </w:rPr>
        <w:tab/>
      </w:r>
      <w:r w:rsidRPr="00651CAD">
        <w:rPr>
          <w:rFonts w:ascii="Times New Roman" w:eastAsia="Calibri" w:hAnsi="Times New Roman" w:cs="Times New Roman"/>
          <w:noProof/>
          <w:sz w:val="24"/>
          <w:szCs w:val="24"/>
          <w:lang w:val="af-ZA"/>
        </w:rPr>
        <w:tab/>
      </w:r>
      <w:r w:rsidRPr="00651CAD">
        <w:rPr>
          <w:rFonts w:ascii="Times New Roman" w:eastAsia="Calibri" w:hAnsi="Times New Roman" w:cs="Times New Roman"/>
          <w:noProof/>
          <w:sz w:val="20"/>
          <w:szCs w:val="20"/>
          <w:lang w:val="af-ZA"/>
        </w:rPr>
        <w:t>NW4029E</w:t>
      </w:r>
    </w:p>
    <w:p w:rsidR="000F3122" w:rsidRPr="009D6D20" w:rsidRDefault="000F3122" w:rsidP="000F3122">
      <w:pPr>
        <w:ind w:firstLine="900"/>
        <w:rPr>
          <w:rFonts w:ascii="Times New Roman" w:hAnsi="Times New Roman" w:cs="Times New Roman"/>
          <w:b/>
          <w:sz w:val="24"/>
          <w:szCs w:val="24"/>
        </w:rPr>
      </w:pPr>
      <w:r w:rsidRPr="009D6D20">
        <w:rPr>
          <w:rFonts w:ascii="Times New Roman" w:hAnsi="Times New Roman" w:cs="Times New Roman"/>
          <w:b/>
          <w:sz w:val="24"/>
          <w:szCs w:val="24"/>
        </w:rPr>
        <w:t>REPLY</w:t>
      </w:r>
    </w:p>
    <w:p w:rsidR="000F3122" w:rsidRDefault="000F3122" w:rsidP="000F3122">
      <w:pPr>
        <w:pStyle w:val="ListParagraph"/>
        <w:numPr>
          <w:ilvl w:val="0"/>
          <w:numId w:val="1"/>
        </w:numPr>
        <w:rPr>
          <w:rFonts w:ascii="Times New Roman" w:hAnsi="Times New Roman" w:cs="Times New Roman"/>
          <w:sz w:val="24"/>
          <w:szCs w:val="24"/>
        </w:rPr>
      </w:pPr>
      <w:r w:rsidRPr="003B4B93">
        <w:rPr>
          <w:rFonts w:ascii="Times New Roman" w:hAnsi="Times New Roman" w:cs="Times New Roman"/>
          <w:sz w:val="24"/>
          <w:szCs w:val="24"/>
        </w:rPr>
        <w:t>No</w:t>
      </w:r>
      <w:r>
        <w:rPr>
          <w:rFonts w:ascii="Times New Roman" w:hAnsi="Times New Roman" w:cs="Times New Roman"/>
          <w:sz w:val="24"/>
          <w:szCs w:val="24"/>
        </w:rPr>
        <w:t>, the relationship or ratio of teacher to learner nationally or in each province has not been amended.</w:t>
      </w:r>
    </w:p>
    <w:p w:rsidR="000F3122" w:rsidRPr="003B4B93" w:rsidRDefault="000F3122" w:rsidP="000F3122">
      <w:pPr>
        <w:pStyle w:val="ListParagraph"/>
        <w:numPr>
          <w:ilvl w:val="0"/>
          <w:numId w:val="1"/>
        </w:numPr>
        <w:rPr>
          <w:rFonts w:ascii="Times New Roman" w:hAnsi="Times New Roman" w:cs="Times New Roman"/>
          <w:sz w:val="24"/>
          <w:szCs w:val="24"/>
        </w:rPr>
      </w:pPr>
      <w:r w:rsidRPr="003B4B93">
        <w:rPr>
          <w:rFonts w:ascii="Times New Roman" w:hAnsi="Times New Roman" w:cs="Times New Roman"/>
          <w:sz w:val="24"/>
          <w:szCs w:val="24"/>
        </w:rPr>
        <w:t>No</w:t>
      </w:r>
      <w:r>
        <w:rPr>
          <w:rFonts w:ascii="Times New Roman" w:hAnsi="Times New Roman" w:cs="Times New Roman"/>
          <w:sz w:val="24"/>
          <w:szCs w:val="24"/>
        </w:rPr>
        <w:t>,</w:t>
      </w:r>
      <w:r w:rsidRPr="00B6337C">
        <w:rPr>
          <w:rFonts w:ascii="Times New Roman" w:hAnsi="Times New Roman" w:cs="Times New Roman"/>
          <w:sz w:val="24"/>
          <w:szCs w:val="24"/>
        </w:rPr>
        <w:t xml:space="preserve"> </w:t>
      </w:r>
      <w:r>
        <w:rPr>
          <w:rFonts w:ascii="Times New Roman" w:hAnsi="Times New Roman" w:cs="Times New Roman"/>
          <w:sz w:val="24"/>
          <w:szCs w:val="24"/>
        </w:rPr>
        <w:t>the relationship or ratio of teacher to learner on the level of primary and high school has not been amended.</w:t>
      </w:r>
    </w:p>
    <w:p w:rsidR="000F3122" w:rsidRDefault="000F3122" w:rsidP="000F3122">
      <w:pPr>
        <w:ind w:left="900"/>
        <w:rPr>
          <w:rFonts w:ascii="Times New Roman" w:hAnsi="Times New Roman" w:cs="Times New Roman"/>
          <w:sz w:val="24"/>
          <w:szCs w:val="24"/>
        </w:rPr>
      </w:pPr>
      <w:r w:rsidRPr="003B4B93">
        <w:rPr>
          <w:rFonts w:ascii="Times New Roman" w:hAnsi="Times New Roman" w:cs="Times New Roman"/>
          <w:sz w:val="24"/>
          <w:szCs w:val="24"/>
        </w:rPr>
        <w:t>(a)(</w:t>
      </w:r>
      <w:proofErr w:type="spellStart"/>
      <w:proofErr w:type="gramStart"/>
      <w:r w:rsidRPr="003B4B93">
        <w:rPr>
          <w:rFonts w:ascii="Times New Roman" w:hAnsi="Times New Roman" w:cs="Times New Roman"/>
          <w:sz w:val="24"/>
          <w:szCs w:val="24"/>
        </w:rPr>
        <w:t>i</w:t>
      </w:r>
      <w:proofErr w:type="spellEnd"/>
      <w:proofErr w:type="gramEnd"/>
      <w:r w:rsidRPr="003B4B93">
        <w:rPr>
          <w:rFonts w:ascii="Times New Roman" w:hAnsi="Times New Roman" w:cs="Times New Roman"/>
          <w:sz w:val="24"/>
          <w:szCs w:val="24"/>
        </w:rPr>
        <w:t>) and (b)(</w:t>
      </w:r>
      <w:proofErr w:type="spellStart"/>
      <w:r w:rsidRPr="003B4B93">
        <w:rPr>
          <w:rFonts w:ascii="Times New Roman" w:hAnsi="Times New Roman" w:cs="Times New Roman"/>
          <w:sz w:val="24"/>
          <w:szCs w:val="24"/>
        </w:rPr>
        <w:t>i</w:t>
      </w:r>
      <w:proofErr w:type="spellEnd"/>
      <w:r w:rsidRPr="003B4B93">
        <w:rPr>
          <w:rFonts w:ascii="Times New Roman" w:hAnsi="Times New Roman" w:cs="Times New Roman"/>
          <w:sz w:val="24"/>
          <w:szCs w:val="24"/>
        </w:rPr>
        <w:t xml:space="preserve">) </w:t>
      </w:r>
    </w:p>
    <w:p w:rsidR="000F3122" w:rsidRPr="003B4B93" w:rsidRDefault="000F3122" w:rsidP="000F3122">
      <w:pPr>
        <w:ind w:left="900"/>
        <w:rPr>
          <w:rFonts w:ascii="Times New Roman" w:hAnsi="Times New Roman" w:cs="Times New Roman"/>
          <w:sz w:val="24"/>
          <w:szCs w:val="24"/>
        </w:rPr>
      </w:pPr>
      <w:r w:rsidRPr="003B4B93">
        <w:rPr>
          <w:rFonts w:ascii="Times New Roman" w:hAnsi="Times New Roman" w:cs="Times New Roman"/>
          <w:sz w:val="24"/>
          <w:szCs w:val="24"/>
        </w:rPr>
        <w:t xml:space="preserve">The table below shows the latest learner educator ratios in each Province as per the latest official statistics. The existing statistics do not differentiate between Primary and Secondary </w:t>
      </w:r>
      <w:r>
        <w:rPr>
          <w:rFonts w:ascii="Times New Roman" w:hAnsi="Times New Roman" w:cs="Times New Roman"/>
          <w:sz w:val="24"/>
          <w:szCs w:val="24"/>
        </w:rPr>
        <w:t>schools.</w:t>
      </w:r>
    </w:p>
    <w:tbl>
      <w:tblPr>
        <w:tblStyle w:val="TableGrid"/>
        <w:tblW w:w="0" w:type="auto"/>
        <w:tblInd w:w="895" w:type="dxa"/>
        <w:tblLook w:val="04A0" w:firstRow="1" w:lastRow="0" w:firstColumn="1" w:lastColumn="0" w:noHBand="0" w:noVBand="1"/>
      </w:tblPr>
      <w:tblGrid>
        <w:gridCol w:w="2610"/>
        <w:gridCol w:w="2505"/>
        <w:gridCol w:w="3006"/>
      </w:tblGrid>
      <w:tr w:rsidR="000F3122" w:rsidTr="001143AE">
        <w:tc>
          <w:tcPr>
            <w:tcW w:w="2610" w:type="dxa"/>
            <w:shd w:val="clear" w:color="auto" w:fill="D9D9D9" w:themeFill="background1" w:themeFillShade="D9"/>
          </w:tcPr>
          <w:p w:rsidR="000F3122" w:rsidRPr="0031674B" w:rsidRDefault="000F3122" w:rsidP="001143AE">
            <w:pPr>
              <w:rPr>
                <w:rFonts w:ascii="Times New Roman" w:hAnsi="Times New Roman" w:cs="Times New Roman"/>
                <w:b/>
              </w:rPr>
            </w:pPr>
            <w:r w:rsidRPr="0031674B">
              <w:rPr>
                <w:rFonts w:ascii="Times New Roman" w:hAnsi="Times New Roman" w:cs="Times New Roman"/>
                <w:b/>
              </w:rPr>
              <w:t>Province</w:t>
            </w:r>
          </w:p>
        </w:tc>
        <w:tc>
          <w:tcPr>
            <w:tcW w:w="2505" w:type="dxa"/>
            <w:shd w:val="clear" w:color="auto" w:fill="D9D9D9" w:themeFill="background1" w:themeFillShade="D9"/>
          </w:tcPr>
          <w:p w:rsidR="000F3122" w:rsidRPr="00AE4047" w:rsidRDefault="000F3122" w:rsidP="001143AE">
            <w:pPr>
              <w:rPr>
                <w:rFonts w:ascii="Times New Roman" w:hAnsi="Times New Roman" w:cs="Times New Roman"/>
                <w:b/>
              </w:rPr>
            </w:pPr>
            <w:r w:rsidRPr="00AE4047">
              <w:rPr>
                <w:rFonts w:ascii="Times New Roman" w:hAnsi="Times New Roman" w:cs="Times New Roman"/>
                <w:b/>
              </w:rPr>
              <w:t xml:space="preserve">State-paid and SGB-paid educators </w:t>
            </w:r>
          </w:p>
        </w:tc>
        <w:tc>
          <w:tcPr>
            <w:tcW w:w="3006" w:type="dxa"/>
            <w:shd w:val="clear" w:color="auto" w:fill="D9D9D9" w:themeFill="background1" w:themeFillShade="D9"/>
          </w:tcPr>
          <w:p w:rsidR="000F3122" w:rsidRPr="00AE4047" w:rsidRDefault="000F3122" w:rsidP="001143AE">
            <w:pPr>
              <w:rPr>
                <w:rFonts w:ascii="Times New Roman" w:hAnsi="Times New Roman" w:cs="Times New Roman"/>
                <w:b/>
              </w:rPr>
            </w:pPr>
            <w:r w:rsidRPr="00AE4047">
              <w:rPr>
                <w:rFonts w:ascii="Times New Roman" w:hAnsi="Times New Roman" w:cs="Times New Roman"/>
                <w:b/>
              </w:rPr>
              <w:t>State-paid educators only</w:t>
            </w:r>
          </w:p>
        </w:tc>
      </w:tr>
      <w:tr w:rsidR="000F3122" w:rsidTr="001143AE">
        <w:tc>
          <w:tcPr>
            <w:tcW w:w="2610" w:type="dxa"/>
          </w:tcPr>
          <w:p w:rsidR="000F3122" w:rsidRDefault="000F3122" w:rsidP="001143AE">
            <w:pPr>
              <w:rPr>
                <w:rFonts w:ascii="Times New Roman" w:hAnsi="Times New Roman" w:cs="Times New Roman"/>
              </w:rPr>
            </w:pPr>
            <w:r>
              <w:rPr>
                <w:rFonts w:ascii="Times New Roman" w:hAnsi="Times New Roman" w:cs="Times New Roman"/>
              </w:rPr>
              <w:t xml:space="preserve">Eastern Cape </w:t>
            </w:r>
          </w:p>
        </w:tc>
        <w:tc>
          <w:tcPr>
            <w:tcW w:w="2505" w:type="dxa"/>
          </w:tcPr>
          <w:p w:rsidR="000F3122" w:rsidRDefault="000F3122" w:rsidP="001143AE">
            <w:pPr>
              <w:jc w:val="right"/>
              <w:rPr>
                <w:rFonts w:ascii="Times New Roman" w:hAnsi="Times New Roman" w:cs="Times New Roman"/>
              </w:rPr>
            </w:pPr>
            <w:r>
              <w:rPr>
                <w:rFonts w:ascii="Times New Roman" w:hAnsi="Times New Roman" w:cs="Times New Roman"/>
              </w:rPr>
              <w:t>35.3</w:t>
            </w:r>
          </w:p>
        </w:tc>
        <w:tc>
          <w:tcPr>
            <w:tcW w:w="3006" w:type="dxa"/>
          </w:tcPr>
          <w:p w:rsidR="000F3122" w:rsidRDefault="000F3122" w:rsidP="001143AE">
            <w:pPr>
              <w:jc w:val="right"/>
              <w:rPr>
                <w:rFonts w:ascii="Times New Roman" w:hAnsi="Times New Roman" w:cs="Times New Roman"/>
              </w:rPr>
            </w:pPr>
            <w:r>
              <w:rPr>
                <w:rFonts w:ascii="Times New Roman" w:hAnsi="Times New Roman" w:cs="Times New Roman"/>
              </w:rPr>
              <w:t>35.3</w:t>
            </w:r>
          </w:p>
        </w:tc>
      </w:tr>
      <w:tr w:rsidR="000F3122" w:rsidTr="001143AE">
        <w:tc>
          <w:tcPr>
            <w:tcW w:w="2610" w:type="dxa"/>
          </w:tcPr>
          <w:p w:rsidR="000F3122" w:rsidRDefault="000F3122" w:rsidP="001143AE">
            <w:pPr>
              <w:rPr>
                <w:rFonts w:ascii="Times New Roman" w:hAnsi="Times New Roman" w:cs="Times New Roman"/>
              </w:rPr>
            </w:pPr>
            <w:r>
              <w:rPr>
                <w:rFonts w:ascii="Times New Roman" w:hAnsi="Times New Roman" w:cs="Times New Roman"/>
              </w:rPr>
              <w:t xml:space="preserve">Free State </w:t>
            </w:r>
          </w:p>
        </w:tc>
        <w:tc>
          <w:tcPr>
            <w:tcW w:w="2505" w:type="dxa"/>
          </w:tcPr>
          <w:p w:rsidR="000F3122" w:rsidRDefault="000F3122" w:rsidP="001143AE">
            <w:pPr>
              <w:jc w:val="right"/>
              <w:rPr>
                <w:rFonts w:ascii="Times New Roman" w:hAnsi="Times New Roman" w:cs="Times New Roman"/>
              </w:rPr>
            </w:pPr>
            <w:r>
              <w:rPr>
                <w:rFonts w:ascii="Times New Roman" w:hAnsi="Times New Roman" w:cs="Times New Roman"/>
              </w:rPr>
              <w:t>29.9</w:t>
            </w:r>
          </w:p>
        </w:tc>
        <w:tc>
          <w:tcPr>
            <w:tcW w:w="3006" w:type="dxa"/>
          </w:tcPr>
          <w:p w:rsidR="000F3122" w:rsidRDefault="000F3122" w:rsidP="001143AE">
            <w:pPr>
              <w:jc w:val="right"/>
              <w:rPr>
                <w:rFonts w:ascii="Times New Roman" w:hAnsi="Times New Roman" w:cs="Times New Roman"/>
              </w:rPr>
            </w:pPr>
            <w:r>
              <w:rPr>
                <w:rFonts w:ascii="Times New Roman" w:hAnsi="Times New Roman" w:cs="Times New Roman"/>
              </w:rPr>
              <w:t>32.3</w:t>
            </w:r>
          </w:p>
        </w:tc>
      </w:tr>
      <w:tr w:rsidR="000F3122" w:rsidTr="001143AE">
        <w:tc>
          <w:tcPr>
            <w:tcW w:w="2610" w:type="dxa"/>
          </w:tcPr>
          <w:p w:rsidR="000F3122" w:rsidRDefault="000F3122" w:rsidP="001143AE">
            <w:pPr>
              <w:rPr>
                <w:rFonts w:ascii="Times New Roman" w:hAnsi="Times New Roman" w:cs="Times New Roman"/>
              </w:rPr>
            </w:pPr>
            <w:r>
              <w:rPr>
                <w:rFonts w:ascii="Times New Roman" w:hAnsi="Times New Roman" w:cs="Times New Roman"/>
              </w:rPr>
              <w:t>Gauteng</w:t>
            </w:r>
          </w:p>
        </w:tc>
        <w:tc>
          <w:tcPr>
            <w:tcW w:w="2505" w:type="dxa"/>
          </w:tcPr>
          <w:p w:rsidR="000F3122" w:rsidRDefault="000F3122" w:rsidP="001143AE">
            <w:pPr>
              <w:jc w:val="right"/>
              <w:rPr>
                <w:rFonts w:ascii="Times New Roman" w:hAnsi="Times New Roman" w:cs="Times New Roman"/>
              </w:rPr>
            </w:pPr>
            <w:r>
              <w:rPr>
                <w:rFonts w:ascii="Times New Roman" w:hAnsi="Times New Roman" w:cs="Times New Roman"/>
              </w:rPr>
              <w:t>32.5</w:t>
            </w:r>
          </w:p>
        </w:tc>
        <w:tc>
          <w:tcPr>
            <w:tcW w:w="3006" w:type="dxa"/>
          </w:tcPr>
          <w:p w:rsidR="000F3122" w:rsidRDefault="000F3122" w:rsidP="001143AE">
            <w:pPr>
              <w:jc w:val="right"/>
              <w:rPr>
                <w:rFonts w:ascii="Times New Roman" w:hAnsi="Times New Roman" w:cs="Times New Roman"/>
              </w:rPr>
            </w:pPr>
            <w:r>
              <w:rPr>
                <w:rFonts w:ascii="Times New Roman" w:hAnsi="Times New Roman" w:cs="Times New Roman"/>
              </w:rPr>
              <w:t>36.2</w:t>
            </w:r>
          </w:p>
        </w:tc>
      </w:tr>
      <w:tr w:rsidR="000F3122" w:rsidTr="001143AE">
        <w:tc>
          <w:tcPr>
            <w:tcW w:w="2610" w:type="dxa"/>
          </w:tcPr>
          <w:p w:rsidR="000F3122" w:rsidRDefault="000F3122" w:rsidP="001143AE">
            <w:pPr>
              <w:rPr>
                <w:rFonts w:ascii="Times New Roman" w:hAnsi="Times New Roman" w:cs="Times New Roman"/>
              </w:rPr>
            </w:pPr>
            <w:r>
              <w:rPr>
                <w:rFonts w:ascii="Times New Roman" w:hAnsi="Times New Roman" w:cs="Times New Roman"/>
              </w:rPr>
              <w:t>KwaZulu-Natal</w:t>
            </w:r>
          </w:p>
        </w:tc>
        <w:tc>
          <w:tcPr>
            <w:tcW w:w="2505" w:type="dxa"/>
          </w:tcPr>
          <w:p w:rsidR="000F3122" w:rsidRDefault="000F3122" w:rsidP="001143AE">
            <w:pPr>
              <w:jc w:val="right"/>
              <w:rPr>
                <w:rFonts w:ascii="Times New Roman" w:hAnsi="Times New Roman" w:cs="Times New Roman"/>
              </w:rPr>
            </w:pPr>
            <w:r>
              <w:rPr>
                <w:rFonts w:ascii="Times New Roman" w:hAnsi="Times New Roman" w:cs="Times New Roman"/>
              </w:rPr>
              <w:t>33.1</w:t>
            </w:r>
          </w:p>
        </w:tc>
        <w:tc>
          <w:tcPr>
            <w:tcW w:w="3006" w:type="dxa"/>
          </w:tcPr>
          <w:p w:rsidR="000F3122" w:rsidRDefault="000F3122" w:rsidP="001143AE">
            <w:pPr>
              <w:jc w:val="right"/>
              <w:rPr>
                <w:rFonts w:ascii="Times New Roman" w:hAnsi="Times New Roman" w:cs="Times New Roman"/>
              </w:rPr>
            </w:pPr>
            <w:r>
              <w:rPr>
                <w:rFonts w:ascii="Times New Roman" w:hAnsi="Times New Roman" w:cs="Times New Roman"/>
              </w:rPr>
              <w:t>38.3</w:t>
            </w:r>
          </w:p>
        </w:tc>
      </w:tr>
      <w:tr w:rsidR="000F3122" w:rsidTr="001143AE">
        <w:tc>
          <w:tcPr>
            <w:tcW w:w="2610" w:type="dxa"/>
          </w:tcPr>
          <w:p w:rsidR="000F3122" w:rsidRDefault="000F3122" w:rsidP="001143AE">
            <w:pPr>
              <w:rPr>
                <w:rFonts w:ascii="Times New Roman" w:hAnsi="Times New Roman" w:cs="Times New Roman"/>
              </w:rPr>
            </w:pPr>
            <w:r>
              <w:rPr>
                <w:rFonts w:ascii="Times New Roman" w:hAnsi="Times New Roman" w:cs="Times New Roman"/>
              </w:rPr>
              <w:t>Limpopo</w:t>
            </w:r>
          </w:p>
        </w:tc>
        <w:tc>
          <w:tcPr>
            <w:tcW w:w="2505" w:type="dxa"/>
          </w:tcPr>
          <w:p w:rsidR="000F3122" w:rsidRDefault="000F3122" w:rsidP="001143AE">
            <w:pPr>
              <w:jc w:val="right"/>
              <w:rPr>
                <w:rFonts w:ascii="Times New Roman" w:hAnsi="Times New Roman" w:cs="Times New Roman"/>
              </w:rPr>
            </w:pPr>
            <w:r>
              <w:rPr>
                <w:rFonts w:ascii="Times New Roman" w:hAnsi="Times New Roman" w:cs="Times New Roman"/>
              </w:rPr>
              <w:t>33.0</w:t>
            </w:r>
          </w:p>
        </w:tc>
        <w:tc>
          <w:tcPr>
            <w:tcW w:w="3006" w:type="dxa"/>
          </w:tcPr>
          <w:p w:rsidR="000F3122" w:rsidRDefault="000F3122" w:rsidP="001143AE">
            <w:pPr>
              <w:jc w:val="right"/>
              <w:rPr>
                <w:rFonts w:ascii="Times New Roman" w:hAnsi="Times New Roman" w:cs="Times New Roman"/>
              </w:rPr>
            </w:pPr>
            <w:r>
              <w:rPr>
                <w:rFonts w:ascii="Times New Roman" w:hAnsi="Times New Roman" w:cs="Times New Roman"/>
              </w:rPr>
              <w:t>34.0</w:t>
            </w:r>
          </w:p>
        </w:tc>
      </w:tr>
      <w:tr w:rsidR="000F3122" w:rsidTr="001143AE">
        <w:tc>
          <w:tcPr>
            <w:tcW w:w="2610" w:type="dxa"/>
          </w:tcPr>
          <w:p w:rsidR="000F3122" w:rsidRDefault="000F3122" w:rsidP="001143AE">
            <w:pPr>
              <w:rPr>
                <w:rFonts w:ascii="Times New Roman" w:hAnsi="Times New Roman" w:cs="Times New Roman"/>
              </w:rPr>
            </w:pPr>
            <w:r>
              <w:rPr>
                <w:rFonts w:ascii="Times New Roman" w:hAnsi="Times New Roman" w:cs="Times New Roman"/>
              </w:rPr>
              <w:t>Mpumalanga</w:t>
            </w:r>
          </w:p>
        </w:tc>
        <w:tc>
          <w:tcPr>
            <w:tcW w:w="2505" w:type="dxa"/>
          </w:tcPr>
          <w:p w:rsidR="000F3122" w:rsidRDefault="000F3122" w:rsidP="001143AE">
            <w:pPr>
              <w:jc w:val="right"/>
              <w:rPr>
                <w:rFonts w:ascii="Times New Roman" w:hAnsi="Times New Roman" w:cs="Times New Roman"/>
              </w:rPr>
            </w:pPr>
            <w:r>
              <w:rPr>
                <w:rFonts w:ascii="Times New Roman" w:hAnsi="Times New Roman" w:cs="Times New Roman"/>
              </w:rPr>
              <w:t>31.8</w:t>
            </w:r>
          </w:p>
        </w:tc>
        <w:tc>
          <w:tcPr>
            <w:tcW w:w="3006" w:type="dxa"/>
          </w:tcPr>
          <w:p w:rsidR="000F3122" w:rsidRDefault="000F3122" w:rsidP="001143AE">
            <w:pPr>
              <w:jc w:val="right"/>
              <w:rPr>
                <w:rFonts w:ascii="Times New Roman" w:hAnsi="Times New Roman" w:cs="Times New Roman"/>
              </w:rPr>
            </w:pPr>
            <w:r>
              <w:rPr>
                <w:rFonts w:ascii="Times New Roman" w:hAnsi="Times New Roman" w:cs="Times New Roman"/>
              </w:rPr>
              <w:t>33.4</w:t>
            </w:r>
          </w:p>
        </w:tc>
      </w:tr>
      <w:tr w:rsidR="000F3122" w:rsidTr="001143AE">
        <w:tc>
          <w:tcPr>
            <w:tcW w:w="2610" w:type="dxa"/>
          </w:tcPr>
          <w:p w:rsidR="000F3122" w:rsidRDefault="000F3122" w:rsidP="001143AE">
            <w:pPr>
              <w:rPr>
                <w:rFonts w:ascii="Times New Roman" w:hAnsi="Times New Roman" w:cs="Times New Roman"/>
              </w:rPr>
            </w:pPr>
            <w:r>
              <w:rPr>
                <w:rFonts w:ascii="Times New Roman" w:hAnsi="Times New Roman" w:cs="Times New Roman"/>
              </w:rPr>
              <w:t>North West</w:t>
            </w:r>
          </w:p>
        </w:tc>
        <w:tc>
          <w:tcPr>
            <w:tcW w:w="2505" w:type="dxa"/>
          </w:tcPr>
          <w:p w:rsidR="000F3122" w:rsidRDefault="000F3122" w:rsidP="001143AE">
            <w:pPr>
              <w:jc w:val="right"/>
              <w:rPr>
                <w:rFonts w:ascii="Times New Roman" w:hAnsi="Times New Roman" w:cs="Times New Roman"/>
              </w:rPr>
            </w:pPr>
            <w:r>
              <w:rPr>
                <w:rFonts w:ascii="Times New Roman" w:hAnsi="Times New Roman" w:cs="Times New Roman"/>
              </w:rPr>
              <w:t>32.5</w:t>
            </w:r>
          </w:p>
        </w:tc>
        <w:tc>
          <w:tcPr>
            <w:tcW w:w="3006" w:type="dxa"/>
          </w:tcPr>
          <w:p w:rsidR="000F3122" w:rsidRDefault="000F3122" w:rsidP="001143AE">
            <w:pPr>
              <w:jc w:val="right"/>
              <w:rPr>
                <w:rFonts w:ascii="Times New Roman" w:hAnsi="Times New Roman" w:cs="Times New Roman"/>
              </w:rPr>
            </w:pPr>
            <w:r>
              <w:rPr>
                <w:rFonts w:ascii="Times New Roman" w:hAnsi="Times New Roman" w:cs="Times New Roman"/>
              </w:rPr>
              <w:t>34.7</w:t>
            </w:r>
          </w:p>
        </w:tc>
      </w:tr>
      <w:tr w:rsidR="000F3122" w:rsidTr="001143AE">
        <w:tc>
          <w:tcPr>
            <w:tcW w:w="2610" w:type="dxa"/>
          </w:tcPr>
          <w:p w:rsidR="000F3122" w:rsidRDefault="000F3122" w:rsidP="001143AE">
            <w:pPr>
              <w:rPr>
                <w:rFonts w:ascii="Times New Roman" w:hAnsi="Times New Roman" w:cs="Times New Roman"/>
              </w:rPr>
            </w:pPr>
            <w:r>
              <w:rPr>
                <w:rFonts w:ascii="Times New Roman" w:hAnsi="Times New Roman" w:cs="Times New Roman"/>
              </w:rPr>
              <w:t>Northern Cape</w:t>
            </w:r>
          </w:p>
        </w:tc>
        <w:tc>
          <w:tcPr>
            <w:tcW w:w="2505" w:type="dxa"/>
          </w:tcPr>
          <w:p w:rsidR="000F3122" w:rsidRDefault="000F3122" w:rsidP="001143AE">
            <w:pPr>
              <w:jc w:val="right"/>
              <w:rPr>
                <w:rFonts w:ascii="Times New Roman" w:hAnsi="Times New Roman" w:cs="Times New Roman"/>
              </w:rPr>
            </w:pPr>
            <w:r>
              <w:rPr>
                <w:rFonts w:ascii="Times New Roman" w:hAnsi="Times New Roman" w:cs="Times New Roman"/>
              </w:rPr>
              <w:t>32.6</w:t>
            </w:r>
          </w:p>
        </w:tc>
        <w:tc>
          <w:tcPr>
            <w:tcW w:w="3006" w:type="dxa"/>
          </w:tcPr>
          <w:p w:rsidR="000F3122" w:rsidRDefault="000F3122" w:rsidP="001143AE">
            <w:pPr>
              <w:jc w:val="right"/>
              <w:rPr>
                <w:rFonts w:ascii="Times New Roman" w:hAnsi="Times New Roman" w:cs="Times New Roman"/>
              </w:rPr>
            </w:pPr>
            <w:r>
              <w:rPr>
                <w:rFonts w:ascii="Times New Roman" w:hAnsi="Times New Roman" w:cs="Times New Roman"/>
              </w:rPr>
              <w:t>35.0</w:t>
            </w:r>
          </w:p>
        </w:tc>
      </w:tr>
      <w:tr w:rsidR="000F3122" w:rsidTr="001143AE">
        <w:tc>
          <w:tcPr>
            <w:tcW w:w="2610" w:type="dxa"/>
          </w:tcPr>
          <w:p w:rsidR="000F3122" w:rsidRDefault="000F3122" w:rsidP="001143AE">
            <w:pPr>
              <w:rPr>
                <w:rFonts w:ascii="Times New Roman" w:hAnsi="Times New Roman" w:cs="Times New Roman"/>
              </w:rPr>
            </w:pPr>
            <w:r>
              <w:rPr>
                <w:rFonts w:ascii="Times New Roman" w:hAnsi="Times New Roman" w:cs="Times New Roman"/>
              </w:rPr>
              <w:t>Western Cape</w:t>
            </w:r>
          </w:p>
        </w:tc>
        <w:tc>
          <w:tcPr>
            <w:tcW w:w="2505" w:type="dxa"/>
          </w:tcPr>
          <w:p w:rsidR="000F3122" w:rsidRDefault="000F3122" w:rsidP="001143AE">
            <w:pPr>
              <w:jc w:val="right"/>
              <w:rPr>
                <w:rFonts w:ascii="Times New Roman" w:hAnsi="Times New Roman" w:cs="Times New Roman"/>
              </w:rPr>
            </w:pPr>
            <w:r>
              <w:rPr>
                <w:rFonts w:ascii="Times New Roman" w:hAnsi="Times New Roman" w:cs="Times New Roman"/>
              </w:rPr>
              <w:t>32.0</w:t>
            </w:r>
          </w:p>
        </w:tc>
        <w:tc>
          <w:tcPr>
            <w:tcW w:w="3006" w:type="dxa"/>
          </w:tcPr>
          <w:p w:rsidR="000F3122" w:rsidRDefault="000F3122" w:rsidP="001143AE">
            <w:pPr>
              <w:jc w:val="right"/>
              <w:rPr>
                <w:rFonts w:ascii="Times New Roman" w:hAnsi="Times New Roman" w:cs="Times New Roman"/>
              </w:rPr>
            </w:pPr>
            <w:r>
              <w:rPr>
                <w:rFonts w:ascii="Times New Roman" w:hAnsi="Times New Roman" w:cs="Times New Roman"/>
              </w:rPr>
              <w:t>38.0</w:t>
            </w:r>
          </w:p>
        </w:tc>
      </w:tr>
      <w:tr w:rsidR="000F3122" w:rsidTr="001143AE">
        <w:tc>
          <w:tcPr>
            <w:tcW w:w="2610" w:type="dxa"/>
          </w:tcPr>
          <w:p w:rsidR="000F3122" w:rsidRPr="003B4B93" w:rsidRDefault="000F3122" w:rsidP="001143AE">
            <w:pPr>
              <w:rPr>
                <w:rFonts w:ascii="Times New Roman" w:hAnsi="Times New Roman" w:cs="Times New Roman"/>
                <w:b/>
              </w:rPr>
            </w:pPr>
            <w:r w:rsidRPr="003B4B93">
              <w:rPr>
                <w:rFonts w:ascii="Times New Roman" w:hAnsi="Times New Roman" w:cs="Times New Roman"/>
                <w:b/>
              </w:rPr>
              <w:t>National</w:t>
            </w:r>
          </w:p>
        </w:tc>
        <w:tc>
          <w:tcPr>
            <w:tcW w:w="2505" w:type="dxa"/>
          </w:tcPr>
          <w:p w:rsidR="000F3122" w:rsidRPr="00AE4047" w:rsidRDefault="000F3122" w:rsidP="001143AE">
            <w:pPr>
              <w:jc w:val="right"/>
              <w:rPr>
                <w:rFonts w:ascii="Times New Roman" w:hAnsi="Times New Roman" w:cs="Times New Roman"/>
                <w:b/>
              </w:rPr>
            </w:pPr>
            <w:r w:rsidRPr="00AE4047">
              <w:rPr>
                <w:rFonts w:ascii="Times New Roman" w:hAnsi="Times New Roman" w:cs="Times New Roman"/>
                <w:b/>
              </w:rPr>
              <w:t>32.5</w:t>
            </w:r>
          </w:p>
        </w:tc>
        <w:tc>
          <w:tcPr>
            <w:tcW w:w="3006" w:type="dxa"/>
          </w:tcPr>
          <w:p w:rsidR="000F3122" w:rsidRPr="00AE4047" w:rsidRDefault="000F3122" w:rsidP="001143AE">
            <w:pPr>
              <w:jc w:val="right"/>
              <w:rPr>
                <w:rFonts w:ascii="Times New Roman" w:hAnsi="Times New Roman" w:cs="Times New Roman"/>
                <w:b/>
              </w:rPr>
            </w:pPr>
            <w:r w:rsidRPr="00AE4047">
              <w:rPr>
                <w:rFonts w:ascii="Times New Roman" w:hAnsi="Times New Roman" w:cs="Times New Roman"/>
                <w:b/>
              </w:rPr>
              <w:t>35.7</w:t>
            </w:r>
          </w:p>
        </w:tc>
      </w:tr>
    </w:tbl>
    <w:p w:rsidR="000F3122" w:rsidRPr="009D6D20" w:rsidRDefault="000F3122" w:rsidP="000F3122">
      <w:pPr>
        <w:ind w:left="720"/>
        <w:rPr>
          <w:rFonts w:ascii="Times New Roman" w:hAnsi="Times New Roman" w:cs="Times New Roman"/>
          <w:sz w:val="16"/>
          <w:szCs w:val="16"/>
        </w:rPr>
      </w:pPr>
      <w:r>
        <w:rPr>
          <w:rFonts w:ascii="Times New Roman" w:hAnsi="Times New Roman" w:cs="Times New Roman"/>
        </w:rPr>
        <w:t xml:space="preserve">   </w:t>
      </w:r>
      <w:r w:rsidRPr="009D6D20">
        <w:rPr>
          <w:rFonts w:ascii="Times New Roman" w:hAnsi="Times New Roman" w:cs="Times New Roman"/>
          <w:sz w:val="16"/>
          <w:szCs w:val="16"/>
        </w:rPr>
        <w:t>Source: EMIS, School Realities, 2016</w:t>
      </w:r>
    </w:p>
    <w:p w:rsidR="000F3122" w:rsidRPr="00B6337C" w:rsidRDefault="000F3122" w:rsidP="000F3122">
      <w:pPr>
        <w:autoSpaceDE w:val="0"/>
        <w:autoSpaceDN w:val="0"/>
        <w:adjustRightInd w:val="0"/>
        <w:spacing w:after="0" w:line="240" w:lineRule="auto"/>
        <w:ind w:left="720"/>
        <w:jc w:val="both"/>
        <w:rPr>
          <w:rFonts w:ascii="Times New Roman" w:hAnsi="Times New Roman" w:cs="Times New Roman"/>
          <w:sz w:val="24"/>
          <w:szCs w:val="24"/>
        </w:rPr>
      </w:pPr>
      <w:r w:rsidRPr="00B6337C">
        <w:rPr>
          <w:rFonts w:ascii="Times New Roman" w:hAnsi="Times New Roman" w:cs="Times New Roman"/>
          <w:sz w:val="24"/>
          <w:szCs w:val="24"/>
        </w:rPr>
        <w:t>(a)(</w:t>
      </w:r>
      <w:proofErr w:type="gramStart"/>
      <w:r w:rsidRPr="00B6337C">
        <w:rPr>
          <w:rFonts w:ascii="Times New Roman" w:hAnsi="Times New Roman" w:cs="Times New Roman"/>
          <w:sz w:val="24"/>
          <w:szCs w:val="24"/>
        </w:rPr>
        <w:t>i</w:t>
      </w:r>
      <w:r>
        <w:rPr>
          <w:rFonts w:ascii="Times New Roman" w:hAnsi="Times New Roman" w:cs="Times New Roman"/>
          <w:sz w:val="24"/>
          <w:szCs w:val="24"/>
        </w:rPr>
        <w:t>i</w:t>
      </w:r>
      <w:proofErr w:type="gramEnd"/>
      <w:r w:rsidRPr="00B6337C">
        <w:rPr>
          <w:rFonts w:ascii="Times New Roman" w:hAnsi="Times New Roman" w:cs="Times New Roman"/>
          <w:sz w:val="24"/>
          <w:szCs w:val="24"/>
        </w:rPr>
        <w:t xml:space="preserve">) and (b)(ii) </w:t>
      </w:r>
    </w:p>
    <w:p w:rsidR="000F3122" w:rsidRPr="00B6337C" w:rsidRDefault="000F3122" w:rsidP="000F3122">
      <w:pPr>
        <w:autoSpaceDE w:val="0"/>
        <w:autoSpaceDN w:val="0"/>
        <w:adjustRightInd w:val="0"/>
        <w:spacing w:after="0" w:line="240" w:lineRule="auto"/>
        <w:ind w:left="720"/>
        <w:jc w:val="both"/>
        <w:rPr>
          <w:rFonts w:ascii="Times New Roman" w:hAnsi="Times New Roman" w:cs="Times New Roman"/>
          <w:sz w:val="24"/>
          <w:szCs w:val="24"/>
        </w:rPr>
      </w:pPr>
    </w:p>
    <w:p w:rsidR="000F3122" w:rsidRPr="00B6337C" w:rsidRDefault="000F3122" w:rsidP="000F3122">
      <w:pPr>
        <w:autoSpaceDE w:val="0"/>
        <w:autoSpaceDN w:val="0"/>
        <w:adjustRightInd w:val="0"/>
        <w:spacing w:after="0" w:line="240" w:lineRule="auto"/>
        <w:ind w:left="720"/>
        <w:jc w:val="both"/>
        <w:rPr>
          <w:rFonts w:ascii="Times New Roman" w:hAnsi="Times New Roman" w:cs="Times New Roman"/>
          <w:sz w:val="24"/>
          <w:szCs w:val="24"/>
        </w:rPr>
      </w:pPr>
      <w:r w:rsidRPr="00B6337C">
        <w:rPr>
          <w:rFonts w:ascii="Times New Roman" w:hAnsi="Times New Roman" w:cs="Times New Roman"/>
          <w:sz w:val="24"/>
          <w:szCs w:val="24"/>
        </w:rPr>
        <w:t>The current practice is based on the Education Labour Relations Council Resolution No.4 of 1995 which stipulated the lea</w:t>
      </w:r>
      <w:r>
        <w:rPr>
          <w:rFonts w:ascii="Times New Roman" w:hAnsi="Times New Roman" w:cs="Times New Roman"/>
          <w:sz w:val="24"/>
          <w:szCs w:val="24"/>
        </w:rPr>
        <w:t>r</w:t>
      </w:r>
      <w:r w:rsidRPr="00B6337C">
        <w:rPr>
          <w:rFonts w:ascii="Times New Roman" w:hAnsi="Times New Roman" w:cs="Times New Roman"/>
          <w:sz w:val="24"/>
          <w:szCs w:val="24"/>
        </w:rPr>
        <w:t xml:space="preserve">ner: educator ratio of 40:1 at primary and 35:1 at secondary public ordinary schools. This also informed the principle of maximum class size used in the Post Provisioning Norms (PPN) which ranges between 35 and 37 in </w:t>
      </w:r>
      <w:r w:rsidRPr="00B6337C">
        <w:rPr>
          <w:rFonts w:ascii="Times New Roman" w:hAnsi="Times New Roman" w:cs="Times New Roman"/>
          <w:sz w:val="24"/>
          <w:szCs w:val="24"/>
        </w:rPr>
        <w:lastRenderedPageBreak/>
        <w:t>Grades R-9 and the maximum of 40 in Grades 10-12. In addition, the Regulations Relating to Minimum Uniform Norms and Standards for Public Schools Infrastructure (GN R920, 29 November 2013) regulates that the maximum number of lea</w:t>
      </w:r>
      <w:r>
        <w:rPr>
          <w:rFonts w:ascii="Times New Roman" w:hAnsi="Times New Roman" w:cs="Times New Roman"/>
          <w:sz w:val="24"/>
          <w:szCs w:val="24"/>
        </w:rPr>
        <w:t>r</w:t>
      </w:r>
      <w:r w:rsidRPr="00B6337C">
        <w:rPr>
          <w:rFonts w:ascii="Times New Roman" w:hAnsi="Times New Roman" w:cs="Times New Roman"/>
          <w:sz w:val="24"/>
          <w:szCs w:val="24"/>
        </w:rPr>
        <w:t>ners in a class must be 35 in Grade R and 40 in all other grades.</w:t>
      </w:r>
    </w:p>
    <w:p w:rsidR="000F3122" w:rsidRDefault="000F3122" w:rsidP="000F3122">
      <w:pPr>
        <w:autoSpaceDE w:val="0"/>
        <w:autoSpaceDN w:val="0"/>
        <w:adjustRightInd w:val="0"/>
        <w:spacing w:after="0" w:line="240" w:lineRule="auto"/>
        <w:ind w:left="720"/>
        <w:jc w:val="both"/>
        <w:rPr>
          <w:rFonts w:ascii="Times New Roman" w:hAnsi="Times New Roman" w:cs="Times New Roman"/>
        </w:rPr>
      </w:pPr>
    </w:p>
    <w:p w:rsidR="000F3122" w:rsidRDefault="000F3122" w:rsidP="000F3122">
      <w:pPr>
        <w:autoSpaceDE w:val="0"/>
        <w:autoSpaceDN w:val="0"/>
        <w:adjustRightInd w:val="0"/>
        <w:spacing w:after="0" w:line="240" w:lineRule="auto"/>
        <w:ind w:left="720"/>
        <w:jc w:val="both"/>
        <w:rPr>
          <w:rFonts w:ascii="Times New Roman" w:hAnsi="Times New Roman" w:cs="Times New Roman"/>
        </w:rPr>
      </w:pPr>
    </w:p>
    <w:p w:rsidR="000F3122" w:rsidRDefault="000F3122" w:rsidP="000F3122">
      <w:pPr>
        <w:rPr>
          <w:rFonts w:ascii="Times New Roman" w:eastAsia="Times New Roman" w:hAnsi="Times New Roman" w:cs="Times New Roman"/>
          <w:b/>
          <w:sz w:val="24"/>
          <w:szCs w:val="24"/>
        </w:rPr>
      </w:pPr>
      <w:bookmarkStart w:id="0" w:name="_GoBack"/>
      <w:bookmarkEnd w:id="0"/>
    </w:p>
    <w:sectPr w:rsidR="000F3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2B492B"/>
    <w:multiLevelType w:val="hybridMultilevel"/>
    <w:tmpl w:val="0CAECC52"/>
    <w:lvl w:ilvl="0" w:tplc="E0300F8E">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81BA7"/>
    <w:rsid w:val="000A2AAC"/>
    <w:rsid w:val="000C6DB7"/>
    <w:rsid w:val="000D4D43"/>
    <w:rsid w:val="000F3122"/>
    <w:rsid w:val="001363D0"/>
    <w:rsid w:val="001415B1"/>
    <w:rsid w:val="00151650"/>
    <w:rsid w:val="00155494"/>
    <w:rsid w:val="00170990"/>
    <w:rsid w:val="00171447"/>
    <w:rsid w:val="00183BCF"/>
    <w:rsid w:val="001D771C"/>
    <w:rsid w:val="0020126E"/>
    <w:rsid w:val="00226801"/>
    <w:rsid w:val="00236728"/>
    <w:rsid w:val="00240B13"/>
    <w:rsid w:val="0027063B"/>
    <w:rsid w:val="002C32A6"/>
    <w:rsid w:val="002D1513"/>
    <w:rsid w:val="00310F5F"/>
    <w:rsid w:val="00341226"/>
    <w:rsid w:val="00343876"/>
    <w:rsid w:val="003511EF"/>
    <w:rsid w:val="0037043F"/>
    <w:rsid w:val="003B39A7"/>
    <w:rsid w:val="003F26D9"/>
    <w:rsid w:val="00400D7D"/>
    <w:rsid w:val="00405587"/>
    <w:rsid w:val="00445162"/>
    <w:rsid w:val="00445915"/>
    <w:rsid w:val="004460E6"/>
    <w:rsid w:val="004532C0"/>
    <w:rsid w:val="004908BA"/>
    <w:rsid w:val="004A2F02"/>
    <w:rsid w:val="004B34AC"/>
    <w:rsid w:val="004E39FB"/>
    <w:rsid w:val="005676F7"/>
    <w:rsid w:val="00570560"/>
    <w:rsid w:val="005827AF"/>
    <w:rsid w:val="0059663A"/>
    <w:rsid w:val="005C4AB6"/>
    <w:rsid w:val="00607436"/>
    <w:rsid w:val="00613631"/>
    <w:rsid w:val="00615A3B"/>
    <w:rsid w:val="00651CAD"/>
    <w:rsid w:val="00666324"/>
    <w:rsid w:val="00667A76"/>
    <w:rsid w:val="00692B11"/>
    <w:rsid w:val="006C1F10"/>
    <w:rsid w:val="006D7B63"/>
    <w:rsid w:val="006F297B"/>
    <w:rsid w:val="00720CC4"/>
    <w:rsid w:val="007A4190"/>
    <w:rsid w:val="007F25CB"/>
    <w:rsid w:val="008015CE"/>
    <w:rsid w:val="00830D56"/>
    <w:rsid w:val="00830FC7"/>
    <w:rsid w:val="00857A1D"/>
    <w:rsid w:val="008E742B"/>
    <w:rsid w:val="009132A2"/>
    <w:rsid w:val="009434F5"/>
    <w:rsid w:val="00975403"/>
    <w:rsid w:val="00996F09"/>
    <w:rsid w:val="009B6115"/>
    <w:rsid w:val="009C2773"/>
    <w:rsid w:val="009D302C"/>
    <w:rsid w:val="00A20079"/>
    <w:rsid w:val="00A451EB"/>
    <w:rsid w:val="00A603D7"/>
    <w:rsid w:val="00A62005"/>
    <w:rsid w:val="00A666AB"/>
    <w:rsid w:val="00AE1828"/>
    <w:rsid w:val="00B30813"/>
    <w:rsid w:val="00B6783D"/>
    <w:rsid w:val="00B81D4D"/>
    <w:rsid w:val="00BA70AC"/>
    <w:rsid w:val="00C00DC4"/>
    <w:rsid w:val="00C90C8F"/>
    <w:rsid w:val="00D13D42"/>
    <w:rsid w:val="00D34C31"/>
    <w:rsid w:val="00D6328E"/>
    <w:rsid w:val="00D713FC"/>
    <w:rsid w:val="00D9276C"/>
    <w:rsid w:val="00D94B1F"/>
    <w:rsid w:val="00D97E99"/>
    <w:rsid w:val="00E34908"/>
    <w:rsid w:val="00E67F6F"/>
    <w:rsid w:val="00EA485B"/>
    <w:rsid w:val="00F11816"/>
    <w:rsid w:val="00F31CB0"/>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122"/>
    <w:pPr>
      <w:ind w:left="720"/>
      <w:contextualSpacing/>
    </w:pPr>
  </w:style>
  <w:style w:type="table" w:styleId="TableGrid">
    <w:name w:val="Table Grid"/>
    <w:basedOn w:val="TableNormal"/>
    <w:uiPriority w:val="59"/>
    <w:rsid w:val="000F3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5</cp:revision>
  <dcterms:created xsi:type="dcterms:W3CDTF">2017-11-03T04:41:00Z</dcterms:created>
  <dcterms:modified xsi:type="dcterms:W3CDTF">2017-12-01T10:03:00Z</dcterms:modified>
</cp:coreProperties>
</file>