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19/02/2021</w:t>
      </w:r>
      <w:bookmarkStart w:id="0" w:name="_GoBack"/>
      <w:bookmarkEnd w:id="0"/>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360.    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reference to the announcement that teachers will be considered as frontline workers to receive the vaccines, what (a) is the detailed plan for the vaccination rollout for teachers, (b) measures have been put in place for (</w:t>
      </w:r>
      <w:proofErr w:type="spellStart"/>
      <w:r>
        <w:rPr>
          <w:rFonts w:ascii="Arial" w:eastAsia="Arial" w:hAnsi="Arial" w:cs="Arial"/>
          <w:sz w:val="24"/>
          <w:szCs w:val="24"/>
        </w:rPr>
        <w:t>i</w:t>
      </w:r>
      <w:proofErr w:type="spellEnd"/>
      <w:r>
        <w:rPr>
          <w:rFonts w:ascii="Arial" w:eastAsia="Arial" w:hAnsi="Arial" w:cs="Arial"/>
          <w:sz w:val="24"/>
          <w:szCs w:val="24"/>
        </w:rPr>
        <w:t>) teachers and (ii) learners who suffer from co-morbidities so that they are not be left behind as a result of the COVID-19 pandemic and (c)(</w:t>
      </w:r>
      <w:proofErr w:type="spellStart"/>
      <w:r>
        <w:rPr>
          <w:rFonts w:ascii="Arial" w:eastAsia="Arial" w:hAnsi="Arial" w:cs="Arial"/>
          <w:sz w:val="24"/>
          <w:szCs w:val="24"/>
        </w:rPr>
        <w:t>i</w:t>
      </w:r>
      <w:proofErr w:type="spellEnd"/>
      <w:r>
        <w:rPr>
          <w:rFonts w:ascii="Arial" w:eastAsia="Arial" w:hAnsi="Arial" w:cs="Arial"/>
          <w:sz w:val="24"/>
          <w:szCs w:val="24"/>
        </w:rPr>
        <w:t xml:space="preserve">) are the details of the regulations for the safe re-opening of schools and (ii) how does her department intend to ensure its strict implementation?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a) The plan for the rollout of the COVID-19 vaccination is led by the National Department of Health (NDOH).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b) The national strategy has three phases; with phase one focusing on health workers - phase one started during the week of 15 February 2021; and phase two will focus on frontline workers, including teachers.</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c) The Department of Basic Education has developed Standard Operating Procedures for the containment and management of COVID-19 in schools and further gazetted Directions issued in terms of regulation 4(3) of the Disaster Management Act, 2002 (Act No. 57 of 2002), regarding the reopening of schools and measures to address, prevent and combat the spread of COVID-19 in the basic education sector.</w:t>
      </w:r>
    </w:p>
    <w:sectPr w:rsidR="00C77DD1" w:rsidSect="007C4FB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0D" w:rsidRDefault="0041220D">
      <w:pPr>
        <w:spacing w:after="0" w:line="240" w:lineRule="auto"/>
      </w:pPr>
      <w:r>
        <w:separator/>
      </w:r>
    </w:p>
  </w:endnote>
  <w:endnote w:type="continuationSeparator" w:id="0">
    <w:p w:rsidR="0041220D" w:rsidRDefault="0041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0D" w:rsidRDefault="0041220D">
      <w:pPr>
        <w:spacing w:after="0" w:line="240" w:lineRule="auto"/>
      </w:pPr>
      <w:r>
        <w:separator/>
      </w:r>
    </w:p>
  </w:footnote>
  <w:footnote w:type="continuationSeparator" w:id="0">
    <w:p w:rsidR="0041220D" w:rsidRDefault="00412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1220D"/>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5998"/>
    <w:rsid w:val="00720CC4"/>
    <w:rsid w:val="007266A4"/>
    <w:rsid w:val="00735204"/>
    <w:rsid w:val="007A4190"/>
    <w:rsid w:val="007C4FB8"/>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DA3B-F566-42D4-8FD5-075197E2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2021-03-14T06:53:00Z</dcterms:created>
  <dcterms:modified xsi:type="dcterms:W3CDTF">2021-03-14T06:53:00Z</dcterms:modified>
</cp:coreProperties>
</file>