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3C" w:rsidRPr="004451CB" w:rsidRDefault="0018023C" w:rsidP="0018023C">
      <w:pPr>
        <w:spacing w:after="200" w:line="360" w:lineRule="auto"/>
        <w:jc w:val="center"/>
        <w:rPr>
          <w:rFonts w:ascii="Arial" w:eastAsia="Calibri" w:hAnsi="Arial" w:cs="Arial"/>
          <w:b/>
          <w:bCs/>
          <w:sz w:val="36"/>
          <w:szCs w:val="36"/>
          <w:lang w:val="en-ZA"/>
        </w:rPr>
      </w:pPr>
      <w:r w:rsidRPr="004451CB">
        <w:rPr>
          <w:rFonts w:ascii="Arial" w:eastAsia="Calibri" w:hAnsi="Arial" w:cs="Arial"/>
          <w:b/>
          <w:bCs/>
          <w:sz w:val="36"/>
          <w:szCs w:val="36"/>
          <w:lang w:val="en-ZA"/>
        </w:rPr>
        <w:t>NATIONAL ASSEMBLY</w:t>
      </w:r>
    </w:p>
    <w:p w:rsidR="0018023C" w:rsidRDefault="0018023C" w:rsidP="0018023C">
      <w:pPr>
        <w:spacing w:after="0" w:line="276" w:lineRule="auto"/>
        <w:jc w:val="both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bookmarkStart w:id="0" w:name="_Hlk71550006"/>
    </w:p>
    <w:p w:rsidR="0018023C" w:rsidRPr="00076749" w:rsidRDefault="0018023C" w:rsidP="0018023C">
      <w:pPr>
        <w:spacing w:after="0" w:line="276" w:lineRule="auto"/>
        <w:jc w:val="both"/>
        <w:rPr>
          <w:rFonts w:ascii="Arial" w:eastAsia="Calibri" w:hAnsi="Arial" w:cs="Arial"/>
          <w:b/>
          <w:bCs/>
          <w:sz w:val="32"/>
          <w:szCs w:val="32"/>
          <w:u w:val="single"/>
          <w:lang w:val="en-ZA"/>
        </w:rPr>
      </w:pPr>
      <w:bookmarkStart w:id="1" w:name="_GoBack"/>
      <w:bookmarkEnd w:id="1"/>
      <w:r w:rsidRPr="00076749">
        <w:rPr>
          <w:rFonts w:ascii="Arial" w:eastAsia="Calibri" w:hAnsi="Arial" w:cs="Arial"/>
          <w:b/>
          <w:bCs/>
          <w:sz w:val="32"/>
          <w:szCs w:val="32"/>
          <w:u w:val="single"/>
          <w:lang w:val="en-ZA"/>
        </w:rPr>
        <w:t>QUESTION NO. 3595 - 2022</w:t>
      </w:r>
    </w:p>
    <w:p w:rsidR="0018023C" w:rsidRPr="00076749" w:rsidRDefault="0018023C" w:rsidP="0018023C">
      <w:pPr>
        <w:spacing w:after="0" w:line="276" w:lineRule="auto"/>
        <w:rPr>
          <w:rFonts w:ascii="Arial" w:eastAsia="Calibri" w:hAnsi="Arial" w:cs="Arial"/>
          <w:b/>
          <w:sz w:val="32"/>
          <w:szCs w:val="32"/>
          <w:u w:val="single"/>
          <w:lang w:val="en-ZA"/>
        </w:rPr>
      </w:pPr>
      <w:r w:rsidRPr="00076749">
        <w:rPr>
          <w:rFonts w:ascii="Arial" w:eastAsia="Calibri" w:hAnsi="Arial" w:cs="Arial"/>
          <w:b/>
          <w:sz w:val="32"/>
          <w:szCs w:val="32"/>
          <w:u w:val="single"/>
          <w:lang w:val="en-ZA"/>
        </w:rPr>
        <w:t>WRITTEN REPLY</w:t>
      </w:r>
    </w:p>
    <w:p w:rsidR="0018023C" w:rsidRPr="00076749" w:rsidRDefault="0018023C" w:rsidP="0018023C">
      <w:pPr>
        <w:spacing w:after="0" w:line="276" w:lineRule="auto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r w:rsidRPr="00076749">
        <w:rPr>
          <w:rFonts w:ascii="Arial" w:eastAsia="Calibri" w:hAnsi="Arial" w:cs="Arial"/>
          <w:b/>
          <w:bCs/>
          <w:sz w:val="32"/>
          <w:szCs w:val="32"/>
          <w:lang w:val="en-ZA"/>
        </w:rPr>
        <w:t>INTERNAL QUESTION PAPER NO. 38–</w:t>
      </w:r>
      <w:r w:rsidRPr="00076749">
        <w:rPr>
          <w:rFonts w:ascii="Arial" w:eastAsia="Calibri" w:hAnsi="Arial" w:cs="Arial"/>
          <w:b/>
          <w:sz w:val="32"/>
          <w:szCs w:val="32"/>
          <w:lang w:val="en-ZA"/>
        </w:rPr>
        <w:t xml:space="preserve">2022, DATED 14 OCTOBER 2022: </w:t>
      </w:r>
      <w:bookmarkEnd w:id="0"/>
    </w:p>
    <w:p w:rsidR="0018023C" w:rsidRPr="00076749" w:rsidRDefault="0018023C" w:rsidP="0018023C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076749">
        <w:rPr>
          <w:rFonts w:ascii="Arial" w:eastAsia="Calibri" w:hAnsi="Arial" w:cs="Arial"/>
          <w:sz w:val="32"/>
          <w:szCs w:val="32"/>
          <w:lang w:val="en-GB"/>
        </w:rPr>
        <w:t>“Mrs V van Dyk (DA) to ask the Minister of Sport, Arts and Culture</w:t>
      </w:r>
      <w:r w:rsidR="005B4786" w:rsidRPr="00076749">
        <w:rPr>
          <w:rFonts w:ascii="Arial" w:eastAsia="Calibri" w:hAnsi="Arial" w:cs="Arial"/>
          <w:sz w:val="32"/>
          <w:szCs w:val="32"/>
          <w:lang w:val="en-GB"/>
        </w:rPr>
        <w:fldChar w:fldCharType="begin"/>
      </w:r>
      <w:r w:rsidRPr="00076749">
        <w:rPr>
          <w:rFonts w:ascii="Arial" w:eastAsia="Calibri" w:hAnsi="Arial" w:cs="Arial"/>
          <w:sz w:val="32"/>
          <w:szCs w:val="32"/>
          <w:lang w:val="en-ZA"/>
        </w:rPr>
        <w:instrText xml:space="preserve"> XE "</w:instrText>
      </w:r>
      <w:r w:rsidRPr="00076749">
        <w:rPr>
          <w:rFonts w:ascii="Arial" w:eastAsia="Calibri" w:hAnsi="Arial" w:cs="Arial"/>
          <w:sz w:val="32"/>
          <w:szCs w:val="32"/>
          <w:lang w:val="en-GB"/>
        </w:rPr>
        <w:instrText>Minister of Sport, Arts and Culture</w:instrText>
      </w:r>
      <w:r w:rsidRPr="00076749">
        <w:rPr>
          <w:rFonts w:ascii="Arial" w:eastAsia="Calibri" w:hAnsi="Arial" w:cs="Arial"/>
          <w:sz w:val="32"/>
          <w:szCs w:val="32"/>
          <w:lang w:val="en-ZA"/>
        </w:rPr>
        <w:instrText xml:space="preserve">" </w:instrText>
      </w:r>
      <w:r w:rsidR="005B4786" w:rsidRPr="00076749">
        <w:rPr>
          <w:rFonts w:ascii="Arial" w:eastAsia="Calibri" w:hAnsi="Arial" w:cs="Arial"/>
          <w:sz w:val="32"/>
          <w:szCs w:val="32"/>
          <w:lang w:val="en-GB"/>
        </w:rPr>
        <w:fldChar w:fldCharType="end"/>
      </w:r>
      <w:r w:rsidRPr="00076749">
        <w:rPr>
          <w:rFonts w:ascii="Arial" w:eastAsia="Calibri" w:hAnsi="Arial" w:cs="Arial"/>
          <w:sz w:val="32"/>
          <w:szCs w:val="32"/>
          <w:lang w:val="en-GB"/>
        </w:rPr>
        <w:t xml:space="preserve">:   </w:t>
      </w:r>
    </w:p>
    <w:p w:rsidR="0018023C" w:rsidRPr="00076749" w:rsidRDefault="0018023C" w:rsidP="0018023C">
      <w:pPr>
        <w:spacing w:before="100" w:beforeAutospacing="1" w:after="100" w:afterAutospacing="1" w:line="276" w:lineRule="auto"/>
        <w:ind w:right="26"/>
        <w:jc w:val="both"/>
        <w:outlineLvl w:val="0"/>
        <w:rPr>
          <w:rFonts w:ascii="Arial" w:eastAsia="Calibri" w:hAnsi="Arial" w:cs="Arial"/>
          <w:sz w:val="32"/>
          <w:szCs w:val="32"/>
          <w:lang w:val="en-ZA"/>
        </w:rPr>
      </w:pPr>
      <w:r w:rsidRPr="00076749">
        <w:rPr>
          <w:rFonts w:ascii="Arial" w:eastAsia="Calibri" w:hAnsi="Arial" w:cs="Arial"/>
          <w:sz w:val="32"/>
          <w:szCs w:val="32"/>
          <w:lang w:val="en-ZA"/>
        </w:rPr>
        <w:t xml:space="preserve">(1). </w:t>
      </w:r>
      <w:r w:rsidRPr="00076749">
        <w:rPr>
          <w:rFonts w:ascii="Arial" w:eastAsia="Calibri" w:hAnsi="Arial" w:cs="Arial"/>
          <w:sz w:val="32"/>
          <w:szCs w:val="32"/>
          <w:lang w:val="en-ZA"/>
        </w:rPr>
        <w:tab/>
      </w:r>
      <w:proofErr w:type="gramStart"/>
      <w:r w:rsidRPr="00076749">
        <w:rPr>
          <w:rFonts w:ascii="Arial" w:eastAsia="Calibri" w:hAnsi="Arial" w:cs="Arial"/>
          <w:sz w:val="32"/>
          <w:szCs w:val="32"/>
          <w:lang w:val="en-ZA"/>
        </w:rPr>
        <w:t>What</w:t>
      </w:r>
      <w:proofErr w:type="gramEnd"/>
      <w:r w:rsidRPr="00076749">
        <w:rPr>
          <w:rFonts w:ascii="Arial" w:eastAsia="Calibri" w:hAnsi="Arial" w:cs="Arial"/>
          <w:sz w:val="32"/>
          <w:szCs w:val="32"/>
          <w:lang w:val="en-ZA"/>
        </w:rPr>
        <w:t xml:space="preserve"> are the reasons that the approved Pr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esidential Employment Stimulus </w:t>
      </w:r>
      <w:r w:rsidRPr="00076749">
        <w:rPr>
          <w:rFonts w:ascii="Arial" w:eastAsia="Calibri" w:hAnsi="Arial" w:cs="Arial"/>
          <w:sz w:val="32"/>
          <w:szCs w:val="32"/>
          <w:lang w:val="en-ZA"/>
        </w:rPr>
        <w:t>Programme 3 (PESP3) list for funding was published late.</w:t>
      </w:r>
    </w:p>
    <w:p w:rsidR="0018023C" w:rsidRPr="00076749" w:rsidRDefault="0018023C" w:rsidP="0018023C">
      <w:pPr>
        <w:spacing w:before="100" w:beforeAutospacing="1" w:after="100" w:afterAutospacing="1" w:line="276" w:lineRule="auto"/>
        <w:ind w:right="26"/>
        <w:jc w:val="both"/>
        <w:outlineLvl w:val="0"/>
        <w:rPr>
          <w:rFonts w:ascii="Arial" w:eastAsia="Calibri" w:hAnsi="Arial" w:cs="Arial"/>
          <w:sz w:val="32"/>
          <w:szCs w:val="32"/>
          <w:lang w:val="en-ZA"/>
        </w:rPr>
      </w:pPr>
      <w:r w:rsidRPr="00076749">
        <w:rPr>
          <w:rFonts w:ascii="Arial" w:eastAsia="Calibri" w:hAnsi="Arial" w:cs="Arial"/>
          <w:sz w:val="32"/>
          <w:szCs w:val="32"/>
          <w:lang w:val="en-ZA"/>
        </w:rPr>
        <w:t xml:space="preserve">(2). </w:t>
      </w:r>
      <w:r w:rsidRPr="00076749">
        <w:rPr>
          <w:rFonts w:ascii="Arial" w:eastAsia="Calibri" w:hAnsi="Arial" w:cs="Arial"/>
          <w:sz w:val="32"/>
          <w:szCs w:val="32"/>
          <w:lang w:val="en-ZA"/>
        </w:rPr>
        <w:tab/>
        <w:t xml:space="preserve">whether he has found to be true the allegations 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that the National Arts Council </w:t>
      </w:r>
      <w:r w:rsidRPr="00076749">
        <w:rPr>
          <w:rFonts w:ascii="Arial" w:eastAsia="Calibri" w:hAnsi="Arial" w:cs="Arial"/>
          <w:sz w:val="32"/>
          <w:szCs w:val="32"/>
          <w:lang w:val="en-ZA"/>
        </w:rPr>
        <w:t xml:space="preserve">(NAC) had spent the two hours that the specified list was late for interfering and </w:t>
      </w:r>
      <w:r w:rsidRPr="00076749">
        <w:rPr>
          <w:rFonts w:ascii="Arial" w:eastAsia="Calibri" w:hAnsi="Arial" w:cs="Arial"/>
          <w:sz w:val="32"/>
          <w:szCs w:val="32"/>
          <w:lang w:val="en-ZA"/>
        </w:rPr>
        <w:tab/>
        <w:t>fiddling with the final adjudication decisions of the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 Advisory Panels; if not, what </w:t>
      </w:r>
      <w:r w:rsidRPr="00076749">
        <w:rPr>
          <w:rFonts w:ascii="Arial" w:eastAsia="Calibri" w:hAnsi="Arial" w:cs="Arial"/>
          <w:sz w:val="32"/>
          <w:szCs w:val="32"/>
          <w:lang w:val="en-ZA"/>
        </w:rPr>
        <w:t>is the position in this regard; if so, what ar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e the reasons that the NAC was </w:t>
      </w:r>
      <w:r w:rsidRPr="00076749">
        <w:rPr>
          <w:rFonts w:ascii="Arial" w:eastAsia="Calibri" w:hAnsi="Arial" w:cs="Arial"/>
          <w:sz w:val="32"/>
          <w:szCs w:val="32"/>
          <w:lang w:val="en-ZA"/>
        </w:rPr>
        <w:t>involved in the delay of the publication of the PESP3 list.</w:t>
      </w:r>
    </w:p>
    <w:p w:rsidR="0018023C" w:rsidRPr="00076749" w:rsidRDefault="0018023C" w:rsidP="0018023C">
      <w:pPr>
        <w:spacing w:before="100" w:beforeAutospacing="1" w:after="100" w:afterAutospacing="1" w:line="276" w:lineRule="auto"/>
        <w:ind w:right="26"/>
        <w:jc w:val="both"/>
        <w:outlineLvl w:val="0"/>
        <w:rPr>
          <w:rFonts w:ascii="Arial" w:eastAsia="Calibri" w:hAnsi="Arial" w:cs="Arial"/>
          <w:sz w:val="32"/>
          <w:szCs w:val="32"/>
          <w:lang w:val="en-ZA"/>
        </w:rPr>
      </w:pPr>
      <w:r w:rsidRPr="00076749">
        <w:rPr>
          <w:rFonts w:ascii="Arial" w:eastAsia="Calibri" w:hAnsi="Arial" w:cs="Arial"/>
          <w:sz w:val="32"/>
          <w:szCs w:val="32"/>
          <w:lang w:val="en-ZA"/>
        </w:rPr>
        <w:t xml:space="preserve">(3). </w:t>
      </w:r>
      <w:r w:rsidRPr="00076749">
        <w:rPr>
          <w:rFonts w:ascii="Arial" w:eastAsia="Calibri" w:hAnsi="Arial" w:cs="Arial"/>
          <w:sz w:val="32"/>
          <w:szCs w:val="32"/>
          <w:lang w:val="en-ZA"/>
        </w:rPr>
        <w:tab/>
        <w:t xml:space="preserve">what are the reasons that the NAC interfered in the process when persons who </w:t>
      </w:r>
      <w:r w:rsidRPr="00076749">
        <w:rPr>
          <w:rFonts w:ascii="Arial" w:eastAsia="Calibri" w:hAnsi="Arial" w:cs="Arial"/>
          <w:sz w:val="32"/>
          <w:szCs w:val="32"/>
          <w:lang w:val="en-ZA"/>
        </w:rPr>
        <w:tab/>
        <w:t>are not members of the NAC, such as an advisory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 panel, are in accordance with </w:t>
      </w:r>
      <w:r w:rsidRPr="00076749">
        <w:rPr>
          <w:rFonts w:ascii="Arial" w:eastAsia="Calibri" w:hAnsi="Arial" w:cs="Arial"/>
          <w:sz w:val="32"/>
          <w:szCs w:val="32"/>
          <w:lang w:val="en-ZA"/>
        </w:rPr>
        <w:t xml:space="preserve">section 11(3) of the National Arts Council Act, Act 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56 of 1997, supposed to advise </w:t>
      </w:r>
      <w:r w:rsidRPr="00076749">
        <w:rPr>
          <w:rFonts w:ascii="Arial" w:eastAsia="Calibri" w:hAnsi="Arial" w:cs="Arial"/>
          <w:sz w:val="32"/>
          <w:szCs w:val="32"/>
          <w:lang w:val="en-ZA"/>
        </w:rPr>
        <w:t>the NAC on the merits of applications for grants and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 on any matter relating to the </w:t>
      </w:r>
      <w:r w:rsidRPr="00076749">
        <w:rPr>
          <w:rFonts w:ascii="Arial" w:eastAsia="Calibri" w:hAnsi="Arial" w:cs="Arial"/>
          <w:sz w:val="32"/>
          <w:szCs w:val="32"/>
          <w:lang w:val="en-ZA"/>
        </w:rPr>
        <w:t>field of the arts for which it was appointed?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 </w:t>
      </w:r>
      <w:r w:rsidRPr="00076749">
        <w:rPr>
          <w:rFonts w:ascii="Arial" w:eastAsia="Calibri" w:hAnsi="Arial" w:cs="Arial"/>
          <w:b/>
          <w:bCs/>
          <w:sz w:val="32"/>
          <w:szCs w:val="32"/>
          <w:lang w:val="en-ZA"/>
        </w:rPr>
        <w:t>NW4404E</w:t>
      </w:r>
      <w:r w:rsidRPr="00076749">
        <w:rPr>
          <w:rFonts w:ascii="Arial" w:eastAsia="Calibri" w:hAnsi="Arial" w:cs="Arial"/>
          <w:sz w:val="32"/>
          <w:szCs w:val="32"/>
          <w:lang w:val="en-ZA"/>
        </w:rPr>
        <w:tab/>
        <w:t xml:space="preserve">                         </w:t>
      </w:r>
    </w:p>
    <w:p w:rsidR="0018023C" w:rsidRPr="00076749" w:rsidRDefault="0018023C" w:rsidP="0018023C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076749">
        <w:rPr>
          <w:rFonts w:ascii="Arial" w:eastAsia="Calibri" w:hAnsi="Arial" w:cs="Arial"/>
          <w:b/>
          <w:bCs/>
          <w:sz w:val="32"/>
          <w:szCs w:val="32"/>
          <w:lang w:val="en-ZA"/>
        </w:rPr>
        <w:t>REPLY</w:t>
      </w:r>
      <w:r w:rsidRPr="00076749">
        <w:rPr>
          <w:rFonts w:ascii="Arial" w:eastAsia="Calibri" w:hAnsi="Arial" w:cs="Arial"/>
          <w:sz w:val="32"/>
          <w:szCs w:val="32"/>
          <w:lang w:val="en-ZA"/>
        </w:rPr>
        <w:t xml:space="preserve">: </w:t>
      </w:r>
    </w:p>
    <w:p w:rsidR="0018023C" w:rsidRPr="00014645" w:rsidRDefault="0018023C" w:rsidP="0018023C">
      <w:pPr>
        <w:spacing w:before="100" w:beforeAutospacing="1" w:after="100" w:afterAutospacing="1" w:line="276" w:lineRule="auto"/>
        <w:ind w:right="26"/>
        <w:jc w:val="both"/>
        <w:outlineLvl w:val="0"/>
        <w:rPr>
          <w:rFonts w:ascii="Arial" w:eastAsia="Calibri" w:hAnsi="Arial" w:cs="Arial"/>
          <w:color w:val="FF0000"/>
          <w:sz w:val="32"/>
          <w:szCs w:val="32"/>
          <w:lang w:val="en-ZA"/>
        </w:rPr>
      </w:pPr>
      <w:r w:rsidRPr="00076749">
        <w:rPr>
          <w:rFonts w:ascii="Arial" w:eastAsia="Calibri" w:hAnsi="Arial" w:cs="Arial"/>
          <w:sz w:val="32"/>
          <w:szCs w:val="32"/>
          <w:lang w:val="en-ZA"/>
        </w:rPr>
        <w:lastRenderedPageBreak/>
        <w:t>(1).</w:t>
      </w:r>
      <w:r w:rsidRPr="00076749">
        <w:rPr>
          <w:rFonts w:ascii="Arial" w:eastAsia="Calibri" w:hAnsi="Arial" w:cs="Arial"/>
          <w:sz w:val="32"/>
          <w:szCs w:val="32"/>
          <w:lang w:val="en-ZA"/>
        </w:rPr>
        <w:tab/>
        <w:t xml:space="preserve">The List was not published </w:t>
      </w:r>
      <w:proofErr w:type="gramStart"/>
      <w:r w:rsidRPr="00076749">
        <w:rPr>
          <w:rFonts w:ascii="Arial" w:eastAsia="Calibri" w:hAnsi="Arial" w:cs="Arial"/>
          <w:sz w:val="32"/>
          <w:szCs w:val="32"/>
          <w:lang w:val="en-ZA"/>
        </w:rPr>
        <w:t>late,</w:t>
      </w:r>
      <w:proofErr w:type="gramEnd"/>
      <w:r w:rsidRPr="00076749">
        <w:rPr>
          <w:rFonts w:ascii="Arial" w:eastAsia="Calibri" w:hAnsi="Arial" w:cs="Arial"/>
          <w:sz w:val="32"/>
          <w:szCs w:val="32"/>
          <w:lang w:val="en-ZA"/>
        </w:rPr>
        <w:t xml:space="preserve"> the NAC published the approved list on the due </w:t>
      </w:r>
      <w:r w:rsidRPr="00076749">
        <w:rPr>
          <w:rFonts w:ascii="Arial" w:eastAsia="Calibri" w:hAnsi="Arial" w:cs="Arial"/>
          <w:sz w:val="32"/>
          <w:szCs w:val="32"/>
          <w:lang w:val="en-ZA"/>
        </w:rPr>
        <w:tab/>
        <w:t>date (30</w:t>
      </w:r>
      <w:r w:rsidRPr="00076749">
        <w:rPr>
          <w:rFonts w:ascii="Arial" w:eastAsia="Calibri" w:hAnsi="Arial" w:cs="Arial"/>
          <w:sz w:val="32"/>
          <w:szCs w:val="32"/>
          <w:vertAlign w:val="superscript"/>
          <w:lang w:val="en-ZA"/>
        </w:rPr>
        <w:t>th</w:t>
      </w:r>
      <w:r w:rsidRPr="00076749">
        <w:rPr>
          <w:rFonts w:ascii="Arial" w:eastAsia="Calibri" w:hAnsi="Arial" w:cs="Arial"/>
          <w:sz w:val="32"/>
          <w:szCs w:val="32"/>
          <w:lang w:val="en-ZA"/>
        </w:rPr>
        <w:t xml:space="preserve"> September 2022) on all the social med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ia platforms. The social media </w:t>
      </w:r>
      <w:r w:rsidRPr="00076749">
        <w:rPr>
          <w:rFonts w:ascii="Arial" w:eastAsia="Calibri" w:hAnsi="Arial" w:cs="Arial"/>
          <w:sz w:val="32"/>
          <w:szCs w:val="32"/>
          <w:lang w:val="en-ZA"/>
        </w:rPr>
        <w:t>sites were our quickest way to disseminate the app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roved list following the crash </w:t>
      </w:r>
      <w:r w:rsidRPr="00076749">
        <w:rPr>
          <w:rFonts w:ascii="Arial" w:eastAsia="Calibri" w:hAnsi="Arial" w:cs="Arial"/>
          <w:sz w:val="32"/>
          <w:szCs w:val="32"/>
          <w:lang w:val="en-ZA"/>
        </w:rPr>
        <w:t>of the NAC website due to extremely heavy traffic.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 The website was then restored </w:t>
      </w:r>
      <w:r w:rsidRPr="00076749">
        <w:rPr>
          <w:rFonts w:ascii="Arial" w:eastAsia="Calibri" w:hAnsi="Arial" w:cs="Arial"/>
          <w:sz w:val="32"/>
          <w:szCs w:val="32"/>
          <w:lang w:val="en-ZA"/>
        </w:rPr>
        <w:t>after a couple of hours and the information w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as also made available on that </w:t>
      </w:r>
      <w:r w:rsidRPr="00076749">
        <w:rPr>
          <w:rFonts w:ascii="Arial" w:eastAsia="Calibri" w:hAnsi="Arial" w:cs="Arial"/>
          <w:sz w:val="32"/>
          <w:szCs w:val="32"/>
          <w:lang w:val="en-ZA"/>
        </w:rPr>
        <w:t xml:space="preserve">platform. </w:t>
      </w:r>
    </w:p>
    <w:p w:rsidR="0018023C" w:rsidRPr="00076749" w:rsidRDefault="0018023C" w:rsidP="0018023C">
      <w:pPr>
        <w:spacing w:before="100" w:beforeAutospacing="1" w:after="100" w:afterAutospacing="1" w:line="276" w:lineRule="auto"/>
        <w:ind w:right="26"/>
        <w:jc w:val="both"/>
        <w:outlineLvl w:val="0"/>
        <w:rPr>
          <w:rFonts w:ascii="Arial" w:eastAsia="Calibri" w:hAnsi="Arial" w:cs="Arial"/>
          <w:sz w:val="32"/>
          <w:szCs w:val="32"/>
        </w:rPr>
      </w:pPr>
      <w:r w:rsidRPr="00076749">
        <w:rPr>
          <w:rFonts w:ascii="Arial" w:eastAsia="Calibri" w:hAnsi="Arial" w:cs="Arial"/>
          <w:sz w:val="32"/>
          <w:szCs w:val="32"/>
        </w:rPr>
        <w:t xml:space="preserve">Council </w:t>
      </w:r>
      <w:r w:rsidRPr="00076749">
        <w:rPr>
          <w:rFonts w:ascii="Arial" w:eastAsia="Calibri" w:hAnsi="Arial" w:cs="Arial"/>
          <w:sz w:val="32"/>
          <w:szCs w:val="32"/>
          <w:u w:val="single"/>
        </w:rPr>
        <w:t>does not</w:t>
      </w:r>
      <w:r w:rsidRPr="00076749">
        <w:rPr>
          <w:rFonts w:ascii="Arial" w:eastAsia="Calibri" w:hAnsi="Arial" w:cs="Arial"/>
          <w:sz w:val="32"/>
          <w:szCs w:val="32"/>
        </w:rPr>
        <w:t xml:space="preserve"> and </w:t>
      </w:r>
      <w:r w:rsidRPr="00076749">
        <w:rPr>
          <w:rFonts w:ascii="Arial" w:eastAsia="Calibri" w:hAnsi="Arial" w:cs="Arial"/>
          <w:sz w:val="32"/>
          <w:szCs w:val="32"/>
          <w:u w:val="single"/>
        </w:rPr>
        <w:t>did not</w:t>
      </w:r>
      <w:r w:rsidRPr="00076749">
        <w:rPr>
          <w:rFonts w:ascii="Arial" w:eastAsia="Calibri" w:hAnsi="Arial" w:cs="Arial"/>
          <w:sz w:val="32"/>
          <w:szCs w:val="32"/>
        </w:rPr>
        <w:t xml:space="preserve"> adjudicate any applic</w:t>
      </w:r>
      <w:r>
        <w:rPr>
          <w:rFonts w:ascii="Arial" w:eastAsia="Calibri" w:hAnsi="Arial" w:cs="Arial"/>
          <w:sz w:val="32"/>
          <w:szCs w:val="32"/>
        </w:rPr>
        <w:t xml:space="preserve">ations.  Please refer to point </w:t>
      </w:r>
      <w:r w:rsidRPr="00076749">
        <w:rPr>
          <w:rFonts w:ascii="Arial" w:eastAsia="Calibri" w:hAnsi="Arial" w:cs="Arial"/>
          <w:sz w:val="32"/>
          <w:szCs w:val="32"/>
        </w:rPr>
        <w:t>2 above where they clarified the role of Advisors v</w:t>
      </w:r>
      <w:r>
        <w:rPr>
          <w:rFonts w:ascii="Arial" w:eastAsia="Calibri" w:hAnsi="Arial" w:cs="Arial"/>
          <w:sz w:val="32"/>
          <w:szCs w:val="32"/>
        </w:rPr>
        <w:t xml:space="preserve">s the role of Council Members. </w:t>
      </w:r>
      <w:r w:rsidRPr="00076749">
        <w:rPr>
          <w:rFonts w:ascii="Arial" w:eastAsia="Calibri" w:hAnsi="Arial" w:cs="Arial"/>
          <w:sz w:val="32"/>
          <w:szCs w:val="32"/>
        </w:rPr>
        <w:t xml:space="preserve">Additionally, the ACT clearly states that “Panel Members </w:t>
      </w:r>
      <w:r w:rsidRPr="00076749">
        <w:rPr>
          <w:rFonts w:ascii="Arial" w:eastAsia="Calibri" w:hAnsi="Arial" w:cs="Arial"/>
          <w:sz w:val="32"/>
          <w:szCs w:val="32"/>
          <w:u w:val="single"/>
        </w:rPr>
        <w:t>advise</w:t>
      </w:r>
      <w:r>
        <w:rPr>
          <w:rFonts w:ascii="Arial" w:eastAsia="Calibri" w:hAnsi="Arial" w:cs="Arial"/>
          <w:sz w:val="32"/>
          <w:szCs w:val="32"/>
        </w:rPr>
        <w:t xml:space="preserve"> the NAC on the </w:t>
      </w:r>
      <w:r w:rsidRPr="00076749">
        <w:rPr>
          <w:rFonts w:ascii="Arial" w:eastAsia="Calibri" w:hAnsi="Arial" w:cs="Arial"/>
          <w:sz w:val="32"/>
          <w:szCs w:val="32"/>
        </w:rPr>
        <w:t xml:space="preserve">merits of applications”. This means that </w:t>
      </w:r>
      <w:r w:rsidRPr="00076749">
        <w:rPr>
          <w:rFonts w:ascii="Arial" w:eastAsia="Calibri" w:hAnsi="Arial" w:cs="Arial"/>
          <w:sz w:val="32"/>
          <w:szCs w:val="32"/>
          <w:u w:val="single"/>
        </w:rPr>
        <w:t xml:space="preserve">they advise, but do not approve, as </w:t>
      </w:r>
      <w:r>
        <w:rPr>
          <w:rFonts w:ascii="Arial" w:eastAsia="Calibri" w:hAnsi="Arial" w:cs="Arial"/>
          <w:sz w:val="32"/>
          <w:szCs w:val="32"/>
        </w:rPr>
        <w:t xml:space="preserve">that </w:t>
      </w:r>
      <w:r w:rsidRPr="00076749">
        <w:rPr>
          <w:rFonts w:ascii="Arial" w:eastAsia="Calibri" w:hAnsi="Arial" w:cs="Arial"/>
          <w:sz w:val="32"/>
          <w:szCs w:val="32"/>
        </w:rPr>
        <w:t xml:space="preserve">is the role of the Council (as the Accounting Authority of the entity). </w:t>
      </w:r>
      <w:r>
        <w:rPr>
          <w:rFonts w:ascii="Arial" w:eastAsia="Calibri" w:hAnsi="Arial" w:cs="Arial"/>
          <w:sz w:val="32"/>
          <w:szCs w:val="32"/>
        </w:rPr>
        <w:t xml:space="preserve">All final </w:t>
      </w:r>
      <w:r w:rsidRPr="00076749">
        <w:rPr>
          <w:rFonts w:ascii="Arial" w:eastAsia="Calibri" w:hAnsi="Arial" w:cs="Arial"/>
          <w:sz w:val="32"/>
          <w:szCs w:val="32"/>
        </w:rPr>
        <w:t xml:space="preserve">Council-approved Applicants are from the pool </w:t>
      </w:r>
      <w:r>
        <w:rPr>
          <w:rFonts w:ascii="Arial" w:eastAsia="Calibri" w:hAnsi="Arial" w:cs="Arial"/>
          <w:sz w:val="32"/>
          <w:szCs w:val="32"/>
        </w:rPr>
        <w:t xml:space="preserve">of applications that have been </w:t>
      </w:r>
      <w:r w:rsidRPr="00076749">
        <w:rPr>
          <w:rFonts w:ascii="Arial" w:eastAsia="Calibri" w:hAnsi="Arial" w:cs="Arial"/>
          <w:sz w:val="32"/>
          <w:szCs w:val="32"/>
        </w:rPr>
        <w:t xml:space="preserve">adjudicated by the Advisors. </w:t>
      </w:r>
    </w:p>
    <w:p w:rsidR="006A33F5" w:rsidRDefault="00763185"/>
    <w:sectPr w:rsidR="006A33F5" w:rsidSect="005B4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8023C"/>
    <w:rsid w:val="0018023C"/>
    <w:rsid w:val="005B4786"/>
    <w:rsid w:val="00763185"/>
    <w:rsid w:val="00BE5DFB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2022-10-28T06:51:00Z</dcterms:created>
  <dcterms:modified xsi:type="dcterms:W3CDTF">2022-10-28T06:51:00Z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da39ad8a-9160-477e-a787-57a05442b300</vt:lpwstr>
  </property>
</Properties>
</file>