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7DC" w:rsidRPr="0001461E" w:rsidRDefault="00E177DC">
      <w:pPr>
        <w:pStyle w:val="Heading1"/>
        <w:jc w:val="center"/>
        <w:rPr>
          <w:sz w:val="24"/>
          <w:u w:val="single"/>
        </w:rPr>
      </w:pPr>
      <w:r w:rsidRPr="0001461E">
        <w:rPr>
          <w:sz w:val="24"/>
          <w:u w:val="single"/>
        </w:rPr>
        <w:t>NATIONAL ASSEMBLY</w:t>
      </w:r>
    </w:p>
    <w:p w:rsidR="00E177DC" w:rsidRPr="0001461E" w:rsidRDefault="00E177DC">
      <w:pPr>
        <w:jc w:val="both"/>
        <w:rPr>
          <w:b/>
          <w:sz w:val="24"/>
          <w:u w:val="single"/>
        </w:rPr>
      </w:pPr>
    </w:p>
    <w:p w:rsidR="00E177DC" w:rsidRPr="0001461E" w:rsidRDefault="00E177DC">
      <w:pPr>
        <w:pStyle w:val="BodyText"/>
        <w:rPr>
          <w:b/>
          <w:bCs/>
          <w:sz w:val="24"/>
          <w:u w:val="single"/>
        </w:rPr>
      </w:pPr>
      <w:r w:rsidRPr="0001461E">
        <w:rPr>
          <w:b/>
          <w:bCs/>
          <w:sz w:val="24"/>
          <w:u w:val="single"/>
        </w:rPr>
        <w:t>FOR WRITTEN REPLY</w:t>
      </w:r>
    </w:p>
    <w:p w:rsidR="00E177DC" w:rsidRPr="0001461E" w:rsidRDefault="00E177DC">
      <w:pPr>
        <w:pStyle w:val="BodyText"/>
        <w:rPr>
          <w:b/>
          <w:bCs/>
          <w:sz w:val="24"/>
          <w:u w:val="single"/>
        </w:rPr>
      </w:pPr>
    </w:p>
    <w:p w:rsidR="00E177DC" w:rsidRPr="0001461E" w:rsidRDefault="00E177DC">
      <w:pPr>
        <w:pStyle w:val="BodyText"/>
        <w:rPr>
          <w:b/>
          <w:bCs/>
          <w:sz w:val="24"/>
          <w:u w:val="single"/>
        </w:rPr>
      </w:pPr>
      <w:r w:rsidRPr="0001461E">
        <w:rPr>
          <w:b/>
          <w:bCs/>
          <w:sz w:val="24"/>
          <w:u w:val="single"/>
        </w:rPr>
        <w:t xml:space="preserve">QUESTION NO. </w:t>
      </w:r>
      <w:r>
        <w:rPr>
          <w:b/>
          <w:bCs/>
          <w:sz w:val="24"/>
          <w:u w:val="single"/>
        </w:rPr>
        <w:t>3593</w:t>
      </w:r>
    </w:p>
    <w:p w:rsidR="00E177DC" w:rsidRPr="0001461E" w:rsidRDefault="00E177DC">
      <w:pPr>
        <w:pStyle w:val="BodyText"/>
        <w:rPr>
          <w:b/>
          <w:bCs/>
          <w:sz w:val="24"/>
          <w:u w:val="single"/>
        </w:rPr>
      </w:pPr>
    </w:p>
    <w:p w:rsidR="00E177DC" w:rsidRPr="0001461E" w:rsidRDefault="00E177DC">
      <w:pPr>
        <w:pStyle w:val="BodyText"/>
        <w:rPr>
          <w:b/>
          <w:bCs/>
          <w:sz w:val="24"/>
          <w:u w:val="single"/>
        </w:rPr>
      </w:pPr>
      <w:r w:rsidRPr="0001461E">
        <w:rPr>
          <w:b/>
          <w:bCs/>
          <w:sz w:val="24"/>
          <w:u w:val="single"/>
        </w:rPr>
        <w:t xml:space="preserve">DATE OF PUBLICATION IN INTERNAL QUESTION PAPER: </w:t>
      </w:r>
      <w:r>
        <w:rPr>
          <w:b/>
          <w:bCs/>
          <w:sz w:val="24"/>
          <w:u w:val="single"/>
        </w:rPr>
        <w:t xml:space="preserve">18 SEPTEMBER </w:t>
      </w:r>
      <w:r w:rsidRPr="0001461E">
        <w:rPr>
          <w:b/>
          <w:bCs/>
          <w:sz w:val="24"/>
          <w:u w:val="single"/>
        </w:rPr>
        <w:t xml:space="preserve">2015   </w:t>
      </w:r>
    </w:p>
    <w:p w:rsidR="00E177DC" w:rsidRPr="00F816C5" w:rsidRDefault="00E177DC" w:rsidP="006664AE">
      <w:pPr>
        <w:spacing w:after="240"/>
        <w:rPr>
          <w:b/>
          <w:bCs/>
          <w:sz w:val="24"/>
          <w:u w:val="single"/>
        </w:rPr>
      </w:pPr>
      <w:r w:rsidRPr="0001461E">
        <w:rPr>
          <w:b/>
          <w:bCs/>
          <w:sz w:val="24"/>
          <w:u w:val="single"/>
        </w:rPr>
        <w:t>(INTE</w:t>
      </w:r>
      <w:r w:rsidRPr="005121B0">
        <w:rPr>
          <w:b/>
          <w:bCs/>
          <w:sz w:val="24"/>
          <w:u w:val="single"/>
        </w:rPr>
        <w:t>RNAL QUESTION PAPER NO. 3</w:t>
      </w:r>
      <w:r>
        <w:rPr>
          <w:b/>
          <w:bCs/>
          <w:sz w:val="24"/>
          <w:u w:val="single"/>
        </w:rPr>
        <w:t>8</w:t>
      </w:r>
      <w:r w:rsidRPr="005121B0">
        <w:rPr>
          <w:b/>
          <w:bCs/>
          <w:sz w:val="24"/>
          <w:u w:val="single"/>
        </w:rPr>
        <w:t>)</w:t>
      </w:r>
    </w:p>
    <w:p w:rsidR="00E177DC" w:rsidRPr="00F33CA6" w:rsidRDefault="00E177DC" w:rsidP="00F33CA6">
      <w:pPr>
        <w:spacing w:before="100" w:beforeAutospacing="1" w:after="100" w:afterAutospacing="1"/>
        <w:ind w:left="709" w:right="-142" w:hanging="709"/>
        <w:jc w:val="both"/>
        <w:rPr>
          <w:b/>
          <w:sz w:val="24"/>
          <w:u w:val="single"/>
        </w:rPr>
      </w:pPr>
      <w:r w:rsidRPr="00F33CA6">
        <w:rPr>
          <w:b/>
          <w:sz w:val="24"/>
          <w:u w:val="single"/>
          <w:lang w:val="en-ZA"/>
        </w:rPr>
        <w:t>Dr</w:t>
      </w:r>
      <w:r w:rsidRPr="00F33CA6">
        <w:rPr>
          <w:b/>
          <w:sz w:val="24"/>
          <w:u w:val="single"/>
        </w:rPr>
        <w:t xml:space="preserve"> H C Volmink (DA) to ask the Minister of Health:</w:t>
      </w:r>
    </w:p>
    <w:p w:rsidR="00E177DC" w:rsidRPr="00F33CA6" w:rsidRDefault="00E177DC" w:rsidP="00F33CA6">
      <w:pPr>
        <w:spacing w:before="100" w:beforeAutospacing="1" w:after="100" w:afterAutospacing="1"/>
        <w:ind w:left="709" w:right="-142" w:hanging="709"/>
        <w:jc w:val="both"/>
        <w:rPr>
          <w:sz w:val="24"/>
        </w:rPr>
      </w:pPr>
      <w:r w:rsidRPr="00F33CA6">
        <w:rPr>
          <w:sz w:val="24"/>
        </w:rPr>
        <w:t>(1)</w:t>
      </w:r>
      <w:r w:rsidRPr="00F33CA6">
        <w:rPr>
          <w:sz w:val="24"/>
        </w:rPr>
        <w:tab/>
        <w:t>How many (a) basic ambulance assistants, (b) ambulance emergency assistants, (c) operational emergency orderlies, (d) paramedics, (e) emergency care technicians and (f) emergency care practitioners are employed in the public sector in each province;</w:t>
      </w:r>
    </w:p>
    <w:p w:rsidR="00E177DC" w:rsidRPr="00275CE4" w:rsidRDefault="00E177DC" w:rsidP="00F33CA6">
      <w:pPr>
        <w:spacing w:before="100" w:beforeAutospacing="1" w:after="100" w:afterAutospacing="1"/>
        <w:ind w:left="709" w:right="-142" w:hanging="709"/>
        <w:jc w:val="both"/>
        <w:rPr>
          <w:sz w:val="24"/>
          <w:lang w:val="en-ZA"/>
        </w:rPr>
      </w:pPr>
      <w:r w:rsidRPr="00F33CA6">
        <w:rPr>
          <w:sz w:val="24"/>
        </w:rPr>
        <w:t>(2)</w:t>
      </w:r>
      <w:r w:rsidRPr="00F33CA6">
        <w:rPr>
          <w:sz w:val="24"/>
        </w:rPr>
        <w:tab/>
        <w:t xml:space="preserve">whether there are staffing targets for each of the specified categories in each </w:t>
      </w:r>
      <w:r w:rsidRPr="00F33CA6">
        <w:rPr>
          <w:sz w:val="24"/>
          <w:lang w:val="en-ZA"/>
        </w:rPr>
        <w:t>province</w:t>
      </w:r>
      <w:r w:rsidRPr="00F33CA6">
        <w:rPr>
          <w:sz w:val="24"/>
        </w:rPr>
        <w:t>; if not, why not; if so, what are the staffing targets in each case?</w:t>
      </w:r>
    </w:p>
    <w:p w:rsidR="00E177DC" w:rsidRDefault="00E177DC" w:rsidP="00366E06">
      <w:pPr>
        <w:pStyle w:val="Heading6"/>
        <w:tabs>
          <w:tab w:val="clear" w:pos="660"/>
          <w:tab w:val="clear" w:pos="864"/>
          <w:tab w:val="clear" w:pos="1440"/>
        </w:tabs>
        <w:ind w:left="0" w:firstLine="0"/>
        <w:rPr>
          <w:u w:val="single"/>
        </w:rPr>
      </w:pPr>
      <w:r>
        <w:rPr>
          <w:color w:val="000000"/>
        </w:rPr>
        <w:t>NW4260E</w:t>
      </w:r>
      <w:r>
        <w:rPr>
          <w:color w:val="000000"/>
          <w:szCs w:val="20"/>
        </w:rPr>
        <w:t xml:space="preserve"> </w:t>
      </w:r>
    </w:p>
    <w:p w:rsidR="00E177DC" w:rsidRPr="0001461E" w:rsidRDefault="00E177DC" w:rsidP="00C41194">
      <w:pPr>
        <w:rPr>
          <w:b/>
          <w:bCs/>
          <w:sz w:val="24"/>
          <w:u w:val="single"/>
          <w:lang w:val="en-US"/>
        </w:rPr>
      </w:pPr>
      <w:r w:rsidRPr="0001461E">
        <w:rPr>
          <w:b/>
          <w:bCs/>
          <w:sz w:val="24"/>
          <w:u w:val="single"/>
          <w:lang w:val="en-US"/>
        </w:rPr>
        <w:t>REPLY:</w:t>
      </w:r>
    </w:p>
    <w:p w:rsidR="00E177DC" w:rsidRPr="0001461E" w:rsidRDefault="00E177DC" w:rsidP="00357A10">
      <w:pPr>
        <w:pStyle w:val="BodyText"/>
        <w:rPr>
          <w:sz w:val="24"/>
          <w:lang w:val="en-GB"/>
        </w:rPr>
      </w:pPr>
    </w:p>
    <w:p w:rsidR="00E177DC" w:rsidRDefault="00E177DC" w:rsidP="002A702C">
      <w:pPr>
        <w:ind w:left="720" w:right="-142" w:hanging="720"/>
        <w:jc w:val="both"/>
        <w:rPr>
          <w:b/>
          <w:sz w:val="24"/>
        </w:rPr>
      </w:pPr>
      <w:r w:rsidRPr="002A702C">
        <w:rPr>
          <w:sz w:val="24"/>
        </w:rPr>
        <w:t>(a) to (f) The table below indicates the provincial operational human resources, per category.  Operational Emergency Care Orderlies are not employed by the Department.</w:t>
      </w:r>
      <w:r w:rsidRPr="002A702C">
        <w:rPr>
          <w:b/>
          <w:sz w:val="24"/>
        </w:rPr>
        <w:t xml:space="preserve"> </w:t>
      </w:r>
    </w:p>
    <w:p w:rsidR="00E177DC" w:rsidRPr="002A702C" w:rsidRDefault="00E177DC" w:rsidP="002A702C">
      <w:pPr>
        <w:ind w:left="720" w:right="-142" w:hanging="720"/>
        <w:jc w:val="both"/>
        <w:rPr>
          <w:b/>
          <w:sz w:val="24"/>
        </w:rPr>
      </w:pPr>
    </w:p>
    <w:tbl>
      <w:tblPr>
        <w:tblW w:w="96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6"/>
        <w:gridCol w:w="1276"/>
        <w:gridCol w:w="992"/>
        <w:gridCol w:w="1701"/>
        <w:gridCol w:w="1134"/>
        <w:gridCol w:w="993"/>
        <w:gridCol w:w="1417"/>
      </w:tblGrid>
      <w:tr w:rsidR="00E177DC" w:rsidRPr="002A702C" w:rsidTr="002A702C">
        <w:tc>
          <w:tcPr>
            <w:tcW w:w="2126" w:type="dxa"/>
          </w:tcPr>
          <w:p w:rsidR="00E177DC" w:rsidRPr="002A702C" w:rsidRDefault="00E177DC" w:rsidP="002A702C">
            <w:pPr>
              <w:spacing w:line="276" w:lineRule="auto"/>
              <w:ind w:right="-142"/>
              <w:rPr>
                <w:b/>
                <w:sz w:val="24"/>
                <w:lang w:val="en-ZA"/>
              </w:rPr>
            </w:pPr>
            <w:r w:rsidRPr="002A702C">
              <w:rPr>
                <w:b/>
                <w:sz w:val="24"/>
                <w:lang w:val="en-ZA"/>
              </w:rPr>
              <w:t>PROVINCES</w:t>
            </w:r>
          </w:p>
        </w:tc>
        <w:tc>
          <w:tcPr>
            <w:tcW w:w="1276" w:type="dxa"/>
          </w:tcPr>
          <w:p w:rsidR="00E177DC" w:rsidRPr="002A702C" w:rsidRDefault="00E177DC" w:rsidP="002A702C">
            <w:pPr>
              <w:spacing w:line="276" w:lineRule="auto"/>
              <w:ind w:right="-142"/>
              <w:rPr>
                <w:b/>
                <w:sz w:val="24"/>
                <w:lang w:val="en-ZA"/>
              </w:rPr>
            </w:pPr>
            <w:r w:rsidRPr="002A702C">
              <w:rPr>
                <w:b/>
                <w:sz w:val="24"/>
                <w:lang w:val="en-ZA"/>
              </w:rPr>
              <w:t>BAA</w:t>
            </w:r>
          </w:p>
        </w:tc>
        <w:tc>
          <w:tcPr>
            <w:tcW w:w="992" w:type="dxa"/>
          </w:tcPr>
          <w:p w:rsidR="00E177DC" w:rsidRPr="002A702C" w:rsidRDefault="00E177DC" w:rsidP="002A702C">
            <w:pPr>
              <w:spacing w:line="276" w:lineRule="auto"/>
              <w:ind w:right="-142"/>
              <w:rPr>
                <w:b/>
                <w:sz w:val="24"/>
                <w:lang w:val="en-ZA"/>
              </w:rPr>
            </w:pPr>
            <w:r w:rsidRPr="002A702C">
              <w:rPr>
                <w:b/>
                <w:sz w:val="24"/>
                <w:lang w:val="en-ZA"/>
              </w:rPr>
              <w:t xml:space="preserve">AEA </w:t>
            </w:r>
          </w:p>
        </w:tc>
        <w:tc>
          <w:tcPr>
            <w:tcW w:w="1701" w:type="dxa"/>
          </w:tcPr>
          <w:p w:rsidR="00E177DC" w:rsidRPr="002A702C" w:rsidRDefault="00E177DC" w:rsidP="002A702C">
            <w:pPr>
              <w:spacing w:line="276" w:lineRule="auto"/>
              <w:ind w:right="-142"/>
              <w:rPr>
                <w:b/>
                <w:sz w:val="24"/>
                <w:lang w:val="en-ZA"/>
              </w:rPr>
            </w:pPr>
            <w:r w:rsidRPr="002A702C">
              <w:rPr>
                <w:b/>
                <w:sz w:val="24"/>
                <w:lang w:val="en-ZA"/>
              </w:rPr>
              <w:t>PARAMEDICS</w:t>
            </w:r>
          </w:p>
        </w:tc>
        <w:tc>
          <w:tcPr>
            <w:tcW w:w="1134" w:type="dxa"/>
          </w:tcPr>
          <w:p w:rsidR="00E177DC" w:rsidRPr="002A702C" w:rsidRDefault="00E177DC" w:rsidP="002A702C">
            <w:pPr>
              <w:spacing w:line="276" w:lineRule="auto"/>
              <w:ind w:right="-142"/>
              <w:rPr>
                <w:b/>
                <w:sz w:val="24"/>
                <w:lang w:val="en-ZA"/>
              </w:rPr>
            </w:pPr>
            <w:r w:rsidRPr="002A702C">
              <w:rPr>
                <w:b/>
                <w:sz w:val="24"/>
                <w:lang w:val="en-ZA"/>
              </w:rPr>
              <w:t>ECT</w:t>
            </w:r>
          </w:p>
        </w:tc>
        <w:tc>
          <w:tcPr>
            <w:tcW w:w="993" w:type="dxa"/>
          </w:tcPr>
          <w:p w:rsidR="00E177DC" w:rsidRPr="002A702C" w:rsidRDefault="00E177DC" w:rsidP="002A702C">
            <w:pPr>
              <w:spacing w:line="276" w:lineRule="auto"/>
              <w:ind w:right="-142"/>
              <w:rPr>
                <w:b/>
                <w:sz w:val="24"/>
                <w:lang w:val="en-ZA"/>
              </w:rPr>
            </w:pPr>
            <w:r w:rsidRPr="002A702C">
              <w:rPr>
                <w:b/>
                <w:sz w:val="24"/>
                <w:lang w:val="en-ZA"/>
              </w:rPr>
              <w:t>ECP</w:t>
            </w:r>
          </w:p>
        </w:tc>
        <w:tc>
          <w:tcPr>
            <w:tcW w:w="1417" w:type="dxa"/>
          </w:tcPr>
          <w:p w:rsidR="00E177DC" w:rsidRPr="002A702C" w:rsidRDefault="00E177DC" w:rsidP="002A702C">
            <w:pPr>
              <w:spacing w:line="276" w:lineRule="auto"/>
              <w:ind w:right="-142"/>
              <w:rPr>
                <w:b/>
                <w:sz w:val="24"/>
                <w:lang w:val="en-ZA"/>
              </w:rPr>
            </w:pPr>
            <w:r w:rsidRPr="002A702C">
              <w:rPr>
                <w:b/>
                <w:sz w:val="24"/>
                <w:lang w:val="en-ZA"/>
              </w:rPr>
              <w:t>TOTAL</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Eastern Cape</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1890</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493</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25</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15</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2</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2425</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Free State</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1372</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181</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15</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41</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1</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1610</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Gauteng</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976</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115</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35</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103</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0</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1229</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Kwa Zulu Natal</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1254</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715</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72</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15</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8</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2064</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Limpopo</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1184</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627</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21</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11</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1</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1844</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Mpumalanga</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580</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174</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3</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0</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0</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757</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North West</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377</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175</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2</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122</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3</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679</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Northern Cape</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556</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197</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4</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11</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0</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768</w:t>
            </w:r>
          </w:p>
        </w:tc>
      </w:tr>
      <w:tr w:rsidR="00E177DC" w:rsidRPr="002A702C" w:rsidTr="002A702C">
        <w:tc>
          <w:tcPr>
            <w:tcW w:w="2126" w:type="dxa"/>
          </w:tcPr>
          <w:p w:rsidR="00E177DC" w:rsidRPr="002A702C" w:rsidRDefault="00E177DC" w:rsidP="002A702C">
            <w:pPr>
              <w:spacing w:line="276" w:lineRule="auto"/>
              <w:ind w:right="-142"/>
              <w:jc w:val="both"/>
              <w:rPr>
                <w:sz w:val="24"/>
                <w:lang w:val="en-ZA"/>
              </w:rPr>
            </w:pPr>
            <w:r w:rsidRPr="002A702C">
              <w:rPr>
                <w:sz w:val="24"/>
                <w:lang w:val="en-ZA"/>
              </w:rPr>
              <w:t>Western Cape</w:t>
            </w:r>
          </w:p>
        </w:tc>
        <w:tc>
          <w:tcPr>
            <w:tcW w:w="1276" w:type="dxa"/>
          </w:tcPr>
          <w:p w:rsidR="00E177DC" w:rsidRPr="002A702C" w:rsidRDefault="00E177DC" w:rsidP="002A702C">
            <w:pPr>
              <w:spacing w:line="276" w:lineRule="auto"/>
              <w:ind w:right="-142"/>
              <w:jc w:val="center"/>
              <w:rPr>
                <w:sz w:val="24"/>
                <w:lang w:val="en-ZA"/>
              </w:rPr>
            </w:pPr>
            <w:r w:rsidRPr="002A702C">
              <w:rPr>
                <w:sz w:val="24"/>
                <w:lang w:val="en-ZA"/>
              </w:rPr>
              <w:t>674</w:t>
            </w:r>
          </w:p>
        </w:tc>
        <w:tc>
          <w:tcPr>
            <w:tcW w:w="992" w:type="dxa"/>
          </w:tcPr>
          <w:p w:rsidR="00E177DC" w:rsidRPr="002A702C" w:rsidRDefault="00E177DC" w:rsidP="002A702C">
            <w:pPr>
              <w:spacing w:line="276" w:lineRule="auto"/>
              <w:ind w:right="-142"/>
              <w:jc w:val="center"/>
              <w:rPr>
                <w:sz w:val="24"/>
                <w:lang w:val="en-ZA"/>
              </w:rPr>
            </w:pPr>
            <w:r w:rsidRPr="002A702C">
              <w:rPr>
                <w:sz w:val="24"/>
                <w:lang w:val="en-ZA"/>
              </w:rPr>
              <w:t>620</w:t>
            </w:r>
          </w:p>
        </w:tc>
        <w:tc>
          <w:tcPr>
            <w:tcW w:w="1701" w:type="dxa"/>
          </w:tcPr>
          <w:p w:rsidR="00E177DC" w:rsidRPr="002A702C" w:rsidRDefault="00E177DC" w:rsidP="002A702C">
            <w:pPr>
              <w:spacing w:line="276" w:lineRule="auto"/>
              <w:ind w:right="-142"/>
              <w:jc w:val="center"/>
              <w:rPr>
                <w:sz w:val="24"/>
                <w:lang w:val="en-ZA"/>
              </w:rPr>
            </w:pPr>
            <w:r w:rsidRPr="002A702C">
              <w:rPr>
                <w:sz w:val="24"/>
                <w:lang w:val="en-ZA"/>
              </w:rPr>
              <w:t>131</w:t>
            </w:r>
          </w:p>
        </w:tc>
        <w:tc>
          <w:tcPr>
            <w:tcW w:w="1134" w:type="dxa"/>
          </w:tcPr>
          <w:p w:rsidR="00E177DC" w:rsidRPr="002A702C" w:rsidRDefault="00E177DC" w:rsidP="002A702C">
            <w:pPr>
              <w:spacing w:line="276" w:lineRule="auto"/>
              <w:ind w:right="-142"/>
              <w:jc w:val="center"/>
              <w:rPr>
                <w:sz w:val="24"/>
                <w:lang w:val="en-ZA"/>
              </w:rPr>
            </w:pPr>
            <w:r w:rsidRPr="002A702C">
              <w:rPr>
                <w:sz w:val="24"/>
                <w:lang w:val="en-ZA"/>
              </w:rPr>
              <w:t>38</w:t>
            </w:r>
          </w:p>
        </w:tc>
        <w:tc>
          <w:tcPr>
            <w:tcW w:w="993" w:type="dxa"/>
          </w:tcPr>
          <w:p w:rsidR="00E177DC" w:rsidRPr="002A702C" w:rsidRDefault="00E177DC" w:rsidP="002A702C">
            <w:pPr>
              <w:spacing w:line="276" w:lineRule="auto"/>
              <w:ind w:right="-142"/>
              <w:jc w:val="center"/>
              <w:rPr>
                <w:sz w:val="24"/>
                <w:lang w:val="en-ZA"/>
              </w:rPr>
            </w:pPr>
            <w:r w:rsidRPr="002A702C">
              <w:rPr>
                <w:sz w:val="24"/>
                <w:lang w:val="en-ZA"/>
              </w:rPr>
              <w:t>6</w:t>
            </w:r>
          </w:p>
        </w:tc>
        <w:tc>
          <w:tcPr>
            <w:tcW w:w="1417" w:type="dxa"/>
          </w:tcPr>
          <w:p w:rsidR="00E177DC" w:rsidRPr="002A702C" w:rsidRDefault="00E177DC" w:rsidP="002A702C">
            <w:pPr>
              <w:spacing w:line="276" w:lineRule="auto"/>
              <w:ind w:right="-142"/>
              <w:jc w:val="center"/>
              <w:rPr>
                <w:sz w:val="24"/>
                <w:lang w:val="en-ZA"/>
              </w:rPr>
            </w:pPr>
            <w:r w:rsidRPr="002A702C">
              <w:rPr>
                <w:sz w:val="24"/>
                <w:lang w:val="en-ZA"/>
              </w:rPr>
              <w:t>1469</w:t>
            </w:r>
          </w:p>
        </w:tc>
      </w:tr>
      <w:tr w:rsidR="00E177DC" w:rsidRPr="002A702C" w:rsidTr="002A702C">
        <w:tc>
          <w:tcPr>
            <w:tcW w:w="2126" w:type="dxa"/>
          </w:tcPr>
          <w:p w:rsidR="00E177DC" w:rsidRPr="002A702C" w:rsidRDefault="00E177DC" w:rsidP="002A702C">
            <w:pPr>
              <w:spacing w:line="276" w:lineRule="auto"/>
              <w:ind w:right="-142"/>
              <w:jc w:val="both"/>
              <w:rPr>
                <w:b/>
                <w:sz w:val="24"/>
                <w:lang w:val="en-ZA"/>
              </w:rPr>
            </w:pPr>
            <w:r w:rsidRPr="002A702C">
              <w:rPr>
                <w:b/>
                <w:sz w:val="24"/>
                <w:lang w:val="en-ZA"/>
              </w:rPr>
              <w:t xml:space="preserve">Total </w:t>
            </w:r>
          </w:p>
        </w:tc>
        <w:tc>
          <w:tcPr>
            <w:tcW w:w="1276" w:type="dxa"/>
          </w:tcPr>
          <w:p w:rsidR="00E177DC" w:rsidRPr="002A702C" w:rsidRDefault="00E177DC" w:rsidP="002A702C">
            <w:pPr>
              <w:spacing w:line="276" w:lineRule="auto"/>
              <w:ind w:right="-142"/>
              <w:jc w:val="center"/>
              <w:rPr>
                <w:b/>
                <w:sz w:val="24"/>
                <w:lang w:val="en-ZA"/>
              </w:rPr>
            </w:pPr>
            <w:r w:rsidRPr="002A702C">
              <w:rPr>
                <w:b/>
                <w:sz w:val="24"/>
                <w:lang w:val="en-ZA"/>
              </w:rPr>
              <w:t>8863</w:t>
            </w:r>
          </w:p>
        </w:tc>
        <w:tc>
          <w:tcPr>
            <w:tcW w:w="992" w:type="dxa"/>
          </w:tcPr>
          <w:p w:rsidR="00E177DC" w:rsidRPr="002A702C" w:rsidRDefault="00E177DC" w:rsidP="002A702C">
            <w:pPr>
              <w:spacing w:line="276" w:lineRule="auto"/>
              <w:ind w:right="-142"/>
              <w:jc w:val="center"/>
              <w:rPr>
                <w:b/>
                <w:sz w:val="24"/>
                <w:lang w:val="en-ZA"/>
              </w:rPr>
            </w:pPr>
            <w:r w:rsidRPr="002A702C">
              <w:rPr>
                <w:b/>
                <w:sz w:val="24"/>
                <w:lang w:val="en-ZA"/>
              </w:rPr>
              <w:t>3297</w:t>
            </w:r>
          </w:p>
        </w:tc>
        <w:tc>
          <w:tcPr>
            <w:tcW w:w="1701" w:type="dxa"/>
          </w:tcPr>
          <w:p w:rsidR="00E177DC" w:rsidRPr="002A702C" w:rsidRDefault="00E177DC" w:rsidP="002A702C">
            <w:pPr>
              <w:spacing w:line="276" w:lineRule="auto"/>
              <w:ind w:right="-142"/>
              <w:jc w:val="center"/>
              <w:rPr>
                <w:b/>
                <w:sz w:val="24"/>
                <w:lang w:val="en-ZA"/>
              </w:rPr>
            </w:pPr>
            <w:r w:rsidRPr="002A702C">
              <w:rPr>
                <w:b/>
                <w:sz w:val="24"/>
                <w:lang w:val="en-ZA"/>
              </w:rPr>
              <w:t>308</w:t>
            </w:r>
          </w:p>
        </w:tc>
        <w:tc>
          <w:tcPr>
            <w:tcW w:w="1134" w:type="dxa"/>
          </w:tcPr>
          <w:p w:rsidR="00E177DC" w:rsidRPr="002A702C" w:rsidRDefault="00E177DC" w:rsidP="002A702C">
            <w:pPr>
              <w:spacing w:line="276" w:lineRule="auto"/>
              <w:ind w:right="-142"/>
              <w:jc w:val="center"/>
              <w:rPr>
                <w:b/>
                <w:sz w:val="24"/>
                <w:lang w:val="en-ZA"/>
              </w:rPr>
            </w:pPr>
            <w:r w:rsidRPr="002A702C">
              <w:rPr>
                <w:b/>
                <w:sz w:val="24"/>
                <w:lang w:val="en-ZA"/>
              </w:rPr>
              <w:t>356</w:t>
            </w:r>
          </w:p>
        </w:tc>
        <w:tc>
          <w:tcPr>
            <w:tcW w:w="993" w:type="dxa"/>
          </w:tcPr>
          <w:p w:rsidR="00E177DC" w:rsidRPr="002A702C" w:rsidRDefault="00E177DC" w:rsidP="002A702C">
            <w:pPr>
              <w:spacing w:line="276" w:lineRule="auto"/>
              <w:ind w:right="-142"/>
              <w:jc w:val="center"/>
              <w:rPr>
                <w:b/>
                <w:sz w:val="24"/>
                <w:lang w:val="en-ZA"/>
              </w:rPr>
            </w:pPr>
            <w:r w:rsidRPr="002A702C">
              <w:rPr>
                <w:b/>
                <w:sz w:val="24"/>
                <w:lang w:val="en-ZA"/>
              </w:rPr>
              <w:t>21</w:t>
            </w:r>
          </w:p>
        </w:tc>
        <w:tc>
          <w:tcPr>
            <w:tcW w:w="1417" w:type="dxa"/>
          </w:tcPr>
          <w:p w:rsidR="00E177DC" w:rsidRPr="002A702C" w:rsidRDefault="00E177DC" w:rsidP="002A702C">
            <w:pPr>
              <w:spacing w:line="276" w:lineRule="auto"/>
              <w:ind w:right="-142"/>
              <w:jc w:val="center"/>
              <w:rPr>
                <w:b/>
                <w:sz w:val="24"/>
                <w:lang w:val="en-ZA"/>
              </w:rPr>
            </w:pPr>
            <w:r w:rsidRPr="002A702C">
              <w:rPr>
                <w:b/>
                <w:sz w:val="24"/>
                <w:lang w:val="en-ZA"/>
              </w:rPr>
              <w:t>12845</w:t>
            </w:r>
          </w:p>
        </w:tc>
      </w:tr>
    </w:tbl>
    <w:p w:rsidR="00E177DC" w:rsidRPr="002A702C" w:rsidRDefault="00E177DC" w:rsidP="002A702C">
      <w:pPr>
        <w:jc w:val="both"/>
        <w:rPr>
          <w:b/>
          <w:sz w:val="24"/>
        </w:rPr>
      </w:pPr>
    </w:p>
    <w:p w:rsidR="00E177DC" w:rsidRPr="002A702C" w:rsidRDefault="00E177DC" w:rsidP="002A702C">
      <w:pPr>
        <w:jc w:val="both"/>
        <w:rPr>
          <w:sz w:val="24"/>
        </w:rPr>
      </w:pPr>
      <w:r w:rsidRPr="002A702C">
        <w:rPr>
          <w:b/>
          <w:sz w:val="24"/>
        </w:rPr>
        <w:tab/>
      </w:r>
      <w:r w:rsidRPr="002A702C">
        <w:rPr>
          <w:sz w:val="24"/>
        </w:rPr>
        <w:t>Abbreviations:</w:t>
      </w:r>
    </w:p>
    <w:p w:rsidR="00E177DC" w:rsidRPr="002A702C" w:rsidRDefault="00E177DC" w:rsidP="002A702C">
      <w:pPr>
        <w:jc w:val="both"/>
        <w:rPr>
          <w:sz w:val="24"/>
        </w:rPr>
      </w:pPr>
      <w:r w:rsidRPr="002A702C">
        <w:rPr>
          <w:sz w:val="24"/>
        </w:rPr>
        <w:tab/>
        <w:t>BAA - Basic Ambulance Assistants</w:t>
      </w:r>
    </w:p>
    <w:p w:rsidR="00E177DC" w:rsidRPr="002A702C" w:rsidRDefault="00E177DC" w:rsidP="002A702C">
      <w:pPr>
        <w:jc w:val="both"/>
        <w:rPr>
          <w:sz w:val="24"/>
        </w:rPr>
      </w:pPr>
      <w:r w:rsidRPr="002A702C">
        <w:rPr>
          <w:sz w:val="24"/>
        </w:rPr>
        <w:tab/>
        <w:t>AEA - Ambulance Emergency Assistants</w:t>
      </w:r>
    </w:p>
    <w:p w:rsidR="00E177DC" w:rsidRPr="002A702C" w:rsidRDefault="00E177DC" w:rsidP="002A702C">
      <w:pPr>
        <w:jc w:val="both"/>
        <w:rPr>
          <w:sz w:val="24"/>
        </w:rPr>
      </w:pPr>
      <w:r w:rsidRPr="002A702C">
        <w:rPr>
          <w:sz w:val="24"/>
        </w:rPr>
        <w:tab/>
        <w:t>ECT - Emergency Care Technicians</w:t>
      </w:r>
    </w:p>
    <w:p w:rsidR="00E177DC" w:rsidRPr="002A702C" w:rsidRDefault="00E177DC" w:rsidP="002A702C">
      <w:pPr>
        <w:jc w:val="both"/>
        <w:rPr>
          <w:sz w:val="24"/>
        </w:rPr>
      </w:pPr>
      <w:r w:rsidRPr="002A702C">
        <w:rPr>
          <w:sz w:val="24"/>
        </w:rPr>
        <w:tab/>
        <w:t>ECP - Emergency Care Practitioner</w:t>
      </w:r>
    </w:p>
    <w:p w:rsidR="00E177DC" w:rsidRPr="002A702C" w:rsidRDefault="00E177DC" w:rsidP="002A702C">
      <w:pPr>
        <w:pStyle w:val="BodyText"/>
        <w:jc w:val="left"/>
        <w:rPr>
          <w:bCs/>
          <w:sz w:val="24"/>
          <w:u w:val="single"/>
        </w:rPr>
      </w:pPr>
    </w:p>
    <w:p w:rsidR="00E177DC" w:rsidRPr="002A702C" w:rsidRDefault="00E177DC" w:rsidP="002A702C">
      <w:pPr>
        <w:pStyle w:val="BodyText"/>
        <w:ind w:left="720" w:hanging="720"/>
        <w:rPr>
          <w:rFonts w:ascii="CenturyGothic" w:hAnsi="CenturyGothic" w:cs="CenturyGothic"/>
          <w:b/>
          <w:sz w:val="24"/>
        </w:rPr>
      </w:pPr>
      <w:r w:rsidRPr="002A702C">
        <w:rPr>
          <w:bCs/>
          <w:sz w:val="24"/>
        </w:rPr>
        <w:t xml:space="preserve">(2)  </w:t>
      </w:r>
      <w:r>
        <w:rPr>
          <w:bCs/>
          <w:sz w:val="24"/>
        </w:rPr>
        <w:tab/>
      </w:r>
      <w:r w:rsidRPr="002A702C">
        <w:rPr>
          <w:bCs/>
          <w:sz w:val="24"/>
        </w:rPr>
        <w:t>The current staffing target</w:t>
      </w:r>
      <w:r w:rsidRPr="002A702C">
        <w:rPr>
          <w:rFonts w:ascii="CenturyGothic" w:hAnsi="CenturyGothic" w:cs="CenturyGothic"/>
          <w:sz w:val="24"/>
        </w:rPr>
        <w:t xml:space="preserve"> is derived from a figure of 1 ambulance per 10 000 population, and 10 personnel to man a single vehicle on a 24 hour basis. A study has been proposed to scientifically determine the norm for ambulances to population as well as the staffing norms which will be guided by the Human Resource for Health Strategy 2030.</w:t>
      </w:r>
    </w:p>
    <w:p w:rsidR="00E177DC" w:rsidRPr="002A702C" w:rsidRDefault="00E177DC" w:rsidP="002A702C">
      <w:pPr>
        <w:jc w:val="both"/>
        <w:rPr>
          <w:sz w:val="24"/>
        </w:rPr>
      </w:pPr>
    </w:p>
    <w:p w:rsidR="00E177DC" w:rsidRPr="002A702C" w:rsidRDefault="00E177DC" w:rsidP="002A702C">
      <w:pPr>
        <w:pStyle w:val="BodyText"/>
        <w:rPr>
          <w:sz w:val="24"/>
          <w:lang w:val="en-GB"/>
        </w:rPr>
      </w:pPr>
    </w:p>
    <w:p w:rsidR="00E177DC" w:rsidRPr="002A702C" w:rsidRDefault="00E177DC" w:rsidP="002A702C">
      <w:pPr>
        <w:pStyle w:val="BodyText"/>
        <w:rPr>
          <w:b/>
          <w:bCs/>
          <w:sz w:val="24"/>
          <w:lang w:val="en-GB"/>
        </w:rPr>
      </w:pPr>
      <w:r w:rsidRPr="002A702C">
        <w:rPr>
          <w:sz w:val="24"/>
          <w:lang w:val="en-GB"/>
        </w:rPr>
        <w:t>END.</w:t>
      </w:r>
    </w:p>
    <w:sectPr w:rsidR="00E177DC" w:rsidRPr="002A702C"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DC" w:rsidRDefault="00E177DC">
      <w:r>
        <w:separator/>
      </w:r>
    </w:p>
  </w:endnote>
  <w:endnote w:type="continuationSeparator" w:id="0">
    <w:p w:rsidR="00E177DC" w:rsidRDefault="00E177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DC" w:rsidRDefault="00E177DC">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177DC" w:rsidRDefault="00E177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DC" w:rsidRDefault="00E177DC">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E177DC" w:rsidRDefault="00E177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DC" w:rsidRDefault="00E177DC">
      <w:r>
        <w:separator/>
      </w:r>
    </w:p>
  </w:footnote>
  <w:footnote w:type="continuationSeparator" w:id="0">
    <w:p w:rsidR="00E177DC" w:rsidRDefault="00E17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5">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0">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3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168FD"/>
    <w:rsid w:val="0004183B"/>
    <w:rsid w:val="00046EDF"/>
    <w:rsid w:val="00056AD2"/>
    <w:rsid w:val="00067CC1"/>
    <w:rsid w:val="00072404"/>
    <w:rsid w:val="0007341B"/>
    <w:rsid w:val="00081C7A"/>
    <w:rsid w:val="0008767D"/>
    <w:rsid w:val="000A20B0"/>
    <w:rsid w:val="000B4AB8"/>
    <w:rsid w:val="000C6431"/>
    <w:rsid w:val="000D1FFA"/>
    <w:rsid w:val="000D3FD3"/>
    <w:rsid w:val="000E0552"/>
    <w:rsid w:val="000F059B"/>
    <w:rsid w:val="000F3BF5"/>
    <w:rsid w:val="000F50B5"/>
    <w:rsid w:val="00100BB8"/>
    <w:rsid w:val="00103056"/>
    <w:rsid w:val="00103544"/>
    <w:rsid w:val="001126D2"/>
    <w:rsid w:val="00123E43"/>
    <w:rsid w:val="00150F90"/>
    <w:rsid w:val="001651E2"/>
    <w:rsid w:val="001A5759"/>
    <w:rsid w:val="001B2E9B"/>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75CE4"/>
    <w:rsid w:val="002A1B08"/>
    <w:rsid w:val="002A5288"/>
    <w:rsid w:val="002A702C"/>
    <w:rsid w:val="002B20CB"/>
    <w:rsid w:val="002B32D0"/>
    <w:rsid w:val="002C4C87"/>
    <w:rsid w:val="002D204F"/>
    <w:rsid w:val="002E3FA9"/>
    <w:rsid w:val="002E5A19"/>
    <w:rsid w:val="002F1907"/>
    <w:rsid w:val="002F747D"/>
    <w:rsid w:val="00300051"/>
    <w:rsid w:val="00311920"/>
    <w:rsid w:val="0031798D"/>
    <w:rsid w:val="00330A1B"/>
    <w:rsid w:val="00355BB7"/>
    <w:rsid w:val="00357A10"/>
    <w:rsid w:val="00366B08"/>
    <w:rsid w:val="00366E06"/>
    <w:rsid w:val="0039184B"/>
    <w:rsid w:val="003A1B0E"/>
    <w:rsid w:val="003D6B80"/>
    <w:rsid w:val="003E0AC8"/>
    <w:rsid w:val="003E5508"/>
    <w:rsid w:val="003F3650"/>
    <w:rsid w:val="003F693D"/>
    <w:rsid w:val="003F6F06"/>
    <w:rsid w:val="004012DA"/>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3A9"/>
    <w:rsid w:val="004D4DBF"/>
    <w:rsid w:val="004F42DD"/>
    <w:rsid w:val="004F7C1A"/>
    <w:rsid w:val="0050347C"/>
    <w:rsid w:val="0051126E"/>
    <w:rsid w:val="005117E9"/>
    <w:rsid w:val="005121B0"/>
    <w:rsid w:val="00515080"/>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241CA"/>
    <w:rsid w:val="00635745"/>
    <w:rsid w:val="00635890"/>
    <w:rsid w:val="00637291"/>
    <w:rsid w:val="0063794C"/>
    <w:rsid w:val="00646F50"/>
    <w:rsid w:val="006664AE"/>
    <w:rsid w:val="006779D4"/>
    <w:rsid w:val="006C405D"/>
    <w:rsid w:val="006C67FA"/>
    <w:rsid w:val="006E6C41"/>
    <w:rsid w:val="006E77B3"/>
    <w:rsid w:val="006E7C45"/>
    <w:rsid w:val="006F221E"/>
    <w:rsid w:val="006F501B"/>
    <w:rsid w:val="006F7E16"/>
    <w:rsid w:val="00721839"/>
    <w:rsid w:val="00735915"/>
    <w:rsid w:val="007427C2"/>
    <w:rsid w:val="00762416"/>
    <w:rsid w:val="00763433"/>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5AA0"/>
    <w:rsid w:val="0092641E"/>
    <w:rsid w:val="009342E8"/>
    <w:rsid w:val="00952EC0"/>
    <w:rsid w:val="00954944"/>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46"/>
    <w:rsid w:val="00C82762"/>
    <w:rsid w:val="00C91D4D"/>
    <w:rsid w:val="00CA0E36"/>
    <w:rsid w:val="00CC0798"/>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160E6"/>
    <w:rsid w:val="00E177DC"/>
    <w:rsid w:val="00E238C2"/>
    <w:rsid w:val="00E42417"/>
    <w:rsid w:val="00E43571"/>
    <w:rsid w:val="00E61438"/>
    <w:rsid w:val="00E61656"/>
    <w:rsid w:val="00E62560"/>
    <w:rsid w:val="00E70BD1"/>
    <w:rsid w:val="00E85240"/>
    <w:rsid w:val="00EA464E"/>
    <w:rsid w:val="00ED527A"/>
    <w:rsid w:val="00EE56A6"/>
    <w:rsid w:val="00EF5D91"/>
    <w:rsid w:val="00EF7FEE"/>
    <w:rsid w:val="00F14236"/>
    <w:rsid w:val="00F16A86"/>
    <w:rsid w:val="00F2300D"/>
    <w:rsid w:val="00F24479"/>
    <w:rsid w:val="00F31415"/>
    <w:rsid w:val="00F3238C"/>
    <w:rsid w:val="00F33CA6"/>
    <w:rsid w:val="00F40AC2"/>
    <w:rsid w:val="00F467DC"/>
    <w:rsid w:val="00F50E33"/>
    <w:rsid w:val="00F6642C"/>
    <w:rsid w:val="00F70EBE"/>
    <w:rsid w:val="00F7399B"/>
    <w:rsid w:val="00F816C5"/>
    <w:rsid w:val="00F86457"/>
    <w:rsid w:val="00F966C3"/>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3AA"/>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4173AA"/>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4173AA"/>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4173AA"/>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4173AA"/>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4173AA"/>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4173AA"/>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4173AA"/>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4173AA"/>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4173AA"/>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4173AA"/>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4173AA"/>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4173AA"/>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4173AA"/>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4173AA"/>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05738636">
      <w:marLeft w:val="0"/>
      <w:marRight w:val="0"/>
      <w:marTop w:val="0"/>
      <w:marBottom w:val="0"/>
      <w:divBdr>
        <w:top w:val="none" w:sz="0" w:space="0" w:color="auto"/>
        <w:left w:val="none" w:sz="0" w:space="0" w:color="auto"/>
        <w:bottom w:val="none" w:sz="0" w:space="0" w:color="auto"/>
        <w:right w:val="none" w:sz="0" w:space="0" w:color="auto"/>
      </w:divBdr>
    </w:div>
    <w:div w:id="105738637">
      <w:marLeft w:val="0"/>
      <w:marRight w:val="0"/>
      <w:marTop w:val="0"/>
      <w:marBottom w:val="0"/>
      <w:divBdr>
        <w:top w:val="none" w:sz="0" w:space="0" w:color="auto"/>
        <w:left w:val="none" w:sz="0" w:space="0" w:color="auto"/>
        <w:bottom w:val="none" w:sz="0" w:space="0" w:color="auto"/>
        <w:right w:val="none" w:sz="0" w:space="0" w:color="auto"/>
      </w:divBdr>
    </w:div>
    <w:div w:id="105738638">
      <w:marLeft w:val="0"/>
      <w:marRight w:val="0"/>
      <w:marTop w:val="0"/>
      <w:marBottom w:val="0"/>
      <w:divBdr>
        <w:top w:val="none" w:sz="0" w:space="0" w:color="auto"/>
        <w:left w:val="none" w:sz="0" w:space="0" w:color="auto"/>
        <w:bottom w:val="none" w:sz="0" w:space="0" w:color="auto"/>
        <w:right w:val="none" w:sz="0" w:space="0" w:color="auto"/>
      </w:divBdr>
    </w:div>
    <w:div w:id="105738639">
      <w:marLeft w:val="0"/>
      <w:marRight w:val="0"/>
      <w:marTop w:val="0"/>
      <w:marBottom w:val="0"/>
      <w:divBdr>
        <w:top w:val="none" w:sz="0" w:space="0" w:color="auto"/>
        <w:left w:val="none" w:sz="0" w:space="0" w:color="auto"/>
        <w:bottom w:val="none" w:sz="0" w:space="0" w:color="auto"/>
        <w:right w:val="none" w:sz="0" w:space="0" w:color="auto"/>
      </w:divBdr>
    </w:div>
    <w:div w:id="105738640">
      <w:marLeft w:val="0"/>
      <w:marRight w:val="0"/>
      <w:marTop w:val="0"/>
      <w:marBottom w:val="0"/>
      <w:divBdr>
        <w:top w:val="none" w:sz="0" w:space="0" w:color="auto"/>
        <w:left w:val="none" w:sz="0" w:space="0" w:color="auto"/>
        <w:bottom w:val="none" w:sz="0" w:space="0" w:color="auto"/>
        <w:right w:val="none" w:sz="0" w:space="0" w:color="auto"/>
      </w:divBdr>
    </w:div>
    <w:div w:id="105738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255</Words>
  <Characters>1456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2015-09-21T16:50:00Z</cp:lastPrinted>
  <dcterms:created xsi:type="dcterms:W3CDTF">2015-10-29T05:54:00Z</dcterms:created>
  <dcterms:modified xsi:type="dcterms:W3CDTF">2015-10-29T05:54:00Z</dcterms:modified>
</cp:coreProperties>
</file>