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078" w:rsidRDefault="00EC5A08">
      <w:pPr>
        <w:spacing w:before="67"/>
        <w:ind w:left="2314" w:right="2311"/>
        <w:jc w:val="center"/>
        <w:rPr>
          <w:b/>
        </w:rPr>
      </w:pPr>
      <w:r>
        <w:rPr>
          <w:b/>
        </w:rPr>
        <w:t>NATIONAL</w:t>
      </w:r>
      <w:r>
        <w:rPr>
          <w:b/>
          <w:spacing w:val="-8"/>
        </w:rPr>
        <w:t xml:space="preserve"> </w:t>
      </w:r>
      <w:r>
        <w:rPr>
          <w:b/>
          <w:spacing w:val="-2"/>
        </w:rPr>
        <w:t>ASSEMBLY</w:t>
      </w:r>
    </w:p>
    <w:p w:rsidR="00722078" w:rsidRDefault="00EC5A08">
      <w:pPr>
        <w:spacing w:before="129" w:line="360" w:lineRule="auto"/>
        <w:ind w:left="2646" w:right="2638" w:hanging="1"/>
        <w:jc w:val="center"/>
        <w:rPr>
          <w:b/>
        </w:rPr>
      </w:pPr>
      <w:r>
        <w:rPr>
          <w:b/>
        </w:rPr>
        <w:t>QUESTION FOR WRITTEN REPLY QUESTION</w:t>
      </w:r>
      <w:r>
        <w:rPr>
          <w:b/>
          <w:spacing w:val="-13"/>
        </w:rPr>
        <w:t xml:space="preserve"> </w:t>
      </w:r>
      <w:r>
        <w:rPr>
          <w:b/>
        </w:rPr>
        <w:t>NUMBER:</w:t>
      </w:r>
      <w:r>
        <w:rPr>
          <w:b/>
          <w:spacing w:val="-10"/>
        </w:rPr>
        <w:t xml:space="preserve"> </w:t>
      </w:r>
      <w:r>
        <w:rPr>
          <w:b/>
        </w:rPr>
        <w:t>3591</w:t>
      </w:r>
      <w:r>
        <w:rPr>
          <w:b/>
          <w:spacing w:val="-13"/>
        </w:rPr>
        <w:t xml:space="preserve"> </w:t>
      </w:r>
      <w:r>
        <w:rPr>
          <w:b/>
        </w:rPr>
        <w:t>[NW4398E]</w:t>
      </w:r>
    </w:p>
    <w:p w:rsidR="00722078" w:rsidRDefault="00EC5A08">
      <w:pPr>
        <w:spacing w:line="252" w:lineRule="exact"/>
        <w:ind w:left="2315" w:right="2311"/>
        <w:jc w:val="center"/>
        <w:rPr>
          <w:b/>
        </w:rPr>
      </w:pPr>
      <w:r>
        <w:rPr>
          <w:b/>
        </w:rPr>
        <w:t>DATE</w:t>
      </w:r>
      <w:r>
        <w:rPr>
          <w:b/>
          <w:spacing w:val="-5"/>
        </w:rPr>
        <w:t xml:space="preserve"> </w:t>
      </w:r>
      <w:r>
        <w:rPr>
          <w:b/>
        </w:rPr>
        <w:t>OF</w:t>
      </w:r>
      <w:r>
        <w:rPr>
          <w:b/>
          <w:spacing w:val="-5"/>
        </w:rPr>
        <w:t xml:space="preserve"> </w:t>
      </w:r>
      <w:r>
        <w:rPr>
          <w:b/>
        </w:rPr>
        <w:t>PUBLICATION:</w:t>
      </w:r>
      <w:r>
        <w:rPr>
          <w:b/>
          <w:spacing w:val="-2"/>
        </w:rPr>
        <w:t xml:space="preserve"> </w:t>
      </w:r>
      <w:r>
        <w:rPr>
          <w:b/>
        </w:rPr>
        <w:t>4</w:t>
      </w:r>
      <w:r>
        <w:rPr>
          <w:b/>
          <w:spacing w:val="-5"/>
        </w:rPr>
        <w:t xml:space="preserve"> </w:t>
      </w:r>
      <w:r>
        <w:rPr>
          <w:b/>
        </w:rPr>
        <w:t>NOVEMBER</w:t>
      </w:r>
      <w:r>
        <w:rPr>
          <w:b/>
          <w:spacing w:val="-4"/>
        </w:rPr>
        <w:t xml:space="preserve"> 2022</w:t>
      </w:r>
    </w:p>
    <w:p w:rsidR="00722078" w:rsidRDefault="00722078">
      <w:pPr>
        <w:pStyle w:val="BodyText"/>
        <w:rPr>
          <w:b/>
          <w:sz w:val="24"/>
        </w:rPr>
      </w:pPr>
    </w:p>
    <w:p w:rsidR="00722078" w:rsidRDefault="00722078">
      <w:pPr>
        <w:pStyle w:val="BodyText"/>
        <w:spacing w:before="11"/>
        <w:rPr>
          <w:b/>
          <w:sz w:val="19"/>
        </w:rPr>
      </w:pPr>
    </w:p>
    <w:p w:rsidR="00722078" w:rsidRDefault="00EC5A08">
      <w:pPr>
        <w:spacing w:line="276" w:lineRule="auto"/>
        <w:ind w:left="826" w:right="109" w:hanging="708"/>
        <w:jc w:val="both"/>
        <w:rPr>
          <w:b/>
          <w:i/>
        </w:rPr>
      </w:pPr>
      <w:r>
        <w:rPr>
          <w:b/>
        </w:rPr>
        <w:t>3591.</w:t>
      </w:r>
      <w:r>
        <w:rPr>
          <w:b/>
          <w:spacing w:val="40"/>
        </w:rPr>
        <w:t xml:space="preserve"> </w:t>
      </w:r>
      <w:proofErr w:type="spellStart"/>
      <w:r>
        <w:rPr>
          <w:b/>
        </w:rPr>
        <w:t>Inkosi</w:t>
      </w:r>
      <w:proofErr w:type="spellEnd"/>
      <w:r>
        <w:rPr>
          <w:b/>
        </w:rPr>
        <w:t xml:space="preserve"> R N </w:t>
      </w:r>
      <w:proofErr w:type="spellStart"/>
      <w:r>
        <w:rPr>
          <w:b/>
        </w:rPr>
        <w:t>Cebekhulu</w:t>
      </w:r>
      <w:proofErr w:type="spellEnd"/>
      <w:r>
        <w:rPr>
          <w:b/>
        </w:rPr>
        <w:t xml:space="preserve"> (IFP) to ask the Minister of Finance: [</w:t>
      </w:r>
      <w:r>
        <w:rPr>
          <w:b/>
          <w:i/>
        </w:rPr>
        <w:t>Interdepartmentally</w:t>
      </w:r>
      <w:r>
        <w:rPr>
          <w:b/>
          <w:i/>
        </w:rPr>
        <w:t xml:space="preserve"> transferred from Public Service and Administration with effect Friday, 4 November 2022]</w:t>
      </w:r>
    </w:p>
    <w:p w:rsidR="00722078" w:rsidRDefault="00EC5A08">
      <w:pPr>
        <w:pStyle w:val="BodyText"/>
        <w:spacing w:before="104" w:line="276" w:lineRule="auto"/>
        <w:ind w:left="838" w:right="135"/>
        <w:jc w:val="both"/>
      </w:pPr>
      <w:r>
        <w:t>With reference to the revelation that was made earlier in the year where Cabinet had apparently</w:t>
      </w:r>
      <w:r>
        <w:rPr>
          <w:spacing w:val="-1"/>
        </w:rPr>
        <w:t xml:space="preserve"> </w:t>
      </w:r>
      <w:r>
        <w:t>blown more than R20 million in public</w:t>
      </w:r>
      <w:r>
        <w:rPr>
          <w:spacing w:val="-1"/>
        </w:rPr>
        <w:t xml:space="preserve"> </w:t>
      </w:r>
      <w:r>
        <w:t>funds</w:t>
      </w:r>
      <w:r>
        <w:rPr>
          <w:spacing w:val="-2"/>
        </w:rPr>
        <w:t xml:space="preserve"> </w:t>
      </w:r>
      <w:r>
        <w:t>on buying fuel and brand ne</w:t>
      </w:r>
      <w:r>
        <w:t>w luxury cars, what are the relevant details of the proactive accountability systems and measures</w:t>
      </w:r>
      <w:r>
        <w:rPr>
          <w:spacing w:val="-4"/>
        </w:rPr>
        <w:t xml:space="preserve"> </w:t>
      </w:r>
      <w:r>
        <w:t>of his</w:t>
      </w:r>
      <w:r>
        <w:rPr>
          <w:spacing w:val="-2"/>
        </w:rPr>
        <w:t xml:space="preserve"> </w:t>
      </w:r>
      <w:r>
        <w:t>department</w:t>
      </w:r>
      <w:r>
        <w:rPr>
          <w:spacing w:val="-1"/>
        </w:rPr>
        <w:t xml:space="preserve"> </w:t>
      </w:r>
      <w:r>
        <w:t>to</w:t>
      </w:r>
      <w:r>
        <w:rPr>
          <w:spacing w:val="-3"/>
        </w:rPr>
        <w:t xml:space="preserve"> </w:t>
      </w:r>
      <w:r>
        <w:t>ensure</w:t>
      </w:r>
      <w:r>
        <w:rPr>
          <w:spacing w:val="-4"/>
        </w:rPr>
        <w:t xml:space="preserve"> </w:t>
      </w:r>
      <w:r>
        <w:t>that</w:t>
      </w:r>
      <w:r>
        <w:rPr>
          <w:spacing w:val="-3"/>
        </w:rPr>
        <w:t xml:space="preserve"> </w:t>
      </w:r>
      <w:r>
        <w:t>the</w:t>
      </w:r>
      <w:r>
        <w:rPr>
          <w:spacing w:val="-3"/>
        </w:rPr>
        <w:t xml:space="preserve"> </w:t>
      </w:r>
      <w:r>
        <w:t>spending</w:t>
      </w:r>
      <w:r>
        <w:rPr>
          <w:spacing w:val="-1"/>
        </w:rPr>
        <w:t xml:space="preserve"> </w:t>
      </w:r>
      <w:r>
        <w:t>of Cabinet</w:t>
      </w:r>
      <w:r>
        <w:rPr>
          <w:spacing w:val="-1"/>
        </w:rPr>
        <w:t xml:space="preserve"> </w:t>
      </w:r>
      <w:r>
        <w:t>Ministers</w:t>
      </w:r>
      <w:r>
        <w:rPr>
          <w:spacing w:val="-1"/>
        </w:rPr>
        <w:t xml:space="preserve"> </w:t>
      </w:r>
      <w:r>
        <w:t>is</w:t>
      </w:r>
      <w:r>
        <w:rPr>
          <w:spacing w:val="-2"/>
        </w:rPr>
        <w:t xml:space="preserve"> </w:t>
      </w:r>
      <w:r>
        <w:t xml:space="preserve">within the confines of the budget given to them to spend on cars and fuel, particularly </w:t>
      </w:r>
      <w:r>
        <w:t>one that</w:t>
      </w:r>
      <w:r>
        <w:rPr>
          <w:spacing w:val="-5"/>
        </w:rPr>
        <w:t xml:space="preserve"> </w:t>
      </w:r>
      <w:r>
        <w:t>would</w:t>
      </w:r>
      <w:r>
        <w:rPr>
          <w:spacing w:val="-4"/>
        </w:rPr>
        <w:t xml:space="preserve"> </w:t>
      </w:r>
      <w:r>
        <w:t>flag</w:t>
      </w:r>
      <w:r>
        <w:rPr>
          <w:spacing w:val="-3"/>
        </w:rPr>
        <w:t xml:space="preserve"> </w:t>
      </w:r>
      <w:r>
        <w:t>and</w:t>
      </w:r>
      <w:r>
        <w:rPr>
          <w:spacing w:val="-4"/>
        </w:rPr>
        <w:t xml:space="preserve"> </w:t>
      </w:r>
      <w:r>
        <w:t>address</w:t>
      </w:r>
      <w:r>
        <w:rPr>
          <w:spacing w:val="-4"/>
        </w:rPr>
        <w:t xml:space="preserve"> </w:t>
      </w:r>
      <w:r>
        <w:t>the</w:t>
      </w:r>
      <w:r>
        <w:rPr>
          <w:spacing w:val="-7"/>
        </w:rPr>
        <w:t xml:space="preserve"> </w:t>
      </w:r>
      <w:r>
        <w:t>wasteful</w:t>
      </w:r>
      <w:r>
        <w:rPr>
          <w:spacing w:val="-4"/>
        </w:rPr>
        <w:t xml:space="preserve"> </w:t>
      </w:r>
      <w:r>
        <w:t>expenditure</w:t>
      </w:r>
      <w:r>
        <w:rPr>
          <w:spacing w:val="-6"/>
        </w:rPr>
        <w:t xml:space="preserve"> </w:t>
      </w:r>
      <w:r>
        <w:t>sooner</w:t>
      </w:r>
      <w:r>
        <w:rPr>
          <w:spacing w:val="-5"/>
        </w:rPr>
        <w:t xml:space="preserve"> </w:t>
      </w:r>
      <w:r>
        <w:t>as</w:t>
      </w:r>
      <w:r>
        <w:rPr>
          <w:spacing w:val="-5"/>
        </w:rPr>
        <w:t xml:space="preserve"> </w:t>
      </w:r>
      <w:r>
        <w:t>opposed</w:t>
      </w:r>
      <w:r>
        <w:rPr>
          <w:spacing w:val="-7"/>
        </w:rPr>
        <w:t xml:space="preserve"> </w:t>
      </w:r>
      <w:r>
        <w:t>to</w:t>
      </w:r>
      <w:r>
        <w:rPr>
          <w:spacing w:val="-4"/>
        </w:rPr>
        <w:t xml:space="preserve"> </w:t>
      </w:r>
      <w:r>
        <w:t>at</w:t>
      </w:r>
      <w:r>
        <w:rPr>
          <w:spacing w:val="-5"/>
        </w:rPr>
        <w:t xml:space="preserve"> </w:t>
      </w:r>
      <w:r>
        <w:t>the</w:t>
      </w:r>
      <w:r>
        <w:rPr>
          <w:spacing w:val="-7"/>
        </w:rPr>
        <w:t xml:space="preserve"> </w:t>
      </w:r>
      <w:r>
        <w:t>end of the year?</w:t>
      </w:r>
    </w:p>
    <w:p w:rsidR="00722078" w:rsidRDefault="00EC5A08">
      <w:pPr>
        <w:spacing w:before="1"/>
        <w:ind w:right="865"/>
        <w:jc w:val="right"/>
        <w:rPr>
          <w:sz w:val="20"/>
        </w:rPr>
      </w:pPr>
      <w:r>
        <w:rPr>
          <w:spacing w:val="-2"/>
          <w:sz w:val="20"/>
        </w:rPr>
        <w:t>NW4398E</w:t>
      </w:r>
    </w:p>
    <w:p w:rsidR="00722078" w:rsidRDefault="00722078">
      <w:pPr>
        <w:pStyle w:val="BodyText"/>
        <w:rPr>
          <w:sz w:val="20"/>
        </w:rPr>
      </w:pPr>
    </w:p>
    <w:p w:rsidR="00722078" w:rsidRDefault="00722078">
      <w:pPr>
        <w:pStyle w:val="BodyText"/>
        <w:spacing w:before="1"/>
        <w:rPr>
          <w:sz w:val="23"/>
        </w:rPr>
      </w:pPr>
    </w:p>
    <w:p w:rsidR="00722078" w:rsidRDefault="00EC5A08">
      <w:pPr>
        <w:ind w:left="118"/>
        <w:rPr>
          <w:b/>
        </w:rPr>
      </w:pPr>
      <w:r>
        <w:rPr>
          <w:b/>
          <w:spacing w:val="-2"/>
        </w:rPr>
        <w:t>REPLY</w:t>
      </w:r>
    </w:p>
    <w:p w:rsidR="00722078" w:rsidRDefault="00722078">
      <w:pPr>
        <w:pStyle w:val="BodyText"/>
        <w:rPr>
          <w:b/>
          <w:sz w:val="24"/>
        </w:rPr>
      </w:pPr>
    </w:p>
    <w:p w:rsidR="00722078" w:rsidRDefault="00722078">
      <w:pPr>
        <w:pStyle w:val="BodyText"/>
        <w:spacing w:before="1"/>
        <w:rPr>
          <w:b/>
        </w:rPr>
      </w:pPr>
    </w:p>
    <w:p w:rsidR="00722078" w:rsidRDefault="00EC5A08">
      <w:pPr>
        <w:pStyle w:val="BodyText"/>
        <w:spacing w:line="276" w:lineRule="auto"/>
        <w:ind w:left="118" w:right="106"/>
        <w:jc w:val="both"/>
      </w:pPr>
      <w:r>
        <w:t xml:space="preserve">The </w:t>
      </w:r>
      <w:proofErr w:type="spellStart"/>
      <w:r>
        <w:t>Honourable</w:t>
      </w:r>
      <w:proofErr w:type="spellEnd"/>
      <w:r>
        <w:t xml:space="preserve"> Member should note that Cabinet does not have any spending authority as an entity and its activities are funded under the vote of the Presidency, so it is incorrect to suggest that Cabinet as an entity has “blown” any public funds. Any spend</w:t>
      </w:r>
      <w:r>
        <w:t>ing to support a Cabinet Minister is done under the vote of the relevant department that a Cabinet Minister is responsible for, so any spending on official vehicles or fuel for any Cabinet Minister is done through their departmental vote, and not by Cabine</w:t>
      </w:r>
      <w:r>
        <w:t>t.</w:t>
      </w:r>
    </w:p>
    <w:p w:rsidR="00722078" w:rsidRDefault="00722078">
      <w:pPr>
        <w:pStyle w:val="BodyText"/>
        <w:rPr>
          <w:sz w:val="21"/>
        </w:rPr>
      </w:pPr>
    </w:p>
    <w:p w:rsidR="00722078" w:rsidRDefault="00EC5A08">
      <w:pPr>
        <w:pStyle w:val="BodyText"/>
        <w:spacing w:line="276" w:lineRule="auto"/>
        <w:ind w:left="118" w:right="135"/>
        <w:jc w:val="both"/>
      </w:pPr>
      <w:r>
        <w:t>With</w:t>
      </w:r>
      <w:r>
        <w:rPr>
          <w:spacing w:val="-16"/>
        </w:rPr>
        <w:t xml:space="preserve"> </w:t>
      </w:r>
      <w:r>
        <w:t>regard</w:t>
      </w:r>
      <w:r>
        <w:rPr>
          <w:spacing w:val="-15"/>
        </w:rPr>
        <w:t xml:space="preserve"> </w:t>
      </w:r>
      <w:r>
        <w:t>to</w:t>
      </w:r>
      <w:r>
        <w:rPr>
          <w:spacing w:val="-15"/>
        </w:rPr>
        <w:t xml:space="preserve"> </w:t>
      </w:r>
      <w:r>
        <w:t>how</w:t>
      </w:r>
      <w:r>
        <w:rPr>
          <w:spacing w:val="-16"/>
        </w:rPr>
        <w:t xml:space="preserve"> </w:t>
      </w:r>
      <w:r>
        <w:t>spending</w:t>
      </w:r>
      <w:r>
        <w:rPr>
          <w:spacing w:val="-15"/>
        </w:rPr>
        <w:t xml:space="preserve"> </w:t>
      </w:r>
      <w:r>
        <w:t>on</w:t>
      </w:r>
      <w:r>
        <w:rPr>
          <w:spacing w:val="-15"/>
        </w:rPr>
        <w:t xml:space="preserve"> </w:t>
      </w:r>
      <w:r>
        <w:t>official</w:t>
      </w:r>
      <w:r>
        <w:rPr>
          <w:spacing w:val="-15"/>
        </w:rPr>
        <w:t xml:space="preserve"> </w:t>
      </w:r>
      <w:r>
        <w:t>vehicles</w:t>
      </w:r>
      <w:r>
        <w:rPr>
          <w:spacing w:val="-16"/>
        </w:rPr>
        <w:t xml:space="preserve"> </w:t>
      </w:r>
      <w:r>
        <w:t>is</w:t>
      </w:r>
      <w:r>
        <w:rPr>
          <w:spacing w:val="-15"/>
        </w:rPr>
        <w:t xml:space="preserve"> </w:t>
      </w:r>
      <w:r>
        <w:t>regulated</w:t>
      </w:r>
      <w:r>
        <w:rPr>
          <w:spacing w:val="-15"/>
        </w:rPr>
        <w:t xml:space="preserve"> </w:t>
      </w:r>
      <w:r>
        <w:t>by</w:t>
      </w:r>
      <w:r>
        <w:rPr>
          <w:spacing w:val="-16"/>
        </w:rPr>
        <w:t xml:space="preserve"> </w:t>
      </w:r>
      <w:r>
        <w:t>the</w:t>
      </w:r>
      <w:r>
        <w:rPr>
          <w:spacing w:val="-15"/>
        </w:rPr>
        <w:t xml:space="preserve"> </w:t>
      </w:r>
      <w:r>
        <w:t>National</w:t>
      </w:r>
      <w:r>
        <w:rPr>
          <w:spacing w:val="-15"/>
        </w:rPr>
        <w:t xml:space="preserve"> </w:t>
      </w:r>
      <w:r>
        <w:t>Treasury,</w:t>
      </w:r>
      <w:r>
        <w:rPr>
          <w:spacing w:val="-15"/>
        </w:rPr>
        <w:t xml:space="preserve"> </w:t>
      </w:r>
      <w:r>
        <w:t>it</w:t>
      </w:r>
      <w:r>
        <w:rPr>
          <w:spacing w:val="-16"/>
        </w:rPr>
        <w:t xml:space="preserve"> </w:t>
      </w:r>
      <w:r>
        <w:t>should be</w:t>
      </w:r>
      <w:r>
        <w:rPr>
          <w:spacing w:val="-2"/>
        </w:rPr>
        <w:t xml:space="preserve"> </w:t>
      </w:r>
      <w:r>
        <w:t>noted</w:t>
      </w:r>
      <w:r>
        <w:rPr>
          <w:spacing w:val="-4"/>
        </w:rPr>
        <w:t xml:space="preserve"> </w:t>
      </w:r>
      <w:r>
        <w:t>that</w:t>
      </w:r>
      <w:r>
        <w:rPr>
          <w:spacing w:val="-2"/>
        </w:rPr>
        <w:t xml:space="preserve"> </w:t>
      </w:r>
      <w:r>
        <w:t>Treasury</w:t>
      </w:r>
      <w:r>
        <w:rPr>
          <w:spacing w:val="-3"/>
        </w:rPr>
        <w:t xml:space="preserve"> </w:t>
      </w:r>
      <w:r>
        <w:t>issued</w:t>
      </w:r>
      <w:r>
        <w:rPr>
          <w:spacing w:val="-2"/>
        </w:rPr>
        <w:t xml:space="preserve"> </w:t>
      </w:r>
      <w:r>
        <w:t>an</w:t>
      </w:r>
      <w:r>
        <w:rPr>
          <w:spacing w:val="-2"/>
        </w:rPr>
        <w:t xml:space="preserve"> </w:t>
      </w:r>
      <w:r>
        <w:t>instruction</w:t>
      </w:r>
      <w:r>
        <w:rPr>
          <w:spacing w:val="-1"/>
        </w:rPr>
        <w:t xml:space="preserve"> </w:t>
      </w:r>
      <w:r>
        <w:t>no</w:t>
      </w:r>
      <w:r>
        <w:rPr>
          <w:spacing w:val="-2"/>
        </w:rPr>
        <w:t xml:space="preserve"> </w:t>
      </w:r>
      <w:r>
        <w:t>6</w:t>
      </w:r>
      <w:r>
        <w:rPr>
          <w:spacing w:val="-4"/>
        </w:rPr>
        <w:t xml:space="preserve"> </w:t>
      </w:r>
      <w:r>
        <w:t>of 2019-2020,</w:t>
      </w:r>
      <w:r>
        <w:rPr>
          <w:spacing w:val="-3"/>
        </w:rPr>
        <w:t xml:space="preserve"> </w:t>
      </w:r>
      <w:r>
        <w:t>revising the</w:t>
      </w:r>
      <w:r>
        <w:rPr>
          <w:spacing w:val="-1"/>
        </w:rPr>
        <w:t xml:space="preserve"> </w:t>
      </w:r>
      <w:r>
        <w:t>threshold</w:t>
      </w:r>
      <w:r>
        <w:rPr>
          <w:spacing w:val="-4"/>
        </w:rPr>
        <w:t xml:space="preserve"> </w:t>
      </w:r>
      <w:r>
        <w:t>for</w:t>
      </w:r>
      <w:r>
        <w:rPr>
          <w:spacing w:val="-3"/>
        </w:rPr>
        <w:t xml:space="preserve"> </w:t>
      </w:r>
      <w:r>
        <w:t>the procurement of official vehicles for members of the executive from R700 000 to R800 000.</w:t>
      </w:r>
    </w:p>
    <w:p w:rsidR="00722078" w:rsidRDefault="00722078">
      <w:pPr>
        <w:pStyle w:val="BodyText"/>
        <w:spacing w:before="9"/>
        <w:rPr>
          <w:sz w:val="20"/>
        </w:rPr>
      </w:pPr>
    </w:p>
    <w:p w:rsidR="00722078" w:rsidRDefault="00EC5A08">
      <w:pPr>
        <w:pStyle w:val="BodyText"/>
        <w:spacing w:line="276" w:lineRule="auto"/>
        <w:ind w:left="118" w:right="134"/>
        <w:jc w:val="both"/>
      </w:pPr>
      <w:r>
        <w:t>The National Treasury also facilitates a transversal term contract (RT57) for the outright purchase of vehicles. Participation on the contract is voluntary as pro</w:t>
      </w:r>
      <w:r>
        <w:t>vided for by Treasury Regulation</w:t>
      </w:r>
      <w:r>
        <w:rPr>
          <w:spacing w:val="-4"/>
        </w:rPr>
        <w:t xml:space="preserve"> </w:t>
      </w:r>
      <w:r>
        <w:t>16A6.5</w:t>
      </w:r>
      <w:r>
        <w:rPr>
          <w:spacing w:val="-6"/>
        </w:rPr>
        <w:t xml:space="preserve"> </w:t>
      </w:r>
      <w:r>
        <w:t>and</w:t>
      </w:r>
      <w:r>
        <w:rPr>
          <w:spacing w:val="-3"/>
        </w:rPr>
        <w:t xml:space="preserve"> </w:t>
      </w:r>
      <w:r>
        <w:t>purchases</w:t>
      </w:r>
      <w:r>
        <w:rPr>
          <w:spacing w:val="-4"/>
        </w:rPr>
        <w:t xml:space="preserve"> </w:t>
      </w:r>
      <w:r>
        <w:t>of</w:t>
      </w:r>
      <w:r>
        <w:rPr>
          <w:spacing w:val="-3"/>
        </w:rPr>
        <w:t xml:space="preserve"> </w:t>
      </w:r>
      <w:r>
        <w:t>vehicles</w:t>
      </w:r>
      <w:r>
        <w:rPr>
          <w:spacing w:val="-3"/>
        </w:rPr>
        <w:t xml:space="preserve"> </w:t>
      </w:r>
      <w:r>
        <w:t>on</w:t>
      </w:r>
      <w:r>
        <w:rPr>
          <w:spacing w:val="-4"/>
        </w:rPr>
        <w:t xml:space="preserve"> </w:t>
      </w:r>
      <w:r>
        <w:t>the</w:t>
      </w:r>
      <w:r>
        <w:rPr>
          <w:spacing w:val="-4"/>
        </w:rPr>
        <w:t xml:space="preserve"> </w:t>
      </w:r>
      <w:r>
        <w:t>contract</w:t>
      </w:r>
      <w:r>
        <w:rPr>
          <w:spacing w:val="-5"/>
        </w:rPr>
        <w:t xml:space="preserve"> </w:t>
      </w:r>
      <w:r>
        <w:t>takes</w:t>
      </w:r>
      <w:r>
        <w:rPr>
          <w:spacing w:val="-4"/>
        </w:rPr>
        <w:t xml:space="preserve"> </w:t>
      </w:r>
      <w:r>
        <w:t>place</w:t>
      </w:r>
      <w:r>
        <w:rPr>
          <w:spacing w:val="-6"/>
        </w:rPr>
        <w:t xml:space="preserve"> </w:t>
      </w:r>
      <w:r>
        <w:t>at</w:t>
      </w:r>
      <w:r>
        <w:rPr>
          <w:spacing w:val="-3"/>
        </w:rPr>
        <w:t xml:space="preserve"> </w:t>
      </w:r>
      <w:r>
        <w:t>an</w:t>
      </w:r>
      <w:r>
        <w:rPr>
          <w:spacing w:val="-4"/>
        </w:rPr>
        <w:t xml:space="preserve"> </w:t>
      </w:r>
      <w:r>
        <w:t>organ</w:t>
      </w:r>
      <w:r>
        <w:rPr>
          <w:spacing w:val="-4"/>
        </w:rPr>
        <w:t xml:space="preserve"> </w:t>
      </w:r>
      <w:r>
        <w:t>of</w:t>
      </w:r>
      <w:r>
        <w:rPr>
          <w:spacing w:val="-3"/>
        </w:rPr>
        <w:t xml:space="preserve"> </w:t>
      </w:r>
      <w:r>
        <w:t>state level through the RT57 transversal term contract. Organs of state are compelled by the instruction</w:t>
      </w:r>
      <w:r>
        <w:rPr>
          <w:spacing w:val="-11"/>
        </w:rPr>
        <w:t xml:space="preserve"> </w:t>
      </w:r>
      <w:r>
        <w:t>issued</w:t>
      </w:r>
      <w:r>
        <w:rPr>
          <w:spacing w:val="-11"/>
        </w:rPr>
        <w:t xml:space="preserve"> </w:t>
      </w:r>
      <w:r>
        <w:t>to</w:t>
      </w:r>
      <w:r>
        <w:rPr>
          <w:spacing w:val="-11"/>
        </w:rPr>
        <w:t xml:space="preserve"> </w:t>
      </w:r>
      <w:r>
        <w:t>adhere</w:t>
      </w:r>
      <w:r>
        <w:rPr>
          <w:spacing w:val="-13"/>
        </w:rPr>
        <w:t xml:space="preserve"> </w:t>
      </w:r>
      <w:r>
        <w:t>to</w:t>
      </w:r>
      <w:r>
        <w:rPr>
          <w:spacing w:val="-14"/>
        </w:rPr>
        <w:t xml:space="preserve"> </w:t>
      </w:r>
      <w:r>
        <w:t>the</w:t>
      </w:r>
      <w:r>
        <w:rPr>
          <w:spacing w:val="-11"/>
        </w:rPr>
        <w:t xml:space="preserve"> </w:t>
      </w:r>
      <w:r>
        <w:t>limit</w:t>
      </w:r>
      <w:r>
        <w:rPr>
          <w:spacing w:val="-12"/>
        </w:rPr>
        <w:t xml:space="preserve"> </w:t>
      </w:r>
      <w:r>
        <w:t>that</w:t>
      </w:r>
      <w:r>
        <w:rPr>
          <w:spacing w:val="-10"/>
        </w:rPr>
        <w:t xml:space="preserve"> </w:t>
      </w:r>
      <w:r>
        <w:t>was</w:t>
      </w:r>
      <w:r>
        <w:rPr>
          <w:spacing w:val="-11"/>
        </w:rPr>
        <w:t xml:space="preserve"> </w:t>
      </w:r>
      <w:r>
        <w:t>set</w:t>
      </w:r>
      <w:r>
        <w:rPr>
          <w:spacing w:val="-10"/>
        </w:rPr>
        <w:t xml:space="preserve"> </w:t>
      </w:r>
      <w:r>
        <w:t>by</w:t>
      </w:r>
      <w:r>
        <w:rPr>
          <w:spacing w:val="-13"/>
        </w:rPr>
        <w:t xml:space="preserve"> </w:t>
      </w:r>
      <w:r>
        <w:t>the</w:t>
      </w:r>
      <w:r>
        <w:rPr>
          <w:spacing w:val="-11"/>
        </w:rPr>
        <w:t xml:space="preserve"> </w:t>
      </w:r>
      <w:r>
        <w:t>National</w:t>
      </w:r>
      <w:r>
        <w:rPr>
          <w:spacing w:val="-14"/>
        </w:rPr>
        <w:t xml:space="preserve"> </w:t>
      </w:r>
      <w:r>
        <w:t>Treasury</w:t>
      </w:r>
      <w:r>
        <w:rPr>
          <w:spacing w:val="-12"/>
        </w:rPr>
        <w:t xml:space="preserve"> </w:t>
      </w:r>
      <w:r>
        <w:t>when</w:t>
      </w:r>
      <w:r>
        <w:rPr>
          <w:spacing w:val="-11"/>
        </w:rPr>
        <w:t xml:space="preserve"> </w:t>
      </w:r>
      <w:r>
        <w:t>purchasing vehicles for the members of executive, regardless of whether a department chooses to use the transversal contract.</w:t>
      </w:r>
    </w:p>
    <w:p w:rsidR="00722078" w:rsidRDefault="00722078">
      <w:pPr>
        <w:pStyle w:val="BodyText"/>
        <w:rPr>
          <w:sz w:val="21"/>
        </w:rPr>
      </w:pPr>
    </w:p>
    <w:p w:rsidR="00722078" w:rsidRDefault="00EC5A08">
      <w:pPr>
        <w:pStyle w:val="BodyText"/>
        <w:spacing w:line="276" w:lineRule="auto"/>
        <w:ind w:left="118" w:right="132"/>
        <w:jc w:val="both"/>
      </w:pPr>
      <w:r>
        <w:t>Adherence to the instruction is monitored on an annual basis through the audit process, and non-compliance</w:t>
      </w:r>
      <w:r>
        <w:rPr>
          <w:spacing w:val="-11"/>
        </w:rPr>
        <w:t xml:space="preserve"> </w:t>
      </w:r>
      <w:r>
        <w:t>leads</w:t>
      </w:r>
      <w:r>
        <w:rPr>
          <w:spacing w:val="-11"/>
        </w:rPr>
        <w:t xml:space="preserve"> </w:t>
      </w:r>
      <w:r>
        <w:t>to</w:t>
      </w:r>
      <w:r>
        <w:rPr>
          <w:spacing w:val="-13"/>
        </w:rPr>
        <w:t xml:space="preserve"> </w:t>
      </w:r>
      <w:r>
        <w:t>an</w:t>
      </w:r>
      <w:r>
        <w:rPr>
          <w:spacing w:val="-11"/>
        </w:rPr>
        <w:t xml:space="preserve"> </w:t>
      </w:r>
      <w:r>
        <w:t>audit</w:t>
      </w:r>
      <w:r>
        <w:rPr>
          <w:spacing w:val="-12"/>
        </w:rPr>
        <w:t xml:space="preserve"> </w:t>
      </w:r>
      <w:r>
        <w:t>finding</w:t>
      </w:r>
      <w:r>
        <w:rPr>
          <w:spacing w:val="-11"/>
        </w:rPr>
        <w:t xml:space="preserve"> </w:t>
      </w:r>
      <w:r>
        <w:t>that</w:t>
      </w:r>
      <w:r>
        <w:rPr>
          <w:spacing w:val="-12"/>
        </w:rPr>
        <w:t xml:space="preserve"> </w:t>
      </w:r>
      <w:r>
        <w:t>the</w:t>
      </w:r>
      <w:r>
        <w:rPr>
          <w:spacing w:val="-12"/>
        </w:rPr>
        <w:t xml:space="preserve"> </w:t>
      </w:r>
      <w:r>
        <w:t>relevant</w:t>
      </w:r>
      <w:r>
        <w:rPr>
          <w:spacing w:val="-10"/>
        </w:rPr>
        <w:t xml:space="preserve"> </w:t>
      </w:r>
      <w:r>
        <w:t>accounting</w:t>
      </w:r>
      <w:r>
        <w:rPr>
          <w:spacing w:val="-9"/>
        </w:rPr>
        <w:t xml:space="preserve"> </w:t>
      </w:r>
      <w:r>
        <w:t>office</w:t>
      </w:r>
      <w:r>
        <w:rPr>
          <w:spacing w:val="-12"/>
        </w:rPr>
        <w:t xml:space="preserve"> </w:t>
      </w:r>
      <w:r>
        <w:t>should</w:t>
      </w:r>
      <w:r>
        <w:rPr>
          <w:spacing w:val="-11"/>
        </w:rPr>
        <w:t xml:space="preserve"> </w:t>
      </w:r>
      <w:r>
        <w:t>account</w:t>
      </w:r>
      <w:r>
        <w:rPr>
          <w:spacing w:val="-12"/>
        </w:rPr>
        <w:t xml:space="preserve"> </w:t>
      </w:r>
      <w:r>
        <w:t>for with</w:t>
      </w:r>
      <w:r>
        <w:rPr>
          <w:spacing w:val="-11"/>
        </w:rPr>
        <w:t xml:space="preserve"> </w:t>
      </w:r>
      <w:r>
        <w:t>the</w:t>
      </w:r>
      <w:r>
        <w:rPr>
          <w:spacing w:val="-12"/>
        </w:rPr>
        <w:t xml:space="preserve"> </w:t>
      </w:r>
      <w:r>
        <w:t>Auditor-General</w:t>
      </w:r>
      <w:r>
        <w:rPr>
          <w:spacing w:val="-14"/>
        </w:rPr>
        <w:t xml:space="preserve"> </w:t>
      </w:r>
      <w:r>
        <w:t>and</w:t>
      </w:r>
      <w:r>
        <w:rPr>
          <w:spacing w:val="-11"/>
        </w:rPr>
        <w:t xml:space="preserve"> </w:t>
      </w:r>
      <w:r>
        <w:t>Parliament.</w:t>
      </w:r>
      <w:r>
        <w:rPr>
          <w:spacing w:val="-12"/>
        </w:rPr>
        <w:t xml:space="preserve"> </w:t>
      </w:r>
      <w:r>
        <w:t>Given</w:t>
      </w:r>
      <w:r>
        <w:rPr>
          <w:spacing w:val="-12"/>
        </w:rPr>
        <w:t xml:space="preserve"> </w:t>
      </w:r>
      <w:r>
        <w:t>that</w:t>
      </w:r>
      <w:r>
        <w:rPr>
          <w:spacing w:val="-10"/>
        </w:rPr>
        <w:t xml:space="preserve"> </w:t>
      </w:r>
      <w:r>
        <w:t>accounting</w:t>
      </w:r>
      <w:r>
        <w:rPr>
          <w:spacing w:val="-12"/>
        </w:rPr>
        <w:t xml:space="preserve"> </w:t>
      </w:r>
      <w:r>
        <w:t>offic</w:t>
      </w:r>
      <w:r>
        <w:t>ers</w:t>
      </w:r>
      <w:r>
        <w:rPr>
          <w:spacing w:val="-12"/>
        </w:rPr>
        <w:t xml:space="preserve"> </w:t>
      </w:r>
      <w:r>
        <w:t>have</w:t>
      </w:r>
      <w:r>
        <w:rPr>
          <w:spacing w:val="-11"/>
        </w:rPr>
        <w:t xml:space="preserve"> </w:t>
      </w:r>
      <w:r>
        <w:t>discretion</w:t>
      </w:r>
      <w:r>
        <w:rPr>
          <w:spacing w:val="-11"/>
        </w:rPr>
        <w:t xml:space="preserve"> </w:t>
      </w:r>
      <w:r>
        <w:t>on</w:t>
      </w:r>
      <w:r>
        <w:rPr>
          <w:spacing w:val="-11"/>
        </w:rPr>
        <w:t xml:space="preserve"> </w:t>
      </w:r>
      <w:r>
        <w:t>the procurement</w:t>
      </w:r>
      <w:r>
        <w:rPr>
          <w:spacing w:val="-7"/>
        </w:rPr>
        <w:t xml:space="preserve"> </w:t>
      </w:r>
      <w:r>
        <w:t>approach,</w:t>
      </w:r>
      <w:r>
        <w:rPr>
          <w:spacing w:val="-7"/>
        </w:rPr>
        <w:t xml:space="preserve"> </w:t>
      </w:r>
      <w:r>
        <w:t>there</w:t>
      </w:r>
      <w:r>
        <w:rPr>
          <w:spacing w:val="-6"/>
        </w:rPr>
        <w:t xml:space="preserve"> </w:t>
      </w:r>
      <w:r>
        <w:t>is</w:t>
      </w:r>
      <w:r>
        <w:rPr>
          <w:spacing w:val="-6"/>
        </w:rPr>
        <w:t xml:space="preserve"> </w:t>
      </w:r>
      <w:r>
        <w:t>no</w:t>
      </w:r>
      <w:r>
        <w:rPr>
          <w:spacing w:val="-6"/>
        </w:rPr>
        <w:t xml:space="preserve"> </w:t>
      </w:r>
      <w:r>
        <w:t>practical</w:t>
      </w:r>
      <w:r>
        <w:rPr>
          <w:spacing w:val="-7"/>
        </w:rPr>
        <w:t xml:space="preserve"> </w:t>
      </w:r>
      <w:r>
        <w:t>arrangement</w:t>
      </w:r>
      <w:r>
        <w:rPr>
          <w:spacing w:val="-4"/>
        </w:rPr>
        <w:t xml:space="preserve"> </w:t>
      </w:r>
      <w:r>
        <w:t>in</w:t>
      </w:r>
      <w:r>
        <w:rPr>
          <w:spacing w:val="-6"/>
        </w:rPr>
        <w:t xml:space="preserve"> </w:t>
      </w:r>
      <w:r>
        <w:t>place</w:t>
      </w:r>
      <w:r>
        <w:rPr>
          <w:spacing w:val="-9"/>
        </w:rPr>
        <w:t xml:space="preserve"> </w:t>
      </w:r>
      <w:r>
        <w:t>to</w:t>
      </w:r>
      <w:r>
        <w:rPr>
          <w:spacing w:val="-9"/>
        </w:rPr>
        <w:t xml:space="preserve"> </w:t>
      </w:r>
      <w:r>
        <w:t>monitor</w:t>
      </w:r>
      <w:r>
        <w:rPr>
          <w:spacing w:val="-5"/>
        </w:rPr>
        <w:t xml:space="preserve"> </w:t>
      </w:r>
      <w:r>
        <w:t>each</w:t>
      </w:r>
      <w:r>
        <w:rPr>
          <w:spacing w:val="-9"/>
        </w:rPr>
        <w:t xml:space="preserve"> </w:t>
      </w:r>
      <w:r>
        <w:t>transaction that participating organs of state undertake at the time when each transaction takes place.</w:t>
      </w:r>
    </w:p>
    <w:p w:rsidR="00722078" w:rsidRDefault="00722078">
      <w:pPr>
        <w:pStyle w:val="BodyText"/>
        <w:spacing w:before="10"/>
        <w:rPr>
          <w:sz w:val="20"/>
        </w:rPr>
      </w:pPr>
    </w:p>
    <w:p w:rsidR="00722078" w:rsidRDefault="00EC5A08">
      <w:pPr>
        <w:pStyle w:val="BodyText"/>
        <w:spacing w:line="276" w:lineRule="auto"/>
        <w:ind w:left="118" w:right="138"/>
        <w:jc w:val="both"/>
      </w:pPr>
      <w:r>
        <w:t>Individual</w:t>
      </w:r>
      <w:r>
        <w:rPr>
          <w:spacing w:val="-11"/>
        </w:rPr>
        <w:t xml:space="preserve"> </w:t>
      </w:r>
      <w:r>
        <w:t>departments</w:t>
      </w:r>
      <w:r>
        <w:rPr>
          <w:spacing w:val="-11"/>
        </w:rPr>
        <w:t xml:space="preserve"> </w:t>
      </w:r>
      <w:r>
        <w:t>are</w:t>
      </w:r>
      <w:r>
        <w:rPr>
          <w:spacing w:val="-9"/>
        </w:rPr>
        <w:t xml:space="preserve"> </w:t>
      </w:r>
      <w:r>
        <w:t>responsible</w:t>
      </w:r>
      <w:r>
        <w:rPr>
          <w:spacing w:val="-10"/>
        </w:rPr>
        <w:t xml:space="preserve"> </w:t>
      </w:r>
      <w:r>
        <w:t>to</w:t>
      </w:r>
      <w:r>
        <w:rPr>
          <w:spacing w:val="-12"/>
        </w:rPr>
        <w:t xml:space="preserve"> </w:t>
      </w:r>
      <w:r>
        <w:t>make</w:t>
      </w:r>
      <w:r>
        <w:rPr>
          <w:spacing w:val="-9"/>
        </w:rPr>
        <w:t xml:space="preserve"> </w:t>
      </w:r>
      <w:r>
        <w:t>decisions</w:t>
      </w:r>
      <w:r>
        <w:rPr>
          <w:spacing w:val="-9"/>
        </w:rPr>
        <w:t xml:space="preserve"> </w:t>
      </w:r>
      <w:r>
        <w:t>on</w:t>
      </w:r>
      <w:r>
        <w:rPr>
          <w:spacing w:val="-10"/>
        </w:rPr>
        <w:t xml:space="preserve"> </w:t>
      </w:r>
      <w:r>
        <w:t>replacing</w:t>
      </w:r>
      <w:r>
        <w:rPr>
          <w:spacing w:val="-9"/>
        </w:rPr>
        <w:t xml:space="preserve"> </w:t>
      </w:r>
      <w:r>
        <w:t>the</w:t>
      </w:r>
      <w:r>
        <w:rPr>
          <w:spacing w:val="-12"/>
        </w:rPr>
        <w:t xml:space="preserve"> </w:t>
      </w:r>
      <w:r>
        <w:t>Executive</w:t>
      </w:r>
      <w:r>
        <w:rPr>
          <w:spacing w:val="-7"/>
        </w:rPr>
        <w:t xml:space="preserve"> </w:t>
      </w:r>
      <w:r>
        <w:t>Member vehicle on reaching the set mileage of 120000 kilometers or 5 years or when the vehicle experiencing mechanical problems as per the provisions of the Guide.</w:t>
      </w:r>
    </w:p>
    <w:p w:rsidR="00722078" w:rsidRDefault="00722078">
      <w:pPr>
        <w:spacing w:line="276" w:lineRule="auto"/>
        <w:jc w:val="both"/>
        <w:sectPr w:rsidR="00722078">
          <w:type w:val="continuous"/>
          <w:pgSz w:w="11900" w:h="16850"/>
          <w:pgMar w:top="1060" w:right="1300" w:bottom="280" w:left="1300" w:header="720" w:footer="720" w:gutter="0"/>
          <w:cols w:space="720"/>
        </w:sectPr>
      </w:pPr>
    </w:p>
    <w:p w:rsidR="00722078" w:rsidRDefault="00EC5A08">
      <w:pPr>
        <w:pStyle w:val="BodyText"/>
        <w:spacing w:before="69" w:line="276" w:lineRule="auto"/>
        <w:ind w:left="118" w:right="108"/>
        <w:jc w:val="both"/>
      </w:pPr>
      <w:r>
        <w:lastRenderedPageBreak/>
        <w:t>Any additional maintenance, such a</w:t>
      </w:r>
      <w:r>
        <w:t xml:space="preserve">s </w:t>
      </w:r>
      <w:proofErr w:type="spellStart"/>
      <w:r>
        <w:t>tyres</w:t>
      </w:r>
      <w:proofErr w:type="spellEnd"/>
      <w:r>
        <w:t>, fuel, oil, toll fees and repairs should be done through a transversal contract administered by the Department of Transport for this purpose. Therefore, the Department of Transport is best positioned to answer whether systems are in place to monito</w:t>
      </w:r>
      <w:r>
        <w:t>r in-year compliance to the limits set in the transversal contract relating to spending on fuel.</w:t>
      </w:r>
    </w:p>
    <w:sectPr w:rsidR="00722078" w:rsidSect="00722078">
      <w:pgSz w:w="11900" w:h="16850"/>
      <w:pgMar w:top="1060" w:right="130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ulTrailSpace/>
    <w:shapeLayoutLikeWW8/>
  </w:compat>
  <w:rsids>
    <w:rsidRoot w:val="00722078"/>
    <w:rsid w:val="00722078"/>
    <w:rsid w:val="00EC5A0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2078"/>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22078"/>
  </w:style>
  <w:style w:type="paragraph" w:styleId="ListParagraph">
    <w:name w:val="List Paragraph"/>
    <w:basedOn w:val="Normal"/>
    <w:uiPriority w:val="1"/>
    <w:qFormat/>
    <w:rsid w:val="00722078"/>
  </w:style>
  <w:style w:type="paragraph" w:customStyle="1" w:styleId="TableParagraph">
    <w:name w:val="Table Paragraph"/>
    <w:basedOn w:val="Normal"/>
    <w:uiPriority w:val="1"/>
    <w:qFormat/>
    <w:rsid w:val="0072207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0</DocSecurity>
  <Lines>23</Lines>
  <Paragraphs>6</Paragraphs>
  <ScaleCrop>false</ScaleCrop>
  <Company>Toshiba</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Plaatjies</dc:creator>
  <cp:lastModifiedBy>USER</cp:lastModifiedBy>
  <cp:revision>2</cp:revision>
  <dcterms:created xsi:type="dcterms:W3CDTF">2023-05-30T13:23:00Z</dcterms:created>
  <dcterms:modified xsi:type="dcterms:W3CDTF">2023-05-30T13:23:00Z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2022-12-25T00:00:00Z</vt:filetime>
  </property>
  <property fmtid="{D5CDD505-2E9C-101B-9397-08002B2CF9AE}" pid="3" name="Creator">
    <vt:lpwstr>Microsoft® Word 2016</vt:lpwstr>
  </property>
  <property fmtid="{D5CDD505-2E9C-101B-9397-08002B2CF9AE}" pid="4" name="LastSaved">
    <vt:filetime>2023-05-30T00:00:00Z</vt:filetime>
  </property>
</Properties>
</file>