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393B33"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393B33" w:rsidRDefault="00393B33" w:rsidP="005D3B6A">
      <w:pPr>
        <w:spacing w:before="180" w:after="0" w:line="240" w:lineRule="auto"/>
        <w:contextualSpacing/>
        <w:jc w:val="both"/>
        <w:rPr>
          <w:rFonts w:ascii="Arial" w:eastAsia="Times New Roman" w:hAnsi="Arial" w:cs="Arial"/>
          <w:sz w:val="28"/>
          <w:szCs w:val="28"/>
          <w:lang w:val="en-GB" w:eastAsia="en-GB"/>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Pr="00B236EF"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393B33" w:rsidRDefault="00B236EF" w:rsidP="00F679B7">
      <w:pPr>
        <w:spacing w:after="0" w:line="360" w:lineRule="auto"/>
        <w:ind w:left="720" w:hanging="720"/>
        <w:jc w:val="both"/>
        <w:outlineLvl w:val="0"/>
        <w:rPr>
          <w:rFonts w:ascii="Arial" w:hAnsi="Arial" w:cs="Arial"/>
          <w:b/>
          <w:bCs/>
          <w:sz w:val="24"/>
          <w:szCs w:val="24"/>
        </w:rPr>
      </w:pPr>
      <w:r>
        <w:rPr>
          <w:rFonts w:ascii="Arial" w:hAnsi="Arial" w:cs="Arial"/>
          <w:b/>
          <w:bCs/>
          <w:sz w:val="24"/>
          <w:szCs w:val="24"/>
        </w:rPr>
        <w:t>QUESTION</w:t>
      </w:r>
      <w:r w:rsidR="00C85DD8">
        <w:rPr>
          <w:rFonts w:ascii="Arial" w:hAnsi="Arial" w:cs="Arial"/>
          <w:b/>
          <w:bCs/>
          <w:sz w:val="24"/>
          <w:szCs w:val="24"/>
        </w:rPr>
        <w:t xml:space="preserve"> NO</w:t>
      </w:r>
      <w:r w:rsidR="00F679B7">
        <w:rPr>
          <w:rFonts w:ascii="Arial" w:hAnsi="Arial" w:cs="Arial"/>
          <w:b/>
          <w:bCs/>
          <w:sz w:val="24"/>
          <w:szCs w:val="24"/>
        </w:rPr>
        <w:t>. 3589</w:t>
      </w:r>
    </w:p>
    <w:p w:rsidR="00F679B7" w:rsidRPr="00F679B7" w:rsidRDefault="00393B33" w:rsidP="00F679B7">
      <w:pPr>
        <w:spacing w:after="0" w:line="360" w:lineRule="auto"/>
        <w:ind w:left="720" w:hanging="720"/>
        <w:jc w:val="both"/>
        <w:outlineLvl w:val="0"/>
        <w:rPr>
          <w:rFonts w:ascii="Arial" w:hAnsi="Arial" w:cs="Arial"/>
          <w:b/>
          <w:bCs/>
          <w:sz w:val="24"/>
          <w:szCs w:val="24"/>
        </w:rPr>
      </w:pPr>
      <w:r>
        <w:rPr>
          <w:rFonts w:ascii="Arial" w:hAnsi="Arial" w:cs="Arial"/>
          <w:b/>
          <w:bCs/>
          <w:sz w:val="24"/>
          <w:szCs w:val="24"/>
        </w:rPr>
        <w:t>DATE PUBLISHED: 14 OCTOBER 2022</w:t>
      </w:r>
      <w:r w:rsidR="00294D96" w:rsidRPr="00B236EF">
        <w:rPr>
          <w:rFonts w:ascii="Arial" w:hAnsi="Arial" w:cs="Arial"/>
          <w:b/>
          <w:bCs/>
          <w:sz w:val="24"/>
          <w:szCs w:val="24"/>
        </w:rPr>
        <w:tab/>
      </w:r>
      <w:r w:rsidR="00F679B7" w:rsidRPr="00F679B7">
        <w:rPr>
          <w:rFonts w:ascii="Arial" w:hAnsi="Arial" w:cs="Arial"/>
          <w:bCs/>
          <w:sz w:val="24"/>
          <w:szCs w:val="24"/>
          <w:lang w:val="en-GB"/>
        </w:rPr>
        <w:t xml:space="preserve"> </w:t>
      </w:r>
    </w:p>
    <w:p w:rsidR="00F679B7" w:rsidRPr="00F679B7" w:rsidRDefault="00F679B7" w:rsidP="00F679B7">
      <w:pPr>
        <w:pStyle w:val="ListParagraph"/>
        <w:spacing w:after="0" w:line="360" w:lineRule="auto"/>
        <w:ind w:left="567"/>
        <w:jc w:val="both"/>
        <w:rPr>
          <w:rFonts w:ascii="Arial" w:hAnsi="Arial" w:cs="Arial"/>
          <w:bCs/>
          <w:sz w:val="24"/>
          <w:szCs w:val="24"/>
          <w:lang w:val="en-GB"/>
        </w:rPr>
      </w:pPr>
      <w:r w:rsidRPr="00F679B7">
        <w:rPr>
          <w:rFonts w:ascii="Arial" w:hAnsi="Arial" w:cs="Arial"/>
          <w:bCs/>
          <w:sz w:val="24"/>
          <w:szCs w:val="24"/>
          <w:lang w:val="en-GB"/>
        </w:rPr>
        <w:t xml:space="preserve"> </w:t>
      </w:r>
    </w:p>
    <w:p w:rsidR="00F679B7" w:rsidRPr="00F679B7" w:rsidRDefault="00F679B7" w:rsidP="00F679B7">
      <w:pPr>
        <w:pStyle w:val="ListParagraph"/>
        <w:spacing w:after="0" w:line="360" w:lineRule="auto"/>
        <w:ind w:left="0"/>
        <w:jc w:val="both"/>
        <w:rPr>
          <w:rFonts w:ascii="Arial" w:hAnsi="Arial" w:cs="Arial"/>
          <w:b/>
          <w:bCs/>
          <w:sz w:val="24"/>
          <w:szCs w:val="24"/>
          <w:lang w:val="en-GB"/>
        </w:rPr>
      </w:pPr>
      <w:r w:rsidRPr="00F679B7">
        <w:rPr>
          <w:rFonts w:ascii="Arial" w:hAnsi="Arial" w:cs="Arial"/>
          <w:b/>
          <w:bCs/>
          <w:sz w:val="24"/>
          <w:szCs w:val="24"/>
          <w:lang w:val="en-GB"/>
        </w:rPr>
        <w:t xml:space="preserve">Inkosi B N Luthuli (IFP) to ask the Minister of Trade, Industry and Competition: </w:t>
      </w:r>
    </w:p>
    <w:p w:rsidR="00F679B7" w:rsidRDefault="00F679B7" w:rsidP="00F679B7">
      <w:pPr>
        <w:pStyle w:val="ListParagraph"/>
        <w:spacing w:after="0" w:line="360" w:lineRule="auto"/>
        <w:ind w:left="567"/>
        <w:jc w:val="both"/>
        <w:rPr>
          <w:rFonts w:ascii="Arial" w:hAnsi="Arial" w:cs="Arial"/>
          <w:bCs/>
          <w:sz w:val="24"/>
          <w:szCs w:val="24"/>
          <w:lang w:val="en-GB"/>
        </w:rPr>
      </w:pPr>
    </w:p>
    <w:p w:rsidR="00F679B7" w:rsidRPr="00F679B7" w:rsidRDefault="00F679B7" w:rsidP="00F679B7">
      <w:pPr>
        <w:pStyle w:val="ListParagraph"/>
        <w:spacing w:after="0" w:line="360" w:lineRule="auto"/>
        <w:ind w:left="0"/>
        <w:jc w:val="both"/>
        <w:rPr>
          <w:rFonts w:ascii="Arial" w:hAnsi="Arial" w:cs="Arial"/>
          <w:bCs/>
          <w:sz w:val="24"/>
          <w:szCs w:val="24"/>
          <w:lang w:val="en-GB"/>
        </w:rPr>
      </w:pPr>
      <w:r w:rsidRPr="00F679B7">
        <w:rPr>
          <w:rFonts w:ascii="Arial" w:hAnsi="Arial" w:cs="Arial"/>
          <w:bCs/>
          <w:sz w:val="24"/>
          <w:szCs w:val="24"/>
          <w:lang w:val="en-GB"/>
        </w:rPr>
        <w:t xml:space="preserve">How does his department intend to ensure that the R300 million debt fund, known as the </w:t>
      </w:r>
    </w:p>
    <w:p w:rsidR="00F679B7" w:rsidRPr="00F679B7" w:rsidRDefault="00F679B7" w:rsidP="00F679B7">
      <w:pPr>
        <w:pStyle w:val="ListParagraph"/>
        <w:spacing w:after="0" w:line="360" w:lineRule="auto"/>
        <w:ind w:left="0"/>
        <w:jc w:val="both"/>
        <w:rPr>
          <w:rFonts w:ascii="Arial" w:hAnsi="Arial" w:cs="Arial"/>
          <w:bCs/>
          <w:sz w:val="24"/>
          <w:szCs w:val="24"/>
          <w:lang w:val="en-GB"/>
        </w:rPr>
      </w:pPr>
      <w:r w:rsidRPr="00F679B7">
        <w:rPr>
          <w:rFonts w:ascii="Arial" w:hAnsi="Arial" w:cs="Arial"/>
          <w:bCs/>
          <w:sz w:val="24"/>
          <w:szCs w:val="24"/>
          <w:lang w:val="en-GB"/>
        </w:rPr>
        <w:t xml:space="preserve">SMME Crisis Partnership Fund, launched by the Gauteng provincial government, the Industrial Development Corporation and the SA SME Fund is protected against (a) corruption and (b) wasteful expenditure? </w:t>
      </w:r>
      <w:r w:rsidRPr="00F679B7">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sidRPr="00F679B7">
        <w:rPr>
          <w:rFonts w:ascii="Arial" w:hAnsi="Arial" w:cs="Arial"/>
          <w:bCs/>
          <w:sz w:val="24"/>
          <w:szCs w:val="24"/>
          <w:lang w:val="en-GB"/>
        </w:rPr>
        <w:t xml:space="preserve">NW4396E </w:t>
      </w:r>
    </w:p>
    <w:p w:rsidR="00F679B7" w:rsidRPr="00F679B7" w:rsidRDefault="00F679B7" w:rsidP="00F679B7">
      <w:pPr>
        <w:pStyle w:val="ListParagraph"/>
        <w:spacing w:after="0" w:line="360" w:lineRule="auto"/>
        <w:ind w:left="567"/>
        <w:jc w:val="both"/>
        <w:rPr>
          <w:rFonts w:ascii="Arial" w:hAnsi="Arial" w:cs="Arial"/>
          <w:bCs/>
          <w:sz w:val="24"/>
          <w:szCs w:val="24"/>
          <w:lang w:val="en-GB"/>
        </w:rPr>
      </w:pPr>
      <w:r w:rsidRPr="00F679B7">
        <w:rPr>
          <w:rFonts w:ascii="Arial" w:hAnsi="Arial" w:cs="Arial"/>
          <w:bCs/>
          <w:sz w:val="24"/>
          <w:szCs w:val="24"/>
          <w:lang w:val="en-GB"/>
        </w:rPr>
        <w:t xml:space="preserve"> </w:t>
      </w:r>
    </w:p>
    <w:p w:rsidR="00F679B7" w:rsidRPr="00AD73C9" w:rsidRDefault="00393B33" w:rsidP="00AD73C9">
      <w:pPr>
        <w:spacing w:after="0" w:line="360" w:lineRule="auto"/>
        <w:jc w:val="both"/>
        <w:rPr>
          <w:rFonts w:ascii="Arial" w:hAnsi="Arial" w:cs="Arial"/>
          <w:b/>
          <w:bCs/>
          <w:sz w:val="24"/>
          <w:szCs w:val="24"/>
          <w:lang w:val="en-GB"/>
        </w:rPr>
      </w:pPr>
      <w:r>
        <w:rPr>
          <w:rFonts w:ascii="Arial" w:hAnsi="Arial" w:cs="Arial"/>
          <w:b/>
          <w:bCs/>
          <w:sz w:val="24"/>
          <w:szCs w:val="24"/>
          <w:lang w:val="en-GB"/>
        </w:rPr>
        <w:t>REPLY</w:t>
      </w:r>
      <w:r w:rsidR="00B37E8D">
        <w:rPr>
          <w:rFonts w:ascii="Arial" w:hAnsi="Arial" w:cs="Arial"/>
          <w:b/>
          <w:bCs/>
          <w:sz w:val="24"/>
          <w:szCs w:val="24"/>
          <w:lang w:val="en-GB"/>
        </w:rPr>
        <w:t>:</w:t>
      </w:r>
    </w:p>
    <w:p w:rsidR="00F679B7" w:rsidRDefault="00F679B7" w:rsidP="00AD73C9">
      <w:pPr>
        <w:spacing w:after="0" w:line="360" w:lineRule="auto"/>
        <w:jc w:val="both"/>
        <w:rPr>
          <w:rFonts w:ascii="Arial" w:hAnsi="Arial" w:cs="Arial"/>
          <w:bCs/>
          <w:sz w:val="24"/>
          <w:szCs w:val="24"/>
          <w:lang w:val="en-GB"/>
        </w:rPr>
      </w:pPr>
    </w:p>
    <w:p w:rsidR="008A3E31" w:rsidRDefault="008A3E31" w:rsidP="00AD73C9">
      <w:pPr>
        <w:spacing w:after="0" w:line="360" w:lineRule="auto"/>
        <w:jc w:val="both"/>
        <w:rPr>
          <w:rFonts w:ascii="Arial" w:hAnsi="Arial" w:cs="Arial"/>
          <w:bCs/>
          <w:sz w:val="24"/>
          <w:szCs w:val="24"/>
          <w:lang w:val="en-GB"/>
        </w:rPr>
      </w:pPr>
      <w:r>
        <w:rPr>
          <w:rFonts w:ascii="Arial" w:hAnsi="Arial" w:cs="Arial"/>
          <w:bCs/>
          <w:sz w:val="24"/>
          <w:szCs w:val="24"/>
          <w:lang w:val="en-GB"/>
        </w:rPr>
        <w:t xml:space="preserve">I have been furnished with the information that follows, by the management of the Industrial Development Corporation (IDC): </w:t>
      </w:r>
    </w:p>
    <w:p w:rsidR="008A3E31" w:rsidRPr="00AD73C9" w:rsidRDefault="008A3E31" w:rsidP="00AD73C9">
      <w:pPr>
        <w:spacing w:after="0" w:line="360" w:lineRule="auto"/>
        <w:jc w:val="both"/>
        <w:rPr>
          <w:rFonts w:ascii="Arial" w:hAnsi="Arial" w:cs="Arial"/>
          <w:bCs/>
          <w:sz w:val="24"/>
          <w:szCs w:val="24"/>
          <w:lang w:val="en-GB"/>
        </w:rPr>
      </w:pPr>
    </w:p>
    <w:p w:rsidR="008A3E31" w:rsidRDefault="00F679B7" w:rsidP="00AD73C9">
      <w:pPr>
        <w:pStyle w:val="ListParagraph"/>
        <w:spacing w:after="0" w:line="360" w:lineRule="auto"/>
        <w:ind w:left="0"/>
        <w:jc w:val="both"/>
        <w:rPr>
          <w:rFonts w:ascii="Arial" w:hAnsi="Arial" w:cs="Arial"/>
          <w:bCs/>
          <w:sz w:val="24"/>
          <w:szCs w:val="24"/>
          <w:lang w:val="en-GB"/>
        </w:rPr>
      </w:pPr>
      <w:r w:rsidRPr="00AD73C9">
        <w:rPr>
          <w:rFonts w:ascii="Arial" w:hAnsi="Arial" w:cs="Arial"/>
          <w:bCs/>
          <w:sz w:val="24"/>
          <w:szCs w:val="24"/>
          <w:lang w:val="en-GB"/>
        </w:rPr>
        <w:t xml:space="preserve">The SMME Crisis Partnership Fund is managed by </w:t>
      </w:r>
      <w:r w:rsidR="008A3E31">
        <w:rPr>
          <w:rFonts w:ascii="Arial" w:hAnsi="Arial" w:cs="Arial"/>
          <w:bCs/>
          <w:sz w:val="24"/>
          <w:szCs w:val="24"/>
          <w:lang w:val="en-GB"/>
        </w:rPr>
        <w:t xml:space="preserve">an independent </w:t>
      </w:r>
      <w:r w:rsidRPr="00AD73C9">
        <w:rPr>
          <w:rFonts w:ascii="Arial" w:hAnsi="Arial" w:cs="Arial"/>
          <w:bCs/>
          <w:sz w:val="24"/>
          <w:szCs w:val="24"/>
          <w:lang w:val="en-GB"/>
        </w:rPr>
        <w:t xml:space="preserve">Fund Manager, that being the SASME Fund. </w:t>
      </w:r>
    </w:p>
    <w:p w:rsidR="008A3E31" w:rsidRDefault="008A3E31" w:rsidP="00AD73C9">
      <w:pPr>
        <w:pStyle w:val="ListParagraph"/>
        <w:spacing w:after="0" w:line="360" w:lineRule="auto"/>
        <w:ind w:left="0"/>
        <w:jc w:val="both"/>
        <w:rPr>
          <w:rFonts w:ascii="Arial" w:hAnsi="Arial" w:cs="Arial"/>
          <w:bCs/>
          <w:sz w:val="24"/>
          <w:szCs w:val="24"/>
          <w:lang w:val="en-GB"/>
        </w:rPr>
      </w:pPr>
    </w:p>
    <w:p w:rsidR="00F679B7" w:rsidRPr="00AD73C9" w:rsidRDefault="00F679B7" w:rsidP="00AD73C9">
      <w:pPr>
        <w:pStyle w:val="ListParagraph"/>
        <w:spacing w:after="0" w:line="360" w:lineRule="auto"/>
        <w:ind w:left="0"/>
        <w:jc w:val="both"/>
        <w:rPr>
          <w:rFonts w:ascii="Arial" w:hAnsi="Arial" w:cs="Arial"/>
          <w:bCs/>
          <w:sz w:val="24"/>
          <w:szCs w:val="24"/>
          <w:lang w:val="en-GB"/>
        </w:rPr>
      </w:pPr>
      <w:r w:rsidRPr="00AD73C9">
        <w:rPr>
          <w:rFonts w:ascii="Arial" w:hAnsi="Arial" w:cs="Arial"/>
          <w:bCs/>
          <w:sz w:val="24"/>
          <w:szCs w:val="24"/>
          <w:lang w:val="en-GB"/>
        </w:rPr>
        <w:t>As an investor in the fund, the I</w:t>
      </w:r>
      <w:r w:rsidR="00B37E8D">
        <w:rPr>
          <w:rFonts w:ascii="Arial" w:hAnsi="Arial" w:cs="Arial"/>
          <w:bCs/>
          <w:sz w:val="24"/>
          <w:szCs w:val="24"/>
          <w:lang w:val="en-GB"/>
        </w:rPr>
        <w:t xml:space="preserve">ndustrial </w:t>
      </w:r>
      <w:r w:rsidRPr="00AD73C9">
        <w:rPr>
          <w:rFonts w:ascii="Arial" w:hAnsi="Arial" w:cs="Arial"/>
          <w:bCs/>
          <w:sz w:val="24"/>
          <w:szCs w:val="24"/>
          <w:lang w:val="en-GB"/>
        </w:rPr>
        <w:t>D</w:t>
      </w:r>
      <w:r w:rsidR="00B37E8D">
        <w:rPr>
          <w:rFonts w:ascii="Arial" w:hAnsi="Arial" w:cs="Arial"/>
          <w:bCs/>
          <w:sz w:val="24"/>
          <w:szCs w:val="24"/>
          <w:lang w:val="en-GB"/>
        </w:rPr>
        <w:t xml:space="preserve">evelopment </w:t>
      </w:r>
      <w:r w:rsidRPr="00AD73C9">
        <w:rPr>
          <w:rFonts w:ascii="Arial" w:hAnsi="Arial" w:cs="Arial"/>
          <w:bCs/>
          <w:sz w:val="24"/>
          <w:szCs w:val="24"/>
          <w:lang w:val="en-GB"/>
        </w:rPr>
        <w:t>C</w:t>
      </w:r>
      <w:r w:rsidR="00B37E8D">
        <w:rPr>
          <w:rFonts w:ascii="Arial" w:hAnsi="Arial" w:cs="Arial"/>
          <w:bCs/>
          <w:sz w:val="24"/>
          <w:szCs w:val="24"/>
          <w:lang w:val="en-GB"/>
        </w:rPr>
        <w:t>orporation (IDC)</w:t>
      </w:r>
      <w:r w:rsidRPr="00AD73C9">
        <w:rPr>
          <w:rFonts w:ascii="Arial" w:hAnsi="Arial" w:cs="Arial"/>
          <w:bCs/>
          <w:sz w:val="24"/>
          <w:szCs w:val="24"/>
          <w:lang w:val="en-GB"/>
        </w:rPr>
        <w:t xml:space="preserve"> participates in a governance framework that has been put in place to protect the fund against corruption and wasteful expenditure. This consists of: </w:t>
      </w:r>
    </w:p>
    <w:p w:rsidR="00AD73C9" w:rsidRPr="00AD73C9" w:rsidRDefault="00AD73C9" w:rsidP="00AD73C9">
      <w:pPr>
        <w:pStyle w:val="ListParagraph"/>
        <w:spacing w:after="0" w:line="360" w:lineRule="auto"/>
        <w:ind w:left="0"/>
        <w:jc w:val="both"/>
        <w:rPr>
          <w:rFonts w:ascii="Arial" w:hAnsi="Arial" w:cs="Arial"/>
          <w:bCs/>
          <w:sz w:val="24"/>
          <w:szCs w:val="24"/>
          <w:lang w:val="en-GB"/>
        </w:rPr>
      </w:pPr>
    </w:p>
    <w:p w:rsidR="00F679B7" w:rsidRPr="00AD73C9" w:rsidRDefault="00F679B7" w:rsidP="00AD73C9">
      <w:pPr>
        <w:pStyle w:val="ListParagraph"/>
        <w:spacing w:after="0" w:line="360" w:lineRule="auto"/>
        <w:ind w:left="0"/>
        <w:jc w:val="both"/>
        <w:rPr>
          <w:rFonts w:ascii="Arial" w:hAnsi="Arial" w:cs="Arial"/>
          <w:bCs/>
          <w:sz w:val="24"/>
          <w:szCs w:val="24"/>
          <w:lang w:val="en-GB"/>
        </w:rPr>
      </w:pPr>
      <w:r w:rsidRPr="00AD73C9">
        <w:rPr>
          <w:rFonts w:ascii="Arial" w:hAnsi="Arial" w:cs="Arial"/>
          <w:bCs/>
          <w:sz w:val="24"/>
          <w:szCs w:val="24"/>
          <w:lang w:val="en-GB"/>
        </w:rPr>
        <w:t>•</w:t>
      </w:r>
      <w:r w:rsidRPr="00AD73C9">
        <w:rPr>
          <w:rFonts w:ascii="Arial" w:hAnsi="Arial" w:cs="Arial"/>
          <w:bCs/>
          <w:sz w:val="24"/>
          <w:szCs w:val="24"/>
          <w:lang w:val="en-GB"/>
        </w:rPr>
        <w:tab/>
        <w:t xml:space="preserve">Advisory Board </w:t>
      </w:r>
    </w:p>
    <w:p w:rsidR="00F679B7" w:rsidRPr="00AD73C9" w:rsidRDefault="00F679B7" w:rsidP="00AD73C9">
      <w:pPr>
        <w:pStyle w:val="ListParagraph"/>
        <w:spacing w:after="0" w:line="360" w:lineRule="auto"/>
        <w:ind w:left="0"/>
        <w:jc w:val="both"/>
        <w:rPr>
          <w:rFonts w:ascii="Arial" w:hAnsi="Arial" w:cs="Arial"/>
          <w:bCs/>
          <w:sz w:val="24"/>
          <w:szCs w:val="24"/>
          <w:lang w:val="en-GB"/>
        </w:rPr>
      </w:pPr>
      <w:r w:rsidRPr="00AD73C9">
        <w:rPr>
          <w:rFonts w:ascii="Arial" w:hAnsi="Arial" w:cs="Arial"/>
          <w:bCs/>
          <w:sz w:val="24"/>
          <w:szCs w:val="24"/>
          <w:lang w:val="en-GB"/>
        </w:rPr>
        <w:t>•</w:t>
      </w:r>
      <w:r w:rsidRPr="00AD73C9">
        <w:rPr>
          <w:rFonts w:ascii="Arial" w:hAnsi="Arial" w:cs="Arial"/>
          <w:bCs/>
          <w:sz w:val="24"/>
          <w:szCs w:val="24"/>
          <w:lang w:val="en-GB"/>
        </w:rPr>
        <w:tab/>
        <w:t xml:space="preserve">Investment Committee </w:t>
      </w:r>
    </w:p>
    <w:p w:rsidR="00F679B7" w:rsidRPr="00AD73C9" w:rsidRDefault="00F679B7" w:rsidP="00AD73C9">
      <w:pPr>
        <w:pStyle w:val="ListParagraph"/>
        <w:spacing w:after="0" w:line="360" w:lineRule="auto"/>
        <w:ind w:left="0"/>
        <w:jc w:val="both"/>
        <w:rPr>
          <w:rFonts w:ascii="Arial" w:hAnsi="Arial" w:cs="Arial"/>
          <w:bCs/>
          <w:sz w:val="24"/>
          <w:szCs w:val="24"/>
          <w:lang w:val="en-GB"/>
        </w:rPr>
      </w:pPr>
      <w:r w:rsidRPr="00AD73C9">
        <w:rPr>
          <w:rFonts w:ascii="Arial" w:hAnsi="Arial" w:cs="Arial"/>
          <w:bCs/>
          <w:sz w:val="24"/>
          <w:szCs w:val="24"/>
          <w:lang w:val="en-GB"/>
        </w:rPr>
        <w:t>•</w:t>
      </w:r>
      <w:r w:rsidRPr="00AD73C9">
        <w:rPr>
          <w:rFonts w:ascii="Arial" w:hAnsi="Arial" w:cs="Arial"/>
          <w:bCs/>
          <w:sz w:val="24"/>
          <w:szCs w:val="24"/>
          <w:lang w:val="en-GB"/>
        </w:rPr>
        <w:tab/>
        <w:t xml:space="preserve">IDC Oversight </w:t>
      </w:r>
    </w:p>
    <w:p w:rsidR="00C8544C" w:rsidRPr="00AD73C9" w:rsidRDefault="00F679B7" w:rsidP="00AD73C9">
      <w:pPr>
        <w:pStyle w:val="ListParagraph"/>
        <w:spacing w:after="0" w:line="360" w:lineRule="auto"/>
        <w:ind w:left="0"/>
        <w:jc w:val="both"/>
        <w:rPr>
          <w:rFonts w:ascii="Arial" w:hAnsi="Arial" w:cs="Arial"/>
          <w:bCs/>
          <w:sz w:val="24"/>
          <w:szCs w:val="24"/>
          <w:lang w:val="en-GB"/>
        </w:rPr>
      </w:pPr>
      <w:r w:rsidRPr="00AD73C9">
        <w:rPr>
          <w:rFonts w:ascii="Arial" w:hAnsi="Arial" w:cs="Arial"/>
          <w:bCs/>
          <w:sz w:val="24"/>
          <w:szCs w:val="24"/>
          <w:lang w:val="en-GB"/>
        </w:rPr>
        <w:lastRenderedPageBreak/>
        <w:t>•</w:t>
      </w:r>
      <w:r w:rsidRPr="00AD73C9">
        <w:rPr>
          <w:rFonts w:ascii="Arial" w:hAnsi="Arial" w:cs="Arial"/>
          <w:bCs/>
          <w:sz w:val="24"/>
          <w:szCs w:val="24"/>
          <w:lang w:val="en-GB"/>
        </w:rPr>
        <w:tab/>
        <w:t>Reporting and Audit</w:t>
      </w:r>
    </w:p>
    <w:p w:rsidR="00F679B7" w:rsidRPr="00AD73C9" w:rsidRDefault="00F679B7" w:rsidP="00AD73C9">
      <w:pPr>
        <w:keepNext/>
        <w:keepLines/>
        <w:spacing w:after="0" w:line="360" w:lineRule="auto"/>
        <w:jc w:val="both"/>
        <w:outlineLvl w:val="0"/>
        <w:rPr>
          <w:rFonts w:ascii="Arial" w:eastAsia="Arial" w:hAnsi="Arial" w:cs="Arial"/>
          <w:b/>
          <w:color w:val="000000"/>
          <w:sz w:val="24"/>
          <w:szCs w:val="24"/>
          <w:lang w:eastAsia="en-ZA"/>
        </w:rPr>
      </w:pPr>
      <w:r w:rsidRPr="00AD73C9">
        <w:rPr>
          <w:rFonts w:ascii="Arial" w:eastAsia="Arial" w:hAnsi="Arial" w:cs="Arial"/>
          <w:b/>
          <w:color w:val="000000"/>
          <w:sz w:val="24"/>
          <w:szCs w:val="24"/>
          <w:lang w:eastAsia="en-ZA"/>
        </w:rPr>
        <w:t xml:space="preserve">Advisory Board </w:t>
      </w:r>
    </w:p>
    <w:p w:rsidR="00AD73C9" w:rsidRPr="00AD73C9" w:rsidRDefault="00AD73C9" w:rsidP="00AD73C9">
      <w:pPr>
        <w:keepNext/>
        <w:keepLines/>
        <w:spacing w:after="0" w:line="360" w:lineRule="auto"/>
        <w:jc w:val="both"/>
        <w:outlineLvl w:val="0"/>
        <w:rPr>
          <w:rFonts w:ascii="Arial" w:eastAsia="Arial" w:hAnsi="Arial" w:cs="Arial"/>
          <w:b/>
          <w:color w:val="000000"/>
          <w:sz w:val="24"/>
          <w:szCs w:val="24"/>
          <w:lang w:eastAsia="en-ZA"/>
        </w:rPr>
      </w:pPr>
    </w:p>
    <w:p w:rsidR="00F679B7" w:rsidRPr="00AD73C9" w:rsidRDefault="00F679B7" w:rsidP="00AD73C9">
      <w:pPr>
        <w:spacing w:after="0" w:line="360" w:lineRule="auto"/>
        <w:ind w:right="46"/>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The Advisory Board is comprised of members appointed by the Investors. These members are independent in that they are not employees of the Fund Manager. The Advisory Board ensures that the Fund’s Guidelin</w:t>
      </w:r>
      <w:r w:rsidR="00AD73C9">
        <w:rPr>
          <w:rFonts w:ascii="Arial" w:eastAsia="Arial" w:hAnsi="Arial" w:cs="Arial"/>
          <w:color w:val="000000"/>
          <w:sz w:val="24"/>
          <w:szCs w:val="24"/>
          <w:lang w:eastAsia="en-ZA"/>
        </w:rPr>
        <w:t xml:space="preserve">es, Policies and Procedures are </w:t>
      </w:r>
      <w:r w:rsidRPr="00AD73C9">
        <w:rPr>
          <w:rFonts w:ascii="Arial" w:eastAsia="Arial" w:hAnsi="Arial" w:cs="Arial"/>
          <w:color w:val="000000"/>
          <w:sz w:val="24"/>
          <w:szCs w:val="24"/>
          <w:lang w:eastAsia="en-ZA"/>
        </w:rPr>
        <w:t xml:space="preserve">adhered to. The Fund Manager may raise reasonable objections to the appointment of a prospective candidate e.g., reputational, or legal (criminal/fraud). The rights and responsibilities of the Advisory Board are to: </w:t>
      </w:r>
    </w:p>
    <w:p w:rsidR="00AD73C9" w:rsidRPr="00AD73C9" w:rsidRDefault="00AD73C9" w:rsidP="00AD73C9">
      <w:pPr>
        <w:spacing w:after="0" w:line="360" w:lineRule="auto"/>
        <w:ind w:right="46"/>
        <w:jc w:val="both"/>
        <w:rPr>
          <w:rFonts w:ascii="Arial" w:eastAsia="Arial" w:hAnsi="Arial" w:cs="Arial"/>
          <w:color w:val="000000"/>
          <w:sz w:val="24"/>
          <w:szCs w:val="24"/>
          <w:lang w:eastAsia="en-ZA"/>
        </w:rPr>
      </w:pPr>
    </w:p>
    <w:p w:rsidR="00F679B7" w:rsidRPr="00AD73C9" w:rsidRDefault="00F679B7" w:rsidP="00AD73C9">
      <w:pPr>
        <w:numPr>
          <w:ilvl w:val="0"/>
          <w:numId w:val="29"/>
        </w:numPr>
        <w:spacing w:after="0" w:line="360" w:lineRule="auto"/>
        <w:ind w:left="709" w:right="46" w:hanging="709"/>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 xml:space="preserve">approve any variations or waivers to the Fund Guidelines. </w:t>
      </w:r>
    </w:p>
    <w:p w:rsidR="00F679B7" w:rsidRPr="00AD73C9" w:rsidRDefault="00F679B7" w:rsidP="00AD73C9">
      <w:pPr>
        <w:numPr>
          <w:ilvl w:val="0"/>
          <w:numId w:val="29"/>
        </w:numPr>
        <w:spacing w:after="0" w:line="360" w:lineRule="auto"/>
        <w:ind w:left="709" w:right="46" w:hanging="709"/>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 xml:space="preserve">approve increases to prudential limits on investments where specifically allowed in the Fund’s guidelines. </w:t>
      </w:r>
    </w:p>
    <w:p w:rsidR="00F679B7" w:rsidRPr="00AD73C9" w:rsidRDefault="00F679B7" w:rsidP="00AD73C9">
      <w:pPr>
        <w:numPr>
          <w:ilvl w:val="0"/>
          <w:numId w:val="29"/>
        </w:numPr>
        <w:spacing w:after="0" w:line="360" w:lineRule="auto"/>
        <w:ind w:left="709" w:right="46" w:hanging="709"/>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 xml:space="preserve">advise on any governance issues that may arise in the Fund. </w:t>
      </w:r>
    </w:p>
    <w:p w:rsidR="00F679B7" w:rsidRPr="00AD73C9" w:rsidRDefault="00F679B7" w:rsidP="00AD73C9">
      <w:pPr>
        <w:numPr>
          <w:ilvl w:val="0"/>
          <w:numId w:val="29"/>
        </w:numPr>
        <w:spacing w:after="0" w:line="360" w:lineRule="auto"/>
        <w:ind w:left="709" w:right="46" w:hanging="709"/>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 xml:space="preserve">review all expenses of the Fund. </w:t>
      </w:r>
    </w:p>
    <w:p w:rsidR="00F679B7" w:rsidRPr="00AD73C9" w:rsidRDefault="00F679B7" w:rsidP="00AD73C9">
      <w:pPr>
        <w:numPr>
          <w:ilvl w:val="0"/>
          <w:numId w:val="29"/>
        </w:numPr>
        <w:spacing w:after="0" w:line="360" w:lineRule="auto"/>
        <w:ind w:left="709" w:right="46" w:hanging="709"/>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 xml:space="preserve">approve the appointment/replacement of the Fund’s Auditor. </w:t>
      </w:r>
    </w:p>
    <w:p w:rsidR="00F679B7" w:rsidRPr="00AD73C9" w:rsidRDefault="00F679B7" w:rsidP="00AD73C9">
      <w:pPr>
        <w:numPr>
          <w:ilvl w:val="0"/>
          <w:numId w:val="29"/>
        </w:numPr>
        <w:spacing w:after="0" w:line="360" w:lineRule="auto"/>
        <w:ind w:left="709" w:right="46" w:hanging="709"/>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 xml:space="preserve">review bank statements of the Fund. </w:t>
      </w:r>
    </w:p>
    <w:p w:rsidR="00F679B7" w:rsidRPr="00AD73C9" w:rsidRDefault="00F679B7" w:rsidP="00AD73C9">
      <w:pPr>
        <w:numPr>
          <w:ilvl w:val="0"/>
          <w:numId w:val="29"/>
        </w:numPr>
        <w:spacing w:after="0" w:line="360" w:lineRule="auto"/>
        <w:ind w:left="709" w:right="46" w:hanging="709"/>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 xml:space="preserve">review the annual valuations of investments, and to the extent that there is any dispute in respect of a valuation refer the issue to a recognised expert for final determination. </w:t>
      </w:r>
    </w:p>
    <w:p w:rsidR="00F679B7" w:rsidRPr="00AD73C9" w:rsidRDefault="00F679B7" w:rsidP="00AD73C9">
      <w:pPr>
        <w:numPr>
          <w:ilvl w:val="0"/>
          <w:numId w:val="29"/>
        </w:numPr>
        <w:spacing w:after="0" w:line="360" w:lineRule="auto"/>
        <w:ind w:left="709" w:right="46" w:hanging="709"/>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 xml:space="preserve">to resolve any material conflict of interest between the Fund Manager and the Investors or the investors themselves arising from a Fund transaction. </w:t>
      </w:r>
    </w:p>
    <w:p w:rsidR="00F679B7" w:rsidRPr="00AD73C9" w:rsidRDefault="00F679B7" w:rsidP="00AD73C9">
      <w:pPr>
        <w:spacing w:after="0" w:line="360" w:lineRule="auto"/>
        <w:ind w:left="156"/>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 xml:space="preserve"> </w:t>
      </w:r>
    </w:p>
    <w:p w:rsidR="00F679B7" w:rsidRPr="00AD73C9" w:rsidRDefault="00F679B7" w:rsidP="00AD73C9">
      <w:pPr>
        <w:keepNext/>
        <w:keepLines/>
        <w:spacing w:after="0" w:line="360" w:lineRule="auto"/>
        <w:jc w:val="both"/>
        <w:outlineLvl w:val="0"/>
        <w:rPr>
          <w:rFonts w:ascii="Arial" w:eastAsia="Arial" w:hAnsi="Arial" w:cs="Arial"/>
          <w:b/>
          <w:color w:val="000000"/>
          <w:sz w:val="24"/>
          <w:szCs w:val="24"/>
          <w:lang w:eastAsia="en-ZA"/>
        </w:rPr>
      </w:pPr>
      <w:r w:rsidRPr="00AD73C9">
        <w:rPr>
          <w:rFonts w:ascii="Arial" w:eastAsia="Arial" w:hAnsi="Arial" w:cs="Arial"/>
          <w:b/>
          <w:color w:val="000000"/>
          <w:sz w:val="24"/>
          <w:szCs w:val="24"/>
          <w:lang w:eastAsia="en-ZA"/>
        </w:rPr>
        <w:t xml:space="preserve">Investment Committee </w:t>
      </w:r>
    </w:p>
    <w:p w:rsidR="00F679B7" w:rsidRPr="00AD73C9" w:rsidRDefault="00F679B7" w:rsidP="00AD73C9">
      <w:pPr>
        <w:spacing w:after="0" w:line="360" w:lineRule="auto"/>
        <w:ind w:right="46"/>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 xml:space="preserve">The Investment Committees key role is to: </w:t>
      </w:r>
    </w:p>
    <w:p w:rsidR="00F679B7" w:rsidRPr="00AD73C9" w:rsidRDefault="00F679B7" w:rsidP="00AD73C9">
      <w:pPr>
        <w:numPr>
          <w:ilvl w:val="0"/>
          <w:numId w:val="30"/>
        </w:numPr>
        <w:spacing w:after="0" w:line="360" w:lineRule="auto"/>
        <w:ind w:left="709" w:right="46" w:hanging="709"/>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 xml:space="preserve">Approve or decline investments or exits from investments. </w:t>
      </w:r>
    </w:p>
    <w:p w:rsidR="00F679B7" w:rsidRPr="00AD73C9" w:rsidRDefault="00F679B7" w:rsidP="00AD73C9">
      <w:pPr>
        <w:numPr>
          <w:ilvl w:val="0"/>
          <w:numId w:val="30"/>
        </w:numPr>
        <w:spacing w:after="0" w:line="360" w:lineRule="auto"/>
        <w:ind w:left="709" w:right="46" w:hanging="709"/>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 xml:space="preserve">Monitor and report to Investors the performance of the investments.  </w:t>
      </w:r>
    </w:p>
    <w:p w:rsidR="00F679B7" w:rsidRPr="00AD73C9" w:rsidRDefault="00F679B7" w:rsidP="00AD73C9">
      <w:pPr>
        <w:numPr>
          <w:ilvl w:val="0"/>
          <w:numId w:val="30"/>
        </w:numPr>
        <w:spacing w:after="0" w:line="360" w:lineRule="auto"/>
        <w:ind w:left="709" w:right="46" w:hanging="709"/>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 xml:space="preserve">Approve third party expenses to be borne by the Investors in respect of investments or exits. </w:t>
      </w:r>
    </w:p>
    <w:p w:rsidR="00D90323" w:rsidRPr="00AD73C9" w:rsidRDefault="00F679B7" w:rsidP="00AD73C9">
      <w:pPr>
        <w:numPr>
          <w:ilvl w:val="0"/>
          <w:numId w:val="30"/>
        </w:numPr>
        <w:spacing w:after="0" w:line="360" w:lineRule="auto"/>
        <w:ind w:left="709" w:right="46" w:hanging="709"/>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Ensure that the Fund manager implements the Investment Policy of the Fund as negotiated with Investors</w:t>
      </w:r>
      <w:r w:rsidRPr="00AD73C9">
        <w:rPr>
          <w:rFonts w:ascii="Arial" w:eastAsia="Calibri" w:hAnsi="Arial" w:cs="Arial"/>
          <w:color w:val="000000"/>
          <w:sz w:val="24"/>
          <w:szCs w:val="24"/>
          <w:lang w:eastAsia="en-ZA"/>
        </w:rPr>
        <w:t xml:space="preserve">. </w:t>
      </w:r>
    </w:p>
    <w:p w:rsidR="00AD73C9" w:rsidRPr="00AD73C9" w:rsidRDefault="00AD73C9" w:rsidP="00AD73C9">
      <w:pPr>
        <w:spacing w:after="0" w:line="360" w:lineRule="auto"/>
        <w:ind w:left="709" w:right="46"/>
        <w:jc w:val="both"/>
        <w:rPr>
          <w:rFonts w:ascii="Arial" w:eastAsia="Arial" w:hAnsi="Arial" w:cs="Arial"/>
          <w:color w:val="000000"/>
          <w:sz w:val="24"/>
          <w:szCs w:val="24"/>
          <w:lang w:eastAsia="en-ZA"/>
        </w:rPr>
      </w:pPr>
    </w:p>
    <w:p w:rsidR="00F679B7" w:rsidRPr="00AD73C9" w:rsidRDefault="00F679B7" w:rsidP="00AD73C9">
      <w:pPr>
        <w:spacing w:after="0" w:line="360" w:lineRule="auto"/>
        <w:ind w:right="46"/>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The committee is established a</w:t>
      </w:r>
      <w:r w:rsidR="00AD73C9">
        <w:rPr>
          <w:rFonts w:ascii="Arial" w:eastAsia="Arial" w:hAnsi="Arial" w:cs="Arial"/>
          <w:color w:val="000000"/>
          <w:sz w:val="24"/>
          <w:szCs w:val="24"/>
          <w:lang w:eastAsia="en-ZA"/>
        </w:rPr>
        <w:t xml:space="preserve">nd hosted by the Fund Manager. </w:t>
      </w:r>
      <w:r w:rsidRPr="00AD73C9">
        <w:rPr>
          <w:rFonts w:ascii="Arial" w:eastAsia="Arial" w:hAnsi="Arial" w:cs="Arial"/>
          <w:color w:val="000000"/>
          <w:sz w:val="24"/>
          <w:szCs w:val="24"/>
          <w:lang w:eastAsia="en-ZA"/>
        </w:rPr>
        <w:t xml:space="preserve">The Investment Committee members are individuals independent from the Fund Manager who possess the requisite industry, technical and financial skills to make investment decisions in accordance with the investment mandate and terms of the Fund.   </w:t>
      </w:r>
    </w:p>
    <w:p w:rsidR="00F679B7" w:rsidRPr="00AD73C9" w:rsidRDefault="00F679B7" w:rsidP="00AD73C9">
      <w:pPr>
        <w:spacing w:after="0" w:line="360" w:lineRule="auto"/>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 xml:space="preserve"> </w:t>
      </w:r>
    </w:p>
    <w:p w:rsidR="00B44522" w:rsidRPr="00AD73C9" w:rsidRDefault="00B44522" w:rsidP="00AD73C9">
      <w:pPr>
        <w:keepNext/>
        <w:keepLines/>
        <w:spacing w:after="0" w:line="360" w:lineRule="auto"/>
        <w:jc w:val="both"/>
        <w:outlineLvl w:val="0"/>
        <w:rPr>
          <w:rFonts w:ascii="Arial" w:eastAsia="Arial" w:hAnsi="Arial" w:cs="Arial"/>
          <w:b/>
          <w:color w:val="000000"/>
          <w:sz w:val="24"/>
          <w:szCs w:val="24"/>
          <w:lang w:eastAsia="en-ZA"/>
        </w:rPr>
      </w:pPr>
      <w:r w:rsidRPr="00AD73C9">
        <w:rPr>
          <w:rFonts w:ascii="Arial" w:eastAsia="Arial" w:hAnsi="Arial" w:cs="Arial"/>
          <w:b/>
          <w:color w:val="000000"/>
          <w:sz w:val="24"/>
          <w:szCs w:val="24"/>
          <w:lang w:eastAsia="en-ZA"/>
        </w:rPr>
        <w:t xml:space="preserve">IDC Oversight  </w:t>
      </w:r>
    </w:p>
    <w:p w:rsidR="00B44522" w:rsidRPr="00AD73C9" w:rsidRDefault="00B44522" w:rsidP="00AD73C9">
      <w:pPr>
        <w:spacing w:after="0" w:line="360" w:lineRule="auto"/>
        <w:ind w:right="46"/>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 xml:space="preserve">IDC ensure appropriate oversight of the fund through representation on the Advisory Board and the Investment Committee.  IDC has appointed senior staff who possess the requisite experience in respect of deal assessment, development finance and township sector knowledge to sit on these committees.  </w:t>
      </w:r>
    </w:p>
    <w:p w:rsidR="00B44522" w:rsidRPr="00AD73C9" w:rsidRDefault="00B44522" w:rsidP="00AD73C9">
      <w:pPr>
        <w:spacing w:after="0" w:line="360" w:lineRule="auto"/>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 xml:space="preserve"> </w:t>
      </w:r>
    </w:p>
    <w:p w:rsidR="00B44522" w:rsidRPr="00AD73C9" w:rsidRDefault="00B44522" w:rsidP="00AD73C9">
      <w:pPr>
        <w:spacing w:after="0" w:line="360" w:lineRule="auto"/>
        <w:ind w:right="46"/>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 xml:space="preserve">In addition, the IDC has a senior person responsible for constant oversight of the Fund and the Fund Manager.  </w:t>
      </w:r>
    </w:p>
    <w:p w:rsidR="00B44522" w:rsidRPr="00AD73C9" w:rsidRDefault="00B44522" w:rsidP="00AD73C9">
      <w:pPr>
        <w:spacing w:after="0" w:line="360" w:lineRule="auto"/>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 xml:space="preserve"> </w:t>
      </w:r>
    </w:p>
    <w:p w:rsidR="00B44522" w:rsidRPr="00AD73C9" w:rsidRDefault="00B44522" w:rsidP="00AD73C9">
      <w:pPr>
        <w:spacing w:after="0" w:line="360" w:lineRule="auto"/>
        <w:ind w:right="46"/>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 xml:space="preserve">Payments to the fund by the IDC are made as the fund invests in the SMMEs and not in a single </w:t>
      </w:r>
      <w:r w:rsidR="00644504" w:rsidRPr="00AD73C9">
        <w:rPr>
          <w:rFonts w:ascii="Arial" w:eastAsia="Arial" w:hAnsi="Arial" w:cs="Arial"/>
          <w:color w:val="000000"/>
          <w:sz w:val="24"/>
          <w:szCs w:val="24"/>
          <w:lang w:eastAsia="en-ZA"/>
        </w:rPr>
        <w:t>lump sum</w:t>
      </w:r>
      <w:r w:rsidRPr="00AD73C9">
        <w:rPr>
          <w:rFonts w:ascii="Arial" w:eastAsia="Arial" w:hAnsi="Arial" w:cs="Arial"/>
          <w:color w:val="000000"/>
          <w:sz w:val="24"/>
          <w:szCs w:val="24"/>
          <w:lang w:eastAsia="en-ZA"/>
        </w:rPr>
        <w:t xml:space="preserve">. To effect disbursement of monies to the Fund, the Fund Manager must provide to the IDC the minutes of the Fund’s IC meetings showing which applicants have been approved for investment and the value of the investment.  </w:t>
      </w:r>
    </w:p>
    <w:p w:rsidR="00B44522" w:rsidRPr="00AD73C9" w:rsidRDefault="00B44522" w:rsidP="00AD73C9">
      <w:pPr>
        <w:spacing w:after="0" w:line="360" w:lineRule="auto"/>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 xml:space="preserve"> </w:t>
      </w:r>
    </w:p>
    <w:p w:rsidR="00B44522" w:rsidRPr="00AD73C9" w:rsidRDefault="00B44522" w:rsidP="00AD73C9">
      <w:pPr>
        <w:keepNext/>
        <w:keepLines/>
        <w:spacing w:after="0" w:line="360" w:lineRule="auto"/>
        <w:jc w:val="both"/>
        <w:outlineLvl w:val="0"/>
        <w:rPr>
          <w:rFonts w:ascii="Arial" w:eastAsia="Arial" w:hAnsi="Arial" w:cs="Arial"/>
          <w:b/>
          <w:color w:val="000000"/>
          <w:sz w:val="24"/>
          <w:szCs w:val="24"/>
          <w:lang w:eastAsia="en-ZA"/>
        </w:rPr>
      </w:pPr>
      <w:r w:rsidRPr="00AD73C9">
        <w:rPr>
          <w:rFonts w:ascii="Arial" w:eastAsia="Arial" w:hAnsi="Arial" w:cs="Arial"/>
          <w:b/>
          <w:color w:val="000000"/>
          <w:sz w:val="24"/>
          <w:szCs w:val="24"/>
          <w:lang w:eastAsia="en-ZA"/>
        </w:rPr>
        <w:t xml:space="preserve">Reporting and Audit </w:t>
      </w:r>
    </w:p>
    <w:p w:rsidR="00AD73C9" w:rsidRPr="00AD73C9" w:rsidRDefault="00AD73C9" w:rsidP="00AD73C9">
      <w:pPr>
        <w:keepNext/>
        <w:keepLines/>
        <w:spacing w:after="0" w:line="360" w:lineRule="auto"/>
        <w:jc w:val="both"/>
        <w:outlineLvl w:val="0"/>
        <w:rPr>
          <w:rFonts w:ascii="Arial" w:eastAsia="Arial" w:hAnsi="Arial" w:cs="Arial"/>
          <w:b/>
          <w:color w:val="000000"/>
          <w:sz w:val="24"/>
          <w:szCs w:val="24"/>
          <w:lang w:eastAsia="en-ZA"/>
        </w:rPr>
      </w:pPr>
    </w:p>
    <w:p w:rsidR="00B44522" w:rsidRPr="00AD73C9" w:rsidRDefault="00B44522" w:rsidP="00AD73C9">
      <w:pPr>
        <w:spacing w:after="0" w:line="360" w:lineRule="auto"/>
        <w:jc w:val="both"/>
        <w:rPr>
          <w:rFonts w:ascii="Arial" w:eastAsia="Arial" w:hAnsi="Arial" w:cs="Arial"/>
          <w:color w:val="000000"/>
          <w:sz w:val="24"/>
          <w:szCs w:val="24"/>
          <w:lang w:eastAsia="en-ZA"/>
        </w:rPr>
      </w:pPr>
      <w:r w:rsidRPr="00AD73C9">
        <w:rPr>
          <w:rFonts w:ascii="Arial" w:eastAsia="Arial" w:hAnsi="Arial" w:cs="Arial"/>
          <w:color w:val="212121"/>
          <w:sz w:val="24"/>
          <w:szCs w:val="24"/>
          <w:lang w:eastAsia="en-ZA"/>
        </w:rPr>
        <w:t>The fund manager is required to:</w:t>
      </w:r>
      <w:r w:rsidRPr="00AD73C9">
        <w:rPr>
          <w:rFonts w:ascii="Arial" w:eastAsia="Calibri" w:hAnsi="Arial" w:cs="Arial"/>
          <w:color w:val="212121"/>
          <w:sz w:val="24"/>
          <w:szCs w:val="24"/>
          <w:lang w:eastAsia="en-ZA"/>
        </w:rPr>
        <w:t xml:space="preserve"> </w:t>
      </w:r>
    </w:p>
    <w:p w:rsidR="00B44522" w:rsidRPr="00AD73C9" w:rsidRDefault="00B44522" w:rsidP="00AD73C9">
      <w:pPr>
        <w:spacing w:after="0" w:line="360" w:lineRule="auto"/>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 xml:space="preserve"> </w:t>
      </w:r>
    </w:p>
    <w:p w:rsidR="00B44522" w:rsidRPr="00AD73C9" w:rsidRDefault="00B44522" w:rsidP="00AD73C9">
      <w:pPr>
        <w:numPr>
          <w:ilvl w:val="0"/>
          <w:numId w:val="31"/>
        </w:numPr>
        <w:spacing w:after="0" w:line="360" w:lineRule="auto"/>
        <w:ind w:left="709" w:right="46" w:hanging="709"/>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Provide monthly reports to IDC on the performance of the Fund within 7 days after each month-end. The report will cover but not be limited to relevant fund performance indicators including approvals, cancellations disbursements, impairments, distressed investees, realised and projected financial returns and latest valuation of the Fund (and each of its underlying investments); number of jobs created/ saved, the number and value of invest</w:t>
      </w:r>
      <w:r w:rsidR="00AD73C9" w:rsidRPr="00AD73C9">
        <w:rPr>
          <w:rFonts w:ascii="Arial" w:eastAsia="Arial" w:hAnsi="Arial" w:cs="Arial"/>
          <w:color w:val="000000"/>
          <w:sz w:val="24"/>
          <w:szCs w:val="24"/>
          <w:lang w:eastAsia="en-ZA"/>
        </w:rPr>
        <w:t>ments to black owned investees.</w:t>
      </w:r>
    </w:p>
    <w:p w:rsidR="00B44522" w:rsidRPr="00AD73C9" w:rsidRDefault="00B44522" w:rsidP="00AD73C9">
      <w:pPr>
        <w:numPr>
          <w:ilvl w:val="0"/>
          <w:numId w:val="31"/>
        </w:numPr>
        <w:spacing w:after="0" w:line="360" w:lineRule="auto"/>
        <w:ind w:left="709" w:right="46" w:hanging="709"/>
        <w:jc w:val="both"/>
        <w:rPr>
          <w:rFonts w:ascii="Arial" w:eastAsia="Arial" w:hAnsi="Arial" w:cs="Arial"/>
          <w:color w:val="000000"/>
          <w:sz w:val="24"/>
          <w:szCs w:val="24"/>
          <w:lang w:eastAsia="en-ZA"/>
        </w:rPr>
      </w:pPr>
      <w:r w:rsidRPr="00AD73C9">
        <w:rPr>
          <w:rFonts w:ascii="Arial" w:eastAsia="Arial" w:hAnsi="Arial" w:cs="Arial"/>
          <w:color w:val="000000"/>
          <w:sz w:val="24"/>
          <w:szCs w:val="24"/>
          <w:lang w:eastAsia="en-ZA"/>
        </w:rPr>
        <w:t xml:space="preserve">provide management accounts of the Fund and the Fund Manager to IDC on a quarterly basis within 30 days after each quarter-end.  </w:t>
      </w:r>
    </w:p>
    <w:p w:rsidR="00BB36A7" w:rsidRPr="00067008" w:rsidRDefault="00B44522" w:rsidP="00CE0566">
      <w:pPr>
        <w:numPr>
          <w:ilvl w:val="0"/>
          <w:numId w:val="31"/>
        </w:numPr>
        <w:spacing w:after="0" w:line="360" w:lineRule="auto"/>
        <w:ind w:left="709" w:right="46" w:hanging="709"/>
        <w:jc w:val="both"/>
        <w:rPr>
          <w:rFonts w:ascii="Arial" w:hAnsi="Arial" w:cs="Arial"/>
          <w:b/>
          <w:bCs/>
          <w:sz w:val="24"/>
          <w:szCs w:val="24"/>
        </w:rPr>
      </w:pPr>
      <w:r w:rsidRPr="00067008">
        <w:rPr>
          <w:rFonts w:ascii="Arial" w:eastAsia="Arial" w:hAnsi="Arial" w:cs="Arial"/>
          <w:color w:val="000000"/>
          <w:sz w:val="24"/>
          <w:szCs w:val="24"/>
          <w:lang w:eastAsia="en-ZA"/>
        </w:rPr>
        <w:t>provide the IDC with audited annual financial statements of the Fund and Fund Manager wit</w:t>
      </w:r>
      <w:r w:rsidR="00AD73C9" w:rsidRPr="00067008">
        <w:rPr>
          <w:rFonts w:ascii="Arial" w:eastAsia="Arial" w:hAnsi="Arial" w:cs="Arial"/>
          <w:color w:val="000000"/>
          <w:sz w:val="24"/>
          <w:szCs w:val="24"/>
          <w:lang w:eastAsia="en-ZA"/>
        </w:rPr>
        <w:t>hin 6 months after its year-end.</w:t>
      </w:r>
    </w:p>
    <w:p w:rsidR="00067008" w:rsidRPr="00067008" w:rsidRDefault="00067008" w:rsidP="00067008">
      <w:pPr>
        <w:spacing w:after="0" w:line="360" w:lineRule="auto"/>
        <w:ind w:left="709" w:right="46"/>
        <w:jc w:val="both"/>
        <w:rPr>
          <w:rFonts w:ascii="Arial" w:hAnsi="Arial" w:cs="Arial"/>
          <w:b/>
          <w:bCs/>
          <w:sz w:val="24"/>
          <w:szCs w:val="24"/>
        </w:rPr>
      </w:pPr>
      <w:bookmarkStart w:id="0" w:name="_GoBack"/>
      <w:bookmarkEnd w:id="0"/>
    </w:p>
    <w:p w:rsidR="00EA5109" w:rsidRPr="00B236EF" w:rsidRDefault="00067008" w:rsidP="00067008">
      <w:pPr>
        <w:spacing w:after="0" w:line="360" w:lineRule="auto"/>
        <w:jc w:val="center"/>
        <w:rPr>
          <w:rFonts w:ascii="Arial" w:eastAsia="Calibri" w:hAnsi="Arial" w:cs="Arial"/>
          <w:b/>
          <w:bCs/>
          <w:sz w:val="24"/>
          <w:szCs w:val="24"/>
        </w:rPr>
      </w:pPr>
      <w:r>
        <w:rPr>
          <w:rFonts w:ascii="Arial" w:hAnsi="Arial" w:cs="Arial"/>
          <w:b/>
          <w:bCs/>
          <w:sz w:val="24"/>
          <w:szCs w:val="24"/>
        </w:rPr>
        <w:t>-END-</w:t>
      </w:r>
    </w:p>
    <w:sectPr w:rsidR="00EA5109" w:rsidRPr="00B236EF"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C6D" w:rsidRDefault="00AC4C6D" w:rsidP="006D054B">
      <w:pPr>
        <w:spacing w:after="0" w:line="240" w:lineRule="auto"/>
      </w:pPr>
      <w:r>
        <w:separator/>
      </w:r>
    </w:p>
  </w:endnote>
  <w:endnote w:type="continuationSeparator" w:id="0">
    <w:p w:rsidR="00AC4C6D" w:rsidRDefault="00AC4C6D"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Microsoft Sans Serif"/>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8B7EAD">
        <w:pPr>
          <w:pStyle w:val="Footer"/>
          <w:jc w:val="center"/>
        </w:pPr>
        <w:r>
          <w:fldChar w:fldCharType="begin"/>
        </w:r>
        <w:r w:rsidR="00C90387">
          <w:instrText xml:space="preserve"> PAGE   \* MERGEFORMAT </w:instrText>
        </w:r>
        <w:r>
          <w:fldChar w:fldCharType="separate"/>
        </w:r>
        <w:r w:rsidR="00AC4C6D">
          <w:rPr>
            <w:noProof/>
          </w:rPr>
          <w:t>1</w:t>
        </w:r>
        <w:r>
          <w:rPr>
            <w:noProof/>
          </w:rPr>
          <w:fldChar w:fldCharType="end"/>
        </w:r>
      </w:p>
    </w:sdtContent>
  </w:sdt>
  <w:p w:rsidR="00C90387" w:rsidRDefault="00B70823" w:rsidP="00C90387">
    <w:pPr>
      <w:pStyle w:val="Footer"/>
      <w:jc w:val="center"/>
    </w:pPr>
    <w:r>
      <w:t>Parliamentary Question</w:t>
    </w:r>
    <w:r w:rsidR="00BE6FD9">
      <w:t>: NA PQ 3589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C6D" w:rsidRDefault="00AC4C6D" w:rsidP="006D054B">
      <w:pPr>
        <w:spacing w:after="0" w:line="240" w:lineRule="auto"/>
      </w:pPr>
      <w:r>
        <w:separator/>
      </w:r>
    </w:p>
  </w:footnote>
  <w:footnote w:type="continuationSeparator" w:id="0">
    <w:p w:rsidR="00AC4C6D" w:rsidRDefault="00AC4C6D"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D90323" w:rsidRDefault="00D90323"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nsid w:val="24D36F07"/>
    <w:multiLevelType w:val="hybridMultilevel"/>
    <w:tmpl w:val="80CC9566"/>
    <w:lvl w:ilvl="0" w:tplc="EA3CB19C">
      <w:start w:val="1"/>
      <w:numFmt w:val="lowerLetter"/>
      <w:lvlText w:val="%1."/>
      <w:lvlJc w:val="left"/>
      <w:pPr>
        <w:ind w:left="1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A69B5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52C55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0467B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6FEB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7A4CC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EE36E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C4B9B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98739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746F9"/>
    <w:multiLevelType w:val="hybridMultilevel"/>
    <w:tmpl w:val="07A24CAC"/>
    <w:lvl w:ilvl="0" w:tplc="D6DAEAA6">
      <w:start w:val="1"/>
      <w:numFmt w:val="lowerRoman"/>
      <w:lvlText w:val="(%1)"/>
      <w:lvlJc w:val="left"/>
      <w:pPr>
        <w:ind w:left="1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544AB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1C44A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E6E12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24A44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6ADF9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C822C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C3C1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04DDD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D160689"/>
    <w:multiLevelType w:val="hybridMultilevel"/>
    <w:tmpl w:val="EFA40DBE"/>
    <w:lvl w:ilvl="0" w:tplc="8D1E184E">
      <w:start w:val="1"/>
      <w:numFmt w:val="lowerRoman"/>
      <w:lvlText w:val="(%1)"/>
      <w:lvlJc w:val="left"/>
      <w:pPr>
        <w:ind w:left="1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6AEC7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07D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7426B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18EB3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0A2C1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5C5F7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101D8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D44E5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26"/>
  </w:num>
  <w:num w:numId="3">
    <w:abstractNumId w:val="18"/>
  </w:num>
  <w:num w:numId="4">
    <w:abstractNumId w:val="6"/>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7"/>
  </w:num>
  <w:num w:numId="7">
    <w:abstractNumId w:val="4"/>
  </w:num>
  <w:num w:numId="8">
    <w:abstractNumId w:val="22"/>
  </w:num>
  <w:num w:numId="9">
    <w:abstractNumId w:val="17"/>
  </w:num>
  <w:num w:numId="10">
    <w:abstractNumId w:val="0"/>
  </w:num>
  <w:num w:numId="11">
    <w:abstractNumId w:val="13"/>
  </w:num>
  <w:num w:numId="12">
    <w:abstractNumId w:val="19"/>
  </w:num>
  <w:num w:numId="13">
    <w:abstractNumId w:val="25"/>
  </w:num>
  <w:num w:numId="14">
    <w:abstractNumId w:val="11"/>
  </w:num>
  <w:num w:numId="15">
    <w:abstractNumId w:val="2"/>
  </w:num>
  <w:num w:numId="16">
    <w:abstractNumId w:val="12"/>
  </w:num>
  <w:num w:numId="17">
    <w:abstractNumId w:val="21"/>
  </w:num>
  <w:num w:numId="18">
    <w:abstractNumId w:val="15"/>
  </w:num>
  <w:num w:numId="19">
    <w:abstractNumId w:val="20"/>
  </w:num>
  <w:num w:numId="20">
    <w:abstractNumId w:val="1"/>
  </w:num>
  <w:num w:numId="21">
    <w:abstractNumId w:val="23"/>
  </w:num>
  <w:num w:numId="22">
    <w:abstractNumId w:val="10"/>
  </w:num>
  <w:num w:numId="23">
    <w:abstractNumId w:val="14"/>
  </w:num>
  <w:num w:numId="24">
    <w:abstractNumId w:val="8"/>
  </w:num>
  <w:num w:numId="25">
    <w:abstractNumId w:val="9"/>
  </w:num>
  <w:num w:numId="26">
    <w:abstractNumId w:val="3"/>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6"/>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6948"/>
    <w:rsid w:val="000077EE"/>
    <w:rsid w:val="0003191E"/>
    <w:rsid w:val="00031D1F"/>
    <w:rsid w:val="00041805"/>
    <w:rsid w:val="00046D78"/>
    <w:rsid w:val="0006536D"/>
    <w:rsid w:val="00067008"/>
    <w:rsid w:val="00071E10"/>
    <w:rsid w:val="000B0517"/>
    <w:rsid w:val="000B2DB1"/>
    <w:rsid w:val="000C4638"/>
    <w:rsid w:val="000D3BB4"/>
    <w:rsid w:val="000D608B"/>
    <w:rsid w:val="00130895"/>
    <w:rsid w:val="0016019E"/>
    <w:rsid w:val="001602E3"/>
    <w:rsid w:val="00172E12"/>
    <w:rsid w:val="00176749"/>
    <w:rsid w:val="00182352"/>
    <w:rsid w:val="001877AA"/>
    <w:rsid w:val="0019258D"/>
    <w:rsid w:val="00197D18"/>
    <w:rsid w:val="001A33E4"/>
    <w:rsid w:val="001A4E90"/>
    <w:rsid w:val="00212F7F"/>
    <w:rsid w:val="002150F1"/>
    <w:rsid w:val="00226F0C"/>
    <w:rsid w:val="002329A1"/>
    <w:rsid w:val="0023521C"/>
    <w:rsid w:val="0024155F"/>
    <w:rsid w:val="00242E7F"/>
    <w:rsid w:val="002447C0"/>
    <w:rsid w:val="002459C4"/>
    <w:rsid w:val="00251810"/>
    <w:rsid w:val="002534B7"/>
    <w:rsid w:val="0028153A"/>
    <w:rsid w:val="002855D7"/>
    <w:rsid w:val="0028785A"/>
    <w:rsid w:val="0029231C"/>
    <w:rsid w:val="00294D96"/>
    <w:rsid w:val="002A1D56"/>
    <w:rsid w:val="002A46DB"/>
    <w:rsid w:val="002A5258"/>
    <w:rsid w:val="002B0ED2"/>
    <w:rsid w:val="002C1B9E"/>
    <w:rsid w:val="002D0830"/>
    <w:rsid w:val="002D69F4"/>
    <w:rsid w:val="00301F58"/>
    <w:rsid w:val="0031644A"/>
    <w:rsid w:val="00332C21"/>
    <w:rsid w:val="00351BDA"/>
    <w:rsid w:val="003632E6"/>
    <w:rsid w:val="00383F6C"/>
    <w:rsid w:val="00385BF1"/>
    <w:rsid w:val="00393B33"/>
    <w:rsid w:val="003A3726"/>
    <w:rsid w:val="003B2450"/>
    <w:rsid w:val="003C5DAD"/>
    <w:rsid w:val="003D6475"/>
    <w:rsid w:val="00402C36"/>
    <w:rsid w:val="00405055"/>
    <w:rsid w:val="00414059"/>
    <w:rsid w:val="00414E30"/>
    <w:rsid w:val="00431C51"/>
    <w:rsid w:val="0043727E"/>
    <w:rsid w:val="00437E8B"/>
    <w:rsid w:val="004469F4"/>
    <w:rsid w:val="004623A2"/>
    <w:rsid w:val="00484CF4"/>
    <w:rsid w:val="00493614"/>
    <w:rsid w:val="004B2BE0"/>
    <w:rsid w:val="004B3118"/>
    <w:rsid w:val="004C432F"/>
    <w:rsid w:val="004D0F02"/>
    <w:rsid w:val="004E2E71"/>
    <w:rsid w:val="004F429F"/>
    <w:rsid w:val="004F6E62"/>
    <w:rsid w:val="0051724E"/>
    <w:rsid w:val="00522CB2"/>
    <w:rsid w:val="00526B52"/>
    <w:rsid w:val="00532838"/>
    <w:rsid w:val="005401FB"/>
    <w:rsid w:val="00546254"/>
    <w:rsid w:val="0054791A"/>
    <w:rsid w:val="005624DD"/>
    <w:rsid w:val="00567F57"/>
    <w:rsid w:val="00575A3A"/>
    <w:rsid w:val="00597203"/>
    <w:rsid w:val="005A5FEE"/>
    <w:rsid w:val="005C3727"/>
    <w:rsid w:val="005D3B6A"/>
    <w:rsid w:val="005E30FD"/>
    <w:rsid w:val="005F1684"/>
    <w:rsid w:val="00622A03"/>
    <w:rsid w:val="00640078"/>
    <w:rsid w:val="006420D0"/>
    <w:rsid w:val="00644504"/>
    <w:rsid w:val="006445D1"/>
    <w:rsid w:val="00645F45"/>
    <w:rsid w:val="006847A1"/>
    <w:rsid w:val="006932B2"/>
    <w:rsid w:val="00694349"/>
    <w:rsid w:val="006B0FE2"/>
    <w:rsid w:val="006B1132"/>
    <w:rsid w:val="006C6F31"/>
    <w:rsid w:val="006D054B"/>
    <w:rsid w:val="006E5CFB"/>
    <w:rsid w:val="00707C88"/>
    <w:rsid w:val="0072078E"/>
    <w:rsid w:val="007477F1"/>
    <w:rsid w:val="00761225"/>
    <w:rsid w:val="0078637F"/>
    <w:rsid w:val="00792751"/>
    <w:rsid w:val="007B14C3"/>
    <w:rsid w:val="007B412F"/>
    <w:rsid w:val="007B7DA8"/>
    <w:rsid w:val="007D1596"/>
    <w:rsid w:val="007D1D58"/>
    <w:rsid w:val="007D2A4F"/>
    <w:rsid w:val="00803209"/>
    <w:rsid w:val="00833E81"/>
    <w:rsid w:val="00841350"/>
    <w:rsid w:val="008528EA"/>
    <w:rsid w:val="00853BDC"/>
    <w:rsid w:val="00855ABA"/>
    <w:rsid w:val="008634FA"/>
    <w:rsid w:val="00892467"/>
    <w:rsid w:val="00894F69"/>
    <w:rsid w:val="008A3E31"/>
    <w:rsid w:val="008A796E"/>
    <w:rsid w:val="008B7EAD"/>
    <w:rsid w:val="008D06C0"/>
    <w:rsid w:val="00911828"/>
    <w:rsid w:val="00916351"/>
    <w:rsid w:val="0093226B"/>
    <w:rsid w:val="00936D98"/>
    <w:rsid w:val="009433BE"/>
    <w:rsid w:val="0094388C"/>
    <w:rsid w:val="00962A53"/>
    <w:rsid w:val="009644E4"/>
    <w:rsid w:val="00970287"/>
    <w:rsid w:val="0099215A"/>
    <w:rsid w:val="009A0FF0"/>
    <w:rsid w:val="009C3E7C"/>
    <w:rsid w:val="009D6756"/>
    <w:rsid w:val="009D6C77"/>
    <w:rsid w:val="009F3102"/>
    <w:rsid w:val="009F4DA1"/>
    <w:rsid w:val="00A01A30"/>
    <w:rsid w:val="00A1169C"/>
    <w:rsid w:val="00A16D45"/>
    <w:rsid w:val="00A1795F"/>
    <w:rsid w:val="00A21156"/>
    <w:rsid w:val="00A46E81"/>
    <w:rsid w:val="00A557B1"/>
    <w:rsid w:val="00A81AFD"/>
    <w:rsid w:val="00A8329E"/>
    <w:rsid w:val="00A84F6F"/>
    <w:rsid w:val="00A922E1"/>
    <w:rsid w:val="00AB1371"/>
    <w:rsid w:val="00AB27A3"/>
    <w:rsid w:val="00AB6763"/>
    <w:rsid w:val="00AC4C6D"/>
    <w:rsid w:val="00AD1369"/>
    <w:rsid w:val="00AD5AE5"/>
    <w:rsid w:val="00AD73C9"/>
    <w:rsid w:val="00AD7FCF"/>
    <w:rsid w:val="00AE418E"/>
    <w:rsid w:val="00AE6F53"/>
    <w:rsid w:val="00AF23A5"/>
    <w:rsid w:val="00AF736F"/>
    <w:rsid w:val="00B04589"/>
    <w:rsid w:val="00B2231A"/>
    <w:rsid w:val="00B236EF"/>
    <w:rsid w:val="00B263F6"/>
    <w:rsid w:val="00B37E8D"/>
    <w:rsid w:val="00B43F0E"/>
    <w:rsid w:val="00B44522"/>
    <w:rsid w:val="00B5046D"/>
    <w:rsid w:val="00B536E7"/>
    <w:rsid w:val="00B54A00"/>
    <w:rsid w:val="00B55CFF"/>
    <w:rsid w:val="00B61B07"/>
    <w:rsid w:val="00B66060"/>
    <w:rsid w:val="00B66578"/>
    <w:rsid w:val="00B70823"/>
    <w:rsid w:val="00B77AE5"/>
    <w:rsid w:val="00B9157F"/>
    <w:rsid w:val="00BA3106"/>
    <w:rsid w:val="00BA3DD8"/>
    <w:rsid w:val="00BB36A7"/>
    <w:rsid w:val="00BB497F"/>
    <w:rsid w:val="00BB62D5"/>
    <w:rsid w:val="00BC607B"/>
    <w:rsid w:val="00BE6FD9"/>
    <w:rsid w:val="00C02FFC"/>
    <w:rsid w:val="00C0398D"/>
    <w:rsid w:val="00C05717"/>
    <w:rsid w:val="00C07922"/>
    <w:rsid w:val="00C1754E"/>
    <w:rsid w:val="00C23C1E"/>
    <w:rsid w:val="00C26949"/>
    <w:rsid w:val="00C32891"/>
    <w:rsid w:val="00C37A16"/>
    <w:rsid w:val="00C4613A"/>
    <w:rsid w:val="00C56886"/>
    <w:rsid w:val="00C60F52"/>
    <w:rsid w:val="00C62168"/>
    <w:rsid w:val="00C71BF9"/>
    <w:rsid w:val="00C84F7E"/>
    <w:rsid w:val="00C8544C"/>
    <w:rsid w:val="00C85DD8"/>
    <w:rsid w:val="00C90387"/>
    <w:rsid w:val="00C9270E"/>
    <w:rsid w:val="00CA4124"/>
    <w:rsid w:val="00CC0725"/>
    <w:rsid w:val="00CC7044"/>
    <w:rsid w:val="00D3539F"/>
    <w:rsid w:val="00D37942"/>
    <w:rsid w:val="00D410C1"/>
    <w:rsid w:val="00D462DD"/>
    <w:rsid w:val="00D52868"/>
    <w:rsid w:val="00D66290"/>
    <w:rsid w:val="00D722D0"/>
    <w:rsid w:val="00D75E12"/>
    <w:rsid w:val="00D81223"/>
    <w:rsid w:val="00D90323"/>
    <w:rsid w:val="00D906CA"/>
    <w:rsid w:val="00D93BDC"/>
    <w:rsid w:val="00D95D80"/>
    <w:rsid w:val="00D97348"/>
    <w:rsid w:val="00DD063F"/>
    <w:rsid w:val="00DD60A6"/>
    <w:rsid w:val="00DE45A5"/>
    <w:rsid w:val="00DE4BB9"/>
    <w:rsid w:val="00E44BAD"/>
    <w:rsid w:val="00E554C9"/>
    <w:rsid w:val="00E6096E"/>
    <w:rsid w:val="00E846E6"/>
    <w:rsid w:val="00E900D5"/>
    <w:rsid w:val="00EA2BA8"/>
    <w:rsid w:val="00EA5109"/>
    <w:rsid w:val="00EA6E2E"/>
    <w:rsid w:val="00EE05BB"/>
    <w:rsid w:val="00EE6E0C"/>
    <w:rsid w:val="00EF6351"/>
    <w:rsid w:val="00F04A3B"/>
    <w:rsid w:val="00F065DF"/>
    <w:rsid w:val="00F15796"/>
    <w:rsid w:val="00F32232"/>
    <w:rsid w:val="00F3392B"/>
    <w:rsid w:val="00F51CB8"/>
    <w:rsid w:val="00F55E3D"/>
    <w:rsid w:val="00F671DD"/>
    <w:rsid w:val="00F679B7"/>
    <w:rsid w:val="00F716B6"/>
    <w:rsid w:val="00F8074E"/>
    <w:rsid w:val="00F9020F"/>
    <w:rsid w:val="00FA285D"/>
    <w:rsid w:val="00FB765E"/>
    <w:rsid w:val="00FB7875"/>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31DD-32FD-4AC9-B2C9-4980CB3D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2022-11-10T14:23:00Z</dcterms:created>
  <dcterms:modified xsi:type="dcterms:W3CDTF">2022-11-10T14:23:00Z</dcterms:modified>
</cp:coreProperties>
</file>