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D6093A">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7F20BA">
      <w:pPr>
        <w:tabs>
          <w:tab w:val="left" w:pos="5954"/>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C7FA4">
        <w:rPr>
          <w:rFonts w:ascii="Arial" w:hAnsi="Arial" w:cs="Arial"/>
          <w:b/>
          <w:sz w:val="22"/>
          <w:szCs w:val="22"/>
          <w:u w:val="single"/>
        </w:rPr>
        <w:t>35</w:t>
      </w:r>
      <w:r w:rsidR="00F7337E">
        <w:rPr>
          <w:rFonts w:ascii="Arial" w:hAnsi="Arial" w:cs="Arial"/>
          <w:b/>
          <w:sz w:val="22"/>
          <w:szCs w:val="22"/>
          <w:u w:val="single"/>
        </w:rPr>
        <w:t>77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BF4CCF">
        <w:rPr>
          <w:rFonts w:ascii="Arial" w:hAnsi="Arial" w:cs="Arial"/>
          <w:b/>
          <w:sz w:val="22"/>
          <w:szCs w:val="22"/>
          <w:u w:val="single"/>
        </w:rPr>
        <w:t>14 OCTOBER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BF4CCF">
        <w:rPr>
          <w:rFonts w:ascii="Arial" w:hAnsi="Arial" w:cs="Arial"/>
          <w:b/>
          <w:sz w:val="22"/>
          <w:szCs w:val="22"/>
          <w:u w:val="single"/>
        </w:rPr>
        <w:t>8</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F7337E" w:rsidRPr="00F7337E" w:rsidRDefault="00F7337E" w:rsidP="00F7337E">
      <w:pPr>
        <w:spacing w:before="100" w:beforeAutospacing="1" w:after="100" w:afterAutospacing="1"/>
        <w:ind w:left="720" w:right="26" w:hanging="720"/>
        <w:jc w:val="both"/>
        <w:outlineLvl w:val="0"/>
        <w:rPr>
          <w:rFonts w:ascii="Arial" w:hAnsi="Arial" w:cs="Arial"/>
          <w:b/>
          <w:sz w:val="22"/>
          <w:szCs w:val="22"/>
        </w:rPr>
      </w:pPr>
      <w:r w:rsidRPr="00F7337E">
        <w:rPr>
          <w:rFonts w:ascii="Arial" w:hAnsi="Arial" w:cs="Arial"/>
          <w:b/>
          <w:sz w:val="22"/>
          <w:szCs w:val="22"/>
        </w:rPr>
        <w:t>3577.</w:t>
      </w:r>
      <w:r w:rsidRPr="00F7337E">
        <w:rPr>
          <w:rFonts w:ascii="Arial" w:hAnsi="Arial" w:cs="Arial"/>
          <w:b/>
          <w:sz w:val="22"/>
          <w:szCs w:val="22"/>
        </w:rPr>
        <w:tab/>
        <w:t>Ms S A Buthelezi (IFP) to ask the Minister of Water and Sanitation:</w:t>
      </w:r>
    </w:p>
    <w:p w:rsidR="002947DA" w:rsidRPr="00F7337E" w:rsidRDefault="002947DA" w:rsidP="002947DA">
      <w:pPr>
        <w:spacing w:before="100" w:beforeAutospacing="1" w:after="100" w:afterAutospacing="1"/>
        <w:ind w:left="1440" w:right="26" w:hanging="720"/>
        <w:jc w:val="both"/>
        <w:outlineLvl w:val="0"/>
        <w:rPr>
          <w:rFonts w:ascii="Arial" w:hAnsi="Arial" w:cs="Arial"/>
          <w:color w:val="000000"/>
          <w:sz w:val="22"/>
          <w:szCs w:val="22"/>
        </w:rPr>
      </w:pPr>
      <w:r w:rsidRPr="00F7337E">
        <w:rPr>
          <w:rFonts w:ascii="Arial" w:hAnsi="Arial" w:cs="Arial"/>
          <w:color w:val="000000"/>
          <w:sz w:val="22"/>
          <w:szCs w:val="22"/>
        </w:rPr>
        <w:t>(1)</w:t>
      </w:r>
      <w:r w:rsidRPr="00F7337E">
        <w:rPr>
          <w:rFonts w:ascii="Arial" w:hAnsi="Arial" w:cs="Arial"/>
          <w:color w:val="000000"/>
          <w:sz w:val="22"/>
          <w:szCs w:val="22"/>
        </w:rPr>
        <w:tab/>
        <w:t xml:space="preserve">Given that parts of the Republic are experiencing water shedding at present, what significant progress has </w:t>
      </w:r>
      <w:r w:rsidRPr="00F7337E">
        <w:rPr>
          <w:rFonts w:ascii="Arial" w:hAnsi="Arial" w:cs="Arial"/>
          <w:sz w:val="22"/>
          <w:szCs w:val="22"/>
          <w:lang w:val="en-US"/>
        </w:rPr>
        <w:t>been</w:t>
      </w:r>
      <w:r w:rsidRPr="00F7337E">
        <w:rPr>
          <w:rFonts w:ascii="Arial" w:hAnsi="Arial" w:cs="Arial"/>
          <w:color w:val="000000"/>
          <w:sz w:val="22"/>
          <w:szCs w:val="22"/>
        </w:rPr>
        <w:t xml:space="preserve"> made in the water sector under Operation </w:t>
      </w:r>
      <w:proofErr w:type="spellStart"/>
      <w:r w:rsidRPr="00F7337E">
        <w:rPr>
          <w:rFonts w:ascii="Arial" w:hAnsi="Arial" w:cs="Arial"/>
          <w:sz w:val="22"/>
          <w:szCs w:val="22"/>
        </w:rPr>
        <w:t>Vulindlela</w:t>
      </w:r>
      <w:proofErr w:type="spellEnd"/>
      <w:r w:rsidRPr="00F7337E">
        <w:rPr>
          <w:rFonts w:ascii="Arial" w:hAnsi="Arial" w:cs="Arial"/>
          <w:color w:val="000000"/>
          <w:sz w:val="22"/>
          <w:szCs w:val="22"/>
        </w:rPr>
        <w:t xml:space="preserve"> in relation to the water shortages in certain parts of the Republic;</w:t>
      </w:r>
    </w:p>
    <w:p w:rsidR="002947DA" w:rsidRDefault="002947DA" w:rsidP="002947DA">
      <w:pPr>
        <w:spacing w:before="100" w:beforeAutospacing="1" w:after="100" w:afterAutospacing="1"/>
        <w:ind w:left="1440" w:right="26" w:hanging="720"/>
        <w:jc w:val="both"/>
        <w:outlineLvl w:val="0"/>
      </w:pPr>
      <w:r w:rsidRPr="00F7337E">
        <w:rPr>
          <w:rFonts w:ascii="Arial" w:hAnsi="Arial" w:cs="Arial"/>
          <w:color w:val="000000"/>
          <w:sz w:val="22"/>
          <w:szCs w:val="22"/>
        </w:rPr>
        <w:t>(2)</w:t>
      </w:r>
      <w:r w:rsidRPr="00F7337E">
        <w:rPr>
          <w:rFonts w:ascii="Arial" w:hAnsi="Arial" w:cs="Arial"/>
          <w:color w:val="000000"/>
          <w:sz w:val="22"/>
          <w:szCs w:val="22"/>
        </w:rPr>
        <w:tab/>
        <w:t>(</w:t>
      </w:r>
      <w:proofErr w:type="gramStart"/>
      <w:r w:rsidRPr="00F7337E">
        <w:rPr>
          <w:rFonts w:ascii="Arial" w:hAnsi="Arial" w:cs="Arial"/>
          <w:color w:val="000000"/>
          <w:sz w:val="22"/>
          <w:szCs w:val="22"/>
        </w:rPr>
        <w:t>a</w:t>
      </w:r>
      <w:proofErr w:type="gramEnd"/>
      <w:r w:rsidRPr="00F7337E">
        <w:rPr>
          <w:rFonts w:ascii="Arial" w:hAnsi="Arial" w:cs="Arial"/>
          <w:color w:val="000000"/>
          <w:sz w:val="22"/>
          <w:szCs w:val="22"/>
        </w:rPr>
        <w:t xml:space="preserve">) how has his department contributed to </w:t>
      </w:r>
      <w:r w:rsidRPr="00F7337E">
        <w:rPr>
          <w:rFonts w:ascii="Arial" w:hAnsi="Arial" w:cs="Arial"/>
          <w:sz w:val="22"/>
          <w:szCs w:val="22"/>
        </w:rPr>
        <w:t>modernising</w:t>
      </w:r>
      <w:r w:rsidRPr="00F7337E">
        <w:rPr>
          <w:rFonts w:ascii="Arial" w:hAnsi="Arial" w:cs="Arial"/>
          <w:color w:val="000000"/>
          <w:sz w:val="22"/>
          <w:szCs w:val="22"/>
        </w:rPr>
        <w:t xml:space="preserve"> and transforming the </w:t>
      </w:r>
      <w:r w:rsidRPr="00F7337E">
        <w:rPr>
          <w:rFonts w:ascii="Arial" w:hAnsi="Arial" w:cs="Arial"/>
          <w:sz w:val="22"/>
          <w:szCs w:val="22"/>
        </w:rPr>
        <w:t>outdated</w:t>
      </w:r>
      <w:r w:rsidRPr="00F7337E">
        <w:rPr>
          <w:rFonts w:ascii="Arial" w:hAnsi="Arial" w:cs="Arial"/>
          <w:color w:val="000000"/>
          <w:sz w:val="22"/>
          <w:szCs w:val="22"/>
        </w:rPr>
        <w:t xml:space="preserve"> bulk water </w:t>
      </w:r>
      <w:r w:rsidRPr="00F7337E">
        <w:rPr>
          <w:rFonts w:ascii="Arial" w:hAnsi="Arial" w:cs="Arial"/>
          <w:sz w:val="22"/>
          <w:szCs w:val="22"/>
          <w:lang w:val="en-US"/>
        </w:rPr>
        <w:t>infrastructure</w:t>
      </w:r>
      <w:r w:rsidRPr="00F7337E">
        <w:rPr>
          <w:rFonts w:ascii="Arial" w:hAnsi="Arial" w:cs="Arial"/>
          <w:color w:val="000000"/>
          <w:sz w:val="22"/>
          <w:szCs w:val="22"/>
        </w:rPr>
        <w:t xml:space="preserve"> of the Republic and (b) what proactive measures are in place to prevent water shedding from becoming a semi-permanent fixture similar to load shedding in South African households</w:t>
      </w:r>
      <w:r w:rsidRPr="00F7337E">
        <w:rPr>
          <w:rFonts w:ascii="Arial" w:hAnsi="Arial" w:cs="Arial"/>
          <w:sz w:val="22"/>
          <w:szCs w:val="22"/>
        </w:rPr>
        <w:t>?</w:t>
      </w:r>
      <w:r w:rsidRPr="00F7337E">
        <w:tab/>
      </w:r>
      <w:r w:rsidRPr="00F7337E">
        <w:tab/>
      </w:r>
      <w:r w:rsidRPr="00F7337E">
        <w:tab/>
      </w:r>
      <w:r w:rsidRPr="00F7337E">
        <w:tab/>
      </w:r>
      <w:r w:rsidRPr="00F7337E">
        <w:tab/>
      </w:r>
      <w:r w:rsidRPr="00F7337E">
        <w:tab/>
      </w:r>
    </w:p>
    <w:p w:rsidR="00786672" w:rsidRPr="00F7337E" w:rsidRDefault="00786672" w:rsidP="00786672">
      <w:pPr>
        <w:spacing w:before="100" w:beforeAutospacing="1" w:after="100" w:afterAutospacing="1"/>
        <w:ind w:left="1440" w:right="26" w:hanging="720"/>
        <w:jc w:val="right"/>
        <w:outlineLvl w:val="0"/>
        <w:rPr>
          <w:rFonts w:ascii="Arial" w:hAnsi="Arial" w:cs="Arial"/>
          <w:sz w:val="20"/>
          <w:szCs w:val="20"/>
        </w:rPr>
      </w:pPr>
      <w:r w:rsidRPr="00F7337E">
        <w:rPr>
          <w:rFonts w:ascii="Arial" w:hAnsi="Arial" w:cs="Arial"/>
          <w:sz w:val="20"/>
          <w:szCs w:val="20"/>
        </w:rPr>
        <w:t>NW4383E</w:t>
      </w:r>
    </w:p>
    <w:p w:rsidR="00786672" w:rsidRPr="00441A82" w:rsidRDefault="00786672" w:rsidP="00786672">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786672" w:rsidRDefault="00786672" w:rsidP="00786672">
      <w:pPr>
        <w:tabs>
          <w:tab w:val="left" w:pos="540"/>
          <w:tab w:val="left" w:pos="709"/>
        </w:tabs>
        <w:rPr>
          <w:rFonts w:ascii="Arial" w:hAnsi="Arial" w:cs="Arial"/>
          <w:b/>
          <w:sz w:val="22"/>
          <w:szCs w:val="22"/>
        </w:rPr>
      </w:pPr>
    </w:p>
    <w:p w:rsidR="00786672" w:rsidRDefault="00786672" w:rsidP="00786672">
      <w:pPr>
        <w:tabs>
          <w:tab w:val="left" w:pos="540"/>
          <w:tab w:val="left" w:pos="709"/>
        </w:tabs>
        <w:ind w:firstLine="851"/>
        <w:rPr>
          <w:rFonts w:ascii="Arial" w:hAnsi="Arial" w:cs="Arial"/>
          <w:b/>
          <w:sz w:val="22"/>
          <w:szCs w:val="22"/>
        </w:rPr>
      </w:pPr>
      <w:r>
        <w:rPr>
          <w:rFonts w:ascii="Arial" w:hAnsi="Arial" w:cs="Arial"/>
          <w:b/>
          <w:sz w:val="22"/>
          <w:szCs w:val="22"/>
        </w:rPr>
        <w:t xml:space="preserve">MINISTER OF WATER AND SANITATION </w:t>
      </w:r>
    </w:p>
    <w:p w:rsidR="003A6598" w:rsidRDefault="009C2B19" w:rsidP="002947DA">
      <w:pPr>
        <w:pStyle w:val="ListParagraph"/>
        <w:numPr>
          <w:ilvl w:val="0"/>
          <w:numId w:val="27"/>
        </w:numPr>
        <w:spacing w:before="100" w:beforeAutospacing="1" w:after="100" w:afterAutospacing="1"/>
        <w:ind w:left="851" w:right="26" w:hanging="644"/>
        <w:jc w:val="both"/>
        <w:outlineLvl w:val="0"/>
        <w:rPr>
          <w:rFonts w:ascii="Arial" w:hAnsi="Arial" w:cs="Arial"/>
          <w:color w:val="000000"/>
          <w:sz w:val="22"/>
          <w:szCs w:val="22"/>
        </w:rPr>
      </w:pPr>
      <w:r w:rsidRPr="002947DA">
        <w:rPr>
          <w:rFonts w:ascii="Arial" w:hAnsi="Arial" w:cs="Arial"/>
          <w:color w:val="000000"/>
          <w:sz w:val="22"/>
          <w:szCs w:val="22"/>
        </w:rPr>
        <w:t xml:space="preserve">The main purpose of the Operation </w:t>
      </w:r>
      <w:proofErr w:type="spellStart"/>
      <w:r w:rsidRPr="002947DA">
        <w:rPr>
          <w:rFonts w:ascii="Arial" w:hAnsi="Arial" w:cs="Arial"/>
          <w:color w:val="000000"/>
          <w:sz w:val="22"/>
          <w:szCs w:val="22"/>
        </w:rPr>
        <w:t>Vulindlela</w:t>
      </w:r>
      <w:proofErr w:type="spellEnd"/>
      <w:r w:rsidRPr="002947DA">
        <w:rPr>
          <w:rFonts w:ascii="Arial" w:hAnsi="Arial" w:cs="Arial"/>
          <w:color w:val="000000"/>
          <w:sz w:val="22"/>
          <w:szCs w:val="22"/>
        </w:rPr>
        <w:t xml:space="preserve"> i</w:t>
      </w:r>
      <w:r w:rsidR="00433405" w:rsidRPr="002947DA">
        <w:rPr>
          <w:rFonts w:ascii="Arial" w:hAnsi="Arial" w:cs="Arial"/>
          <w:color w:val="000000"/>
          <w:sz w:val="22"/>
          <w:szCs w:val="22"/>
        </w:rPr>
        <w:t>s</w:t>
      </w:r>
      <w:r w:rsidRPr="002947DA">
        <w:rPr>
          <w:rFonts w:ascii="Arial" w:hAnsi="Arial" w:cs="Arial"/>
          <w:color w:val="000000"/>
          <w:sz w:val="22"/>
          <w:szCs w:val="22"/>
        </w:rPr>
        <w:t xml:space="preserve"> to accelerate the implementation of structural reforms and support economic recovery</w:t>
      </w:r>
      <w:r w:rsidR="002947DA">
        <w:rPr>
          <w:rFonts w:ascii="Arial" w:hAnsi="Arial" w:cs="Arial"/>
          <w:color w:val="000000"/>
          <w:sz w:val="22"/>
          <w:szCs w:val="22"/>
        </w:rPr>
        <w:t>,</w:t>
      </w:r>
      <w:r w:rsidR="00433405" w:rsidRPr="002947DA">
        <w:rPr>
          <w:rFonts w:ascii="Arial" w:hAnsi="Arial" w:cs="Arial"/>
          <w:color w:val="000000"/>
          <w:sz w:val="22"/>
          <w:szCs w:val="22"/>
        </w:rPr>
        <w:t xml:space="preserve"> as such the Department </w:t>
      </w:r>
      <w:r w:rsidR="00B71D45">
        <w:rPr>
          <w:rFonts w:ascii="Arial" w:hAnsi="Arial" w:cs="Arial"/>
          <w:color w:val="000000"/>
          <w:sz w:val="22"/>
          <w:szCs w:val="22"/>
        </w:rPr>
        <w:t xml:space="preserve">of Water and Sanitation (DWS) </w:t>
      </w:r>
      <w:r w:rsidR="00433405" w:rsidRPr="002947DA">
        <w:rPr>
          <w:rFonts w:ascii="Arial" w:hAnsi="Arial" w:cs="Arial"/>
          <w:color w:val="000000"/>
          <w:sz w:val="22"/>
          <w:szCs w:val="22"/>
        </w:rPr>
        <w:t xml:space="preserve">is implementing following projects under </w:t>
      </w:r>
      <w:r w:rsidR="0052089A" w:rsidRPr="002947DA">
        <w:rPr>
          <w:rFonts w:ascii="Arial" w:hAnsi="Arial" w:cs="Arial"/>
          <w:color w:val="000000"/>
          <w:sz w:val="22"/>
          <w:szCs w:val="22"/>
        </w:rPr>
        <w:t xml:space="preserve">Operation </w:t>
      </w:r>
      <w:proofErr w:type="spellStart"/>
      <w:r w:rsidR="0052089A" w:rsidRPr="002947DA">
        <w:rPr>
          <w:rFonts w:ascii="Arial" w:hAnsi="Arial" w:cs="Arial"/>
          <w:color w:val="000000"/>
          <w:sz w:val="22"/>
          <w:szCs w:val="22"/>
        </w:rPr>
        <w:t>Vulindela</w:t>
      </w:r>
      <w:proofErr w:type="spellEnd"/>
      <w:r w:rsidR="00433405" w:rsidRPr="002947DA">
        <w:rPr>
          <w:rFonts w:ascii="Arial" w:hAnsi="Arial" w:cs="Arial"/>
          <w:color w:val="000000"/>
          <w:sz w:val="22"/>
          <w:szCs w:val="22"/>
        </w:rPr>
        <w:t xml:space="preserve">: </w:t>
      </w:r>
    </w:p>
    <w:p w:rsidR="002947DA" w:rsidRPr="002947DA" w:rsidRDefault="002947DA" w:rsidP="002947DA">
      <w:pPr>
        <w:pStyle w:val="ListParagraph"/>
        <w:spacing w:before="100" w:beforeAutospacing="1" w:after="100" w:afterAutospacing="1"/>
        <w:ind w:left="851" w:right="26"/>
        <w:jc w:val="both"/>
        <w:outlineLvl w:val="0"/>
        <w:rPr>
          <w:rFonts w:ascii="Arial" w:hAnsi="Arial" w:cs="Arial"/>
          <w:color w:val="000000"/>
          <w:sz w:val="22"/>
          <w:szCs w:val="22"/>
        </w:rPr>
      </w:pPr>
    </w:p>
    <w:p w:rsidR="00551D93" w:rsidRPr="00CF1307" w:rsidRDefault="003A6598" w:rsidP="005C6F10">
      <w:pPr>
        <w:pStyle w:val="ListParagraph"/>
        <w:numPr>
          <w:ilvl w:val="0"/>
          <w:numId w:val="31"/>
        </w:numPr>
        <w:spacing w:before="100" w:beforeAutospacing="1" w:after="100" w:afterAutospacing="1"/>
        <w:ind w:right="26"/>
        <w:jc w:val="both"/>
        <w:outlineLvl w:val="0"/>
        <w:rPr>
          <w:rFonts w:ascii="Arial" w:hAnsi="Arial" w:cs="Arial"/>
          <w:color w:val="000000"/>
          <w:sz w:val="22"/>
          <w:szCs w:val="22"/>
        </w:rPr>
      </w:pPr>
      <w:r w:rsidRPr="00CF1307">
        <w:rPr>
          <w:rFonts w:ascii="Arial" w:hAnsi="Arial" w:cs="Arial"/>
          <w:color w:val="000000"/>
          <w:sz w:val="22"/>
          <w:szCs w:val="22"/>
        </w:rPr>
        <w:t xml:space="preserve">Revival of </w:t>
      </w:r>
      <w:r w:rsidR="00B71D45">
        <w:rPr>
          <w:rFonts w:ascii="Arial" w:hAnsi="Arial" w:cs="Arial"/>
          <w:color w:val="000000"/>
          <w:sz w:val="22"/>
          <w:szCs w:val="22"/>
        </w:rPr>
        <w:t xml:space="preserve">the Green Drop, Blue </w:t>
      </w:r>
      <w:r w:rsidRPr="00CF1307">
        <w:rPr>
          <w:rFonts w:ascii="Arial" w:hAnsi="Arial" w:cs="Arial"/>
          <w:color w:val="000000"/>
          <w:sz w:val="22"/>
          <w:szCs w:val="22"/>
        </w:rPr>
        <w:t>Drop</w:t>
      </w:r>
      <w:r w:rsidR="00B71D45">
        <w:rPr>
          <w:rFonts w:ascii="Arial" w:hAnsi="Arial" w:cs="Arial"/>
          <w:color w:val="000000"/>
          <w:sz w:val="22"/>
          <w:szCs w:val="22"/>
        </w:rPr>
        <w:t xml:space="preserve"> and No Drop</w:t>
      </w:r>
      <w:r w:rsidRPr="00CF1307">
        <w:rPr>
          <w:rFonts w:ascii="Arial" w:hAnsi="Arial" w:cs="Arial"/>
          <w:color w:val="000000"/>
          <w:sz w:val="22"/>
          <w:szCs w:val="22"/>
        </w:rPr>
        <w:t xml:space="preserve"> </w:t>
      </w:r>
      <w:r w:rsidR="00B71D45">
        <w:rPr>
          <w:rFonts w:ascii="Arial" w:hAnsi="Arial" w:cs="Arial"/>
          <w:color w:val="000000"/>
          <w:sz w:val="22"/>
          <w:szCs w:val="22"/>
        </w:rPr>
        <w:t xml:space="preserve">Assessment </w:t>
      </w:r>
      <w:r w:rsidRPr="00CF1307">
        <w:rPr>
          <w:rFonts w:ascii="Arial" w:hAnsi="Arial" w:cs="Arial"/>
          <w:color w:val="000000"/>
          <w:sz w:val="22"/>
          <w:szCs w:val="22"/>
        </w:rPr>
        <w:t>Programme</w:t>
      </w:r>
      <w:r w:rsidR="00433405" w:rsidRPr="00CF1307">
        <w:rPr>
          <w:rFonts w:ascii="Arial" w:hAnsi="Arial" w:cs="Arial"/>
          <w:color w:val="000000"/>
          <w:sz w:val="22"/>
          <w:szCs w:val="22"/>
        </w:rPr>
        <w:t xml:space="preserve">: The </w:t>
      </w:r>
      <w:proofErr w:type="spellStart"/>
      <w:r w:rsidR="00B71D45">
        <w:rPr>
          <w:rFonts w:ascii="Arial" w:hAnsi="Arial" w:cs="Arial"/>
          <w:color w:val="000000"/>
          <w:sz w:val="22"/>
          <w:szCs w:val="22"/>
        </w:rPr>
        <w:t>asessment</w:t>
      </w:r>
      <w:proofErr w:type="spellEnd"/>
      <w:r w:rsidR="00433405" w:rsidRPr="00CF1307">
        <w:rPr>
          <w:rFonts w:ascii="Arial" w:hAnsi="Arial" w:cs="Arial"/>
          <w:color w:val="000000"/>
          <w:sz w:val="22"/>
          <w:szCs w:val="22"/>
        </w:rPr>
        <w:t xml:space="preserve"> programme</w:t>
      </w:r>
      <w:r w:rsidR="00B71D45">
        <w:rPr>
          <w:rFonts w:ascii="Arial" w:hAnsi="Arial" w:cs="Arial"/>
          <w:color w:val="000000"/>
          <w:sz w:val="22"/>
          <w:szCs w:val="22"/>
        </w:rPr>
        <w:t>s</w:t>
      </w:r>
      <w:r w:rsidR="00433405" w:rsidRPr="00CF1307">
        <w:rPr>
          <w:rFonts w:ascii="Arial" w:hAnsi="Arial" w:cs="Arial"/>
          <w:color w:val="000000"/>
          <w:sz w:val="22"/>
          <w:szCs w:val="22"/>
        </w:rPr>
        <w:t xml:space="preserve"> are aimed at improving </w:t>
      </w:r>
      <w:r w:rsidR="00E43398" w:rsidRPr="00CF1307">
        <w:rPr>
          <w:rFonts w:ascii="Arial" w:hAnsi="Arial" w:cs="Arial"/>
          <w:color w:val="000000"/>
          <w:sz w:val="22"/>
          <w:szCs w:val="22"/>
        </w:rPr>
        <w:t>the wastewater quality, water supply quality and water use efficiency</w:t>
      </w:r>
      <w:r w:rsidR="00551D93" w:rsidRPr="00CF1307">
        <w:rPr>
          <w:rFonts w:ascii="Arial" w:hAnsi="Arial" w:cs="Arial"/>
          <w:color w:val="000000"/>
          <w:sz w:val="22"/>
          <w:szCs w:val="22"/>
        </w:rPr>
        <w:t xml:space="preserve"> in all the 144 Water Service Authorities</w:t>
      </w:r>
      <w:r w:rsidR="00E43398" w:rsidRPr="00CF1307">
        <w:rPr>
          <w:rFonts w:ascii="Arial" w:hAnsi="Arial" w:cs="Arial"/>
          <w:color w:val="000000"/>
          <w:sz w:val="22"/>
          <w:szCs w:val="22"/>
        </w:rPr>
        <w:t xml:space="preserve">. </w:t>
      </w:r>
      <w:r w:rsidR="00CB5E2C" w:rsidRPr="00CF1307">
        <w:rPr>
          <w:rFonts w:ascii="Arial" w:hAnsi="Arial" w:cs="Arial"/>
          <w:color w:val="000000"/>
          <w:sz w:val="22"/>
          <w:szCs w:val="22"/>
        </w:rPr>
        <w:t xml:space="preserve">The Department </w:t>
      </w:r>
      <w:r w:rsidR="00551D93" w:rsidRPr="00CF1307">
        <w:rPr>
          <w:rFonts w:ascii="Arial" w:hAnsi="Arial" w:cs="Arial"/>
          <w:color w:val="000000"/>
          <w:sz w:val="22"/>
          <w:szCs w:val="22"/>
        </w:rPr>
        <w:t>published</w:t>
      </w:r>
      <w:r w:rsidR="00CB5E2C" w:rsidRPr="00CF1307">
        <w:rPr>
          <w:rFonts w:ascii="Arial" w:hAnsi="Arial" w:cs="Arial"/>
          <w:color w:val="000000"/>
          <w:sz w:val="22"/>
          <w:szCs w:val="22"/>
        </w:rPr>
        <w:t xml:space="preserve"> the Green Drop report </w:t>
      </w:r>
      <w:r w:rsidR="00B71D45">
        <w:rPr>
          <w:rFonts w:ascii="Arial" w:hAnsi="Arial" w:cs="Arial"/>
          <w:color w:val="000000"/>
          <w:sz w:val="22"/>
          <w:szCs w:val="22"/>
        </w:rPr>
        <w:t xml:space="preserve">in March 2022 </w:t>
      </w:r>
      <w:r w:rsidR="00CB5E2C" w:rsidRPr="00CF1307">
        <w:rPr>
          <w:rFonts w:ascii="Arial" w:hAnsi="Arial" w:cs="Arial"/>
          <w:color w:val="000000"/>
          <w:sz w:val="22"/>
          <w:szCs w:val="22"/>
        </w:rPr>
        <w:t xml:space="preserve">and </w:t>
      </w:r>
      <w:r w:rsidR="00551D93" w:rsidRPr="00CF1307">
        <w:rPr>
          <w:rFonts w:ascii="Arial" w:hAnsi="Arial" w:cs="Arial"/>
          <w:color w:val="000000"/>
          <w:sz w:val="22"/>
          <w:szCs w:val="22"/>
        </w:rPr>
        <w:t xml:space="preserve">will </w:t>
      </w:r>
      <w:r w:rsidR="00CB5E2C" w:rsidRPr="00CF1307">
        <w:rPr>
          <w:rFonts w:ascii="Arial" w:hAnsi="Arial" w:cs="Arial"/>
          <w:color w:val="000000"/>
          <w:sz w:val="22"/>
          <w:szCs w:val="22"/>
        </w:rPr>
        <w:t xml:space="preserve">publish the </w:t>
      </w:r>
      <w:proofErr w:type="gramStart"/>
      <w:r w:rsidR="00B71D45">
        <w:rPr>
          <w:rFonts w:ascii="Arial" w:hAnsi="Arial" w:cs="Arial"/>
          <w:color w:val="000000"/>
          <w:sz w:val="22"/>
          <w:szCs w:val="22"/>
        </w:rPr>
        <w:t xml:space="preserve">Blue </w:t>
      </w:r>
      <w:r w:rsidR="00B71D45" w:rsidRPr="00CF1307">
        <w:rPr>
          <w:rFonts w:ascii="Arial" w:hAnsi="Arial" w:cs="Arial"/>
          <w:color w:val="000000"/>
          <w:sz w:val="22"/>
          <w:szCs w:val="22"/>
        </w:rPr>
        <w:t xml:space="preserve"> </w:t>
      </w:r>
      <w:r w:rsidR="00CB5E2C" w:rsidRPr="00CF1307">
        <w:rPr>
          <w:rFonts w:ascii="Arial" w:hAnsi="Arial" w:cs="Arial"/>
          <w:color w:val="000000"/>
          <w:sz w:val="22"/>
          <w:szCs w:val="22"/>
        </w:rPr>
        <w:t>and</w:t>
      </w:r>
      <w:proofErr w:type="gramEnd"/>
      <w:r w:rsidR="00CB5E2C" w:rsidRPr="00CF1307">
        <w:rPr>
          <w:rFonts w:ascii="Arial" w:hAnsi="Arial" w:cs="Arial"/>
          <w:color w:val="000000"/>
          <w:sz w:val="22"/>
          <w:szCs w:val="22"/>
        </w:rPr>
        <w:t xml:space="preserve"> No Drop programme in </w:t>
      </w:r>
      <w:r w:rsidR="00551D93" w:rsidRPr="00CF1307">
        <w:rPr>
          <w:rFonts w:ascii="Arial" w:hAnsi="Arial" w:cs="Arial"/>
          <w:color w:val="000000"/>
          <w:sz w:val="22"/>
          <w:szCs w:val="22"/>
        </w:rPr>
        <w:t>next financial year.</w:t>
      </w:r>
    </w:p>
    <w:p w:rsidR="00B71D45" w:rsidRDefault="009C2B19" w:rsidP="005C6F10">
      <w:pPr>
        <w:pStyle w:val="ListParagraph"/>
        <w:numPr>
          <w:ilvl w:val="0"/>
          <w:numId w:val="31"/>
        </w:numPr>
        <w:spacing w:before="100" w:beforeAutospacing="1" w:after="100" w:afterAutospacing="1"/>
        <w:ind w:right="26"/>
        <w:jc w:val="both"/>
        <w:outlineLvl w:val="0"/>
        <w:rPr>
          <w:rFonts w:ascii="Arial" w:hAnsi="Arial" w:cs="Arial"/>
          <w:color w:val="000000"/>
          <w:sz w:val="22"/>
          <w:szCs w:val="22"/>
        </w:rPr>
      </w:pPr>
      <w:r w:rsidRPr="00CF1307">
        <w:rPr>
          <w:rFonts w:ascii="Arial" w:hAnsi="Arial" w:cs="Arial"/>
          <w:color w:val="000000"/>
          <w:sz w:val="22"/>
          <w:szCs w:val="22"/>
        </w:rPr>
        <w:lastRenderedPageBreak/>
        <w:t>Improve</w:t>
      </w:r>
      <w:r w:rsidR="00B71D45">
        <w:rPr>
          <w:rFonts w:ascii="Arial" w:hAnsi="Arial" w:cs="Arial"/>
          <w:color w:val="000000"/>
          <w:sz w:val="22"/>
          <w:szCs w:val="22"/>
        </w:rPr>
        <w:t>ment of</w:t>
      </w:r>
      <w:r w:rsidRPr="00CF1307">
        <w:rPr>
          <w:rFonts w:ascii="Arial" w:hAnsi="Arial" w:cs="Arial"/>
          <w:color w:val="000000"/>
          <w:sz w:val="22"/>
          <w:szCs w:val="22"/>
        </w:rPr>
        <w:t xml:space="preserve"> Water Use Authorisation: The Department is revising the water use authorisation </w:t>
      </w:r>
      <w:r w:rsidR="00B71D45">
        <w:rPr>
          <w:rFonts w:ascii="Arial" w:hAnsi="Arial" w:cs="Arial"/>
          <w:color w:val="000000"/>
          <w:sz w:val="22"/>
          <w:szCs w:val="22"/>
        </w:rPr>
        <w:t xml:space="preserve">process with the intention being </w:t>
      </w:r>
      <w:r w:rsidR="00303B02">
        <w:rPr>
          <w:rFonts w:ascii="Arial" w:hAnsi="Arial" w:cs="Arial"/>
          <w:color w:val="000000"/>
          <w:sz w:val="22"/>
          <w:szCs w:val="22"/>
        </w:rPr>
        <w:t xml:space="preserve">able </w:t>
      </w:r>
      <w:r w:rsidRPr="00CF1307">
        <w:rPr>
          <w:rFonts w:ascii="Arial" w:hAnsi="Arial" w:cs="Arial"/>
          <w:color w:val="000000"/>
          <w:sz w:val="22"/>
          <w:szCs w:val="22"/>
        </w:rPr>
        <w:t>to process all water use application</w:t>
      </w:r>
      <w:r w:rsidR="00B71D45">
        <w:rPr>
          <w:rFonts w:ascii="Arial" w:hAnsi="Arial" w:cs="Arial"/>
          <w:color w:val="000000"/>
          <w:sz w:val="22"/>
          <w:szCs w:val="22"/>
        </w:rPr>
        <w:t>s</w:t>
      </w:r>
      <w:r w:rsidRPr="00CF1307">
        <w:rPr>
          <w:rFonts w:ascii="Arial" w:hAnsi="Arial" w:cs="Arial"/>
          <w:color w:val="000000"/>
          <w:sz w:val="22"/>
          <w:szCs w:val="22"/>
        </w:rPr>
        <w:t xml:space="preserve"> within 90 days</w:t>
      </w:r>
      <w:r w:rsidR="00E43398" w:rsidRPr="00CF1307">
        <w:rPr>
          <w:rFonts w:ascii="Arial" w:hAnsi="Arial" w:cs="Arial"/>
          <w:color w:val="000000"/>
          <w:sz w:val="22"/>
          <w:szCs w:val="22"/>
        </w:rPr>
        <w:t xml:space="preserve"> to ensure economic development and access to </w:t>
      </w:r>
      <w:r w:rsidR="00B06FC3" w:rsidRPr="00CF1307">
        <w:rPr>
          <w:rFonts w:ascii="Arial" w:hAnsi="Arial" w:cs="Arial"/>
          <w:color w:val="000000"/>
          <w:sz w:val="22"/>
          <w:szCs w:val="22"/>
        </w:rPr>
        <w:t>water.</w:t>
      </w:r>
    </w:p>
    <w:p w:rsidR="00CF1307" w:rsidRDefault="00CF1307" w:rsidP="005C6F10">
      <w:pPr>
        <w:pStyle w:val="ListParagraph"/>
        <w:spacing w:before="100" w:beforeAutospacing="1" w:after="100" w:afterAutospacing="1"/>
        <w:ind w:left="1211" w:right="26" w:firstLine="60"/>
        <w:jc w:val="both"/>
        <w:outlineLvl w:val="0"/>
        <w:rPr>
          <w:rFonts w:ascii="Arial" w:hAnsi="Arial" w:cs="Arial"/>
          <w:color w:val="000000"/>
          <w:sz w:val="22"/>
          <w:szCs w:val="22"/>
        </w:rPr>
      </w:pPr>
    </w:p>
    <w:p w:rsidR="006525BD" w:rsidRDefault="00FA58F9" w:rsidP="005C6F10">
      <w:pPr>
        <w:pStyle w:val="ListParagraph"/>
        <w:numPr>
          <w:ilvl w:val="0"/>
          <w:numId w:val="31"/>
        </w:numPr>
        <w:spacing w:before="100" w:beforeAutospacing="1" w:after="100" w:afterAutospacing="1"/>
        <w:ind w:right="26"/>
        <w:jc w:val="both"/>
        <w:outlineLvl w:val="0"/>
        <w:rPr>
          <w:rFonts w:ascii="Arial" w:hAnsi="Arial" w:cs="Arial"/>
          <w:color w:val="000000"/>
          <w:sz w:val="22"/>
          <w:szCs w:val="22"/>
        </w:rPr>
      </w:pPr>
      <w:r w:rsidRPr="00CF1307">
        <w:rPr>
          <w:rFonts w:ascii="Arial" w:hAnsi="Arial" w:cs="Arial"/>
          <w:color w:val="000000"/>
          <w:sz w:val="22"/>
          <w:szCs w:val="22"/>
        </w:rPr>
        <w:t>Independent Economic Regulator</w:t>
      </w:r>
      <w:r w:rsidR="006525BD" w:rsidRPr="00CF1307">
        <w:rPr>
          <w:rFonts w:ascii="Arial" w:hAnsi="Arial" w:cs="Arial"/>
          <w:color w:val="000000"/>
          <w:sz w:val="22"/>
          <w:szCs w:val="22"/>
        </w:rPr>
        <w:t xml:space="preserve">: </w:t>
      </w:r>
      <w:r w:rsidR="002947DA" w:rsidRPr="00CF1307">
        <w:rPr>
          <w:rFonts w:ascii="Arial" w:hAnsi="Arial" w:cs="Arial"/>
          <w:color w:val="000000"/>
          <w:sz w:val="22"/>
          <w:szCs w:val="22"/>
        </w:rPr>
        <w:t>The</w:t>
      </w:r>
      <w:r w:rsidR="006525BD" w:rsidRPr="00CF1307">
        <w:rPr>
          <w:rFonts w:ascii="Arial" w:hAnsi="Arial" w:cs="Arial"/>
          <w:color w:val="000000"/>
          <w:sz w:val="22"/>
          <w:szCs w:val="22"/>
        </w:rPr>
        <w:t xml:space="preserve"> </w:t>
      </w:r>
      <w:r w:rsidRPr="00CF1307">
        <w:rPr>
          <w:rFonts w:ascii="Arial" w:hAnsi="Arial" w:cs="Arial"/>
          <w:color w:val="000000"/>
          <w:sz w:val="22"/>
          <w:szCs w:val="22"/>
        </w:rPr>
        <w:t xml:space="preserve">Minister has appointed the Regulator Commission for the period of 3 years. </w:t>
      </w:r>
      <w:r w:rsidR="00CF1307" w:rsidRPr="00CF1307">
        <w:rPr>
          <w:rFonts w:ascii="Arial" w:hAnsi="Arial" w:cs="Arial"/>
          <w:color w:val="000000"/>
          <w:sz w:val="22"/>
          <w:szCs w:val="22"/>
        </w:rPr>
        <w:t>The aim o</w:t>
      </w:r>
      <w:r w:rsidR="006525BD" w:rsidRPr="00CF1307">
        <w:rPr>
          <w:rFonts w:ascii="Arial" w:hAnsi="Arial" w:cs="Arial"/>
          <w:color w:val="000000"/>
          <w:sz w:val="22"/>
          <w:szCs w:val="22"/>
        </w:rPr>
        <w:t xml:space="preserve">f an independent economic regulator to regulate tariffs, </w:t>
      </w:r>
      <w:r w:rsidR="002947DA" w:rsidRPr="00CF1307">
        <w:rPr>
          <w:rFonts w:ascii="Arial" w:hAnsi="Arial" w:cs="Arial"/>
          <w:color w:val="000000"/>
          <w:sz w:val="22"/>
          <w:szCs w:val="22"/>
        </w:rPr>
        <w:t>standards,</w:t>
      </w:r>
      <w:r w:rsidR="006525BD" w:rsidRPr="00CF1307">
        <w:rPr>
          <w:rFonts w:ascii="Arial" w:hAnsi="Arial" w:cs="Arial"/>
          <w:color w:val="000000"/>
          <w:sz w:val="22"/>
          <w:szCs w:val="22"/>
        </w:rPr>
        <w:t xml:space="preserve"> and performance in the water services sector.</w:t>
      </w:r>
    </w:p>
    <w:p w:rsidR="00DA2F2E" w:rsidRPr="00CF1307" w:rsidRDefault="00DA2F2E" w:rsidP="00DA2F2E">
      <w:pPr>
        <w:pStyle w:val="ListParagraph"/>
        <w:spacing w:before="100" w:beforeAutospacing="1" w:after="100" w:afterAutospacing="1"/>
        <w:ind w:left="1211" w:right="26"/>
        <w:jc w:val="both"/>
        <w:outlineLvl w:val="0"/>
        <w:rPr>
          <w:rFonts w:ascii="Arial" w:hAnsi="Arial" w:cs="Arial"/>
          <w:color w:val="000000"/>
          <w:sz w:val="22"/>
          <w:szCs w:val="22"/>
        </w:rPr>
      </w:pPr>
    </w:p>
    <w:p w:rsidR="00D310AD" w:rsidRPr="00DA2F2E" w:rsidRDefault="000A5B24" w:rsidP="005C6F10">
      <w:pPr>
        <w:pStyle w:val="ListParagraph"/>
        <w:numPr>
          <w:ilvl w:val="0"/>
          <w:numId w:val="27"/>
        </w:numPr>
        <w:ind w:left="851" w:hanging="567"/>
        <w:jc w:val="both"/>
        <w:rPr>
          <w:rFonts w:ascii="Arial" w:hAnsi="Arial" w:cs="Arial"/>
          <w:sz w:val="22"/>
          <w:szCs w:val="22"/>
        </w:rPr>
      </w:pPr>
      <w:r>
        <w:rPr>
          <w:rFonts w:ascii="Arial" w:hAnsi="Arial" w:cs="Arial"/>
          <w:bCs/>
          <w:sz w:val="22"/>
          <w:szCs w:val="22"/>
          <w:lang w:val="en-US"/>
        </w:rPr>
        <w:t>(a)</w:t>
      </w:r>
      <w:r w:rsidR="00D310AD" w:rsidRPr="00DA2F2E">
        <w:rPr>
          <w:rFonts w:ascii="Arial" w:hAnsi="Arial" w:cs="Arial"/>
          <w:bCs/>
          <w:sz w:val="22"/>
          <w:szCs w:val="22"/>
          <w:lang w:val="en-US"/>
        </w:rPr>
        <w:t>The department is funding refurbishment of infrastructure through its Water Services</w:t>
      </w:r>
      <w:r w:rsidR="00DA2F2E" w:rsidRPr="00DA2F2E">
        <w:rPr>
          <w:rFonts w:ascii="Arial" w:hAnsi="Arial" w:cs="Arial"/>
          <w:bCs/>
          <w:sz w:val="22"/>
          <w:szCs w:val="22"/>
          <w:lang w:val="en-US"/>
        </w:rPr>
        <w:t xml:space="preserve"> </w:t>
      </w:r>
      <w:r w:rsidR="00D310AD" w:rsidRPr="00DA2F2E">
        <w:rPr>
          <w:rFonts w:ascii="Arial" w:hAnsi="Arial" w:cs="Arial"/>
          <w:bCs/>
          <w:sz w:val="22"/>
          <w:szCs w:val="22"/>
          <w:lang w:val="en-US"/>
        </w:rPr>
        <w:t>Infrastructure Grant (WSIG) programme.</w:t>
      </w:r>
      <w:r w:rsidR="00D310AD" w:rsidRPr="00DA2F2E">
        <w:rPr>
          <w:rFonts w:ascii="Arial" w:hAnsi="Arial" w:cs="Arial"/>
          <w:bCs/>
          <w:color w:val="000000" w:themeColor="text1"/>
        </w:rPr>
        <w:t xml:space="preserve"> </w:t>
      </w:r>
      <w:r w:rsidR="00D310AD" w:rsidRPr="00DA2F2E">
        <w:rPr>
          <w:rFonts w:ascii="Arial" w:hAnsi="Arial" w:cs="Arial"/>
          <w:bCs/>
          <w:color w:val="000000" w:themeColor="text1"/>
          <w:sz w:val="22"/>
          <w:szCs w:val="22"/>
        </w:rPr>
        <w:t xml:space="preserve">Regional Bulk Infrastructure Grant (RBIG) facilitates achievement of targets for access to bulk water and sanitation through successful execution and implementation of bulk projects of regional significance. The main purpose of this grant amongst others is to: </w:t>
      </w:r>
    </w:p>
    <w:p w:rsidR="00D310AD" w:rsidRPr="00CD730F" w:rsidRDefault="00D310AD" w:rsidP="008A41FB">
      <w:pPr>
        <w:jc w:val="both"/>
        <w:rPr>
          <w:rFonts w:ascii="Arial" w:hAnsi="Arial" w:cs="Arial"/>
          <w:bCs/>
          <w:color w:val="000000" w:themeColor="text1"/>
          <w:sz w:val="22"/>
          <w:szCs w:val="22"/>
        </w:rPr>
      </w:pPr>
    </w:p>
    <w:p w:rsidR="00D310AD" w:rsidRDefault="00D310AD" w:rsidP="005C6F10">
      <w:pPr>
        <w:pStyle w:val="ListParagraph"/>
        <w:numPr>
          <w:ilvl w:val="0"/>
          <w:numId w:val="28"/>
        </w:numPr>
        <w:ind w:left="1276" w:hanging="502"/>
        <w:jc w:val="both"/>
        <w:rPr>
          <w:rFonts w:ascii="Arial" w:hAnsi="Arial" w:cs="Arial"/>
          <w:bCs/>
          <w:color w:val="000000" w:themeColor="text1"/>
          <w:sz w:val="22"/>
          <w:szCs w:val="22"/>
        </w:rPr>
      </w:pPr>
      <w:r w:rsidRPr="00CD730F">
        <w:rPr>
          <w:rFonts w:ascii="Arial" w:hAnsi="Arial" w:cs="Arial"/>
          <w:bCs/>
          <w:color w:val="000000" w:themeColor="text1"/>
          <w:sz w:val="22"/>
          <w:szCs w:val="22"/>
        </w:rPr>
        <w:t>To develop new, refurbish, upgrade and replace ageing bulk water and sanitation infrastructure of regional significance that connects water resources to infrastructure serving extensive areas across municipal boundaries or large regional bulk infrastructure serving numerous communities over a large area within a municipality</w:t>
      </w:r>
    </w:p>
    <w:p w:rsidR="00D310AD" w:rsidRPr="00CD730F" w:rsidRDefault="00D310AD" w:rsidP="005C6F10">
      <w:pPr>
        <w:pStyle w:val="ListParagraph"/>
        <w:ind w:left="1276" w:hanging="502"/>
        <w:jc w:val="both"/>
        <w:rPr>
          <w:rFonts w:ascii="Arial" w:hAnsi="Arial" w:cs="Arial"/>
          <w:bCs/>
          <w:color w:val="000000" w:themeColor="text1"/>
          <w:sz w:val="22"/>
          <w:szCs w:val="22"/>
        </w:rPr>
      </w:pPr>
    </w:p>
    <w:p w:rsidR="00D310AD" w:rsidRPr="00736545" w:rsidRDefault="00D310AD" w:rsidP="005C6F10">
      <w:pPr>
        <w:pStyle w:val="ListParagraph"/>
        <w:numPr>
          <w:ilvl w:val="0"/>
          <w:numId w:val="28"/>
        </w:numPr>
        <w:spacing w:after="200"/>
        <w:ind w:left="1276" w:hanging="502"/>
        <w:jc w:val="both"/>
        <w:rPr>
          <w:rFonts w:ascii="Arial" w:hAnsi="Arial" w:cs="Arial"/>
          <w:color w:val="000000"/>
          <w:sz w:val="22"/>
          <w:szCs w:val="22"/>
        </w:rPr>
      </w:pPr>
      <w:r w:rsidRPr="00736545">
        <w:rPr>
          <w:rFonts w:ascii="Arial" w:hAnsi="Arial" w:cs="Arial"/>
          <w:bCs/>
          <w:color w:val="000000" w:themeColor="text1"/>
          <w:sz w:val="22"/>
          <w:szCs w:val="22"/>
        </w:rPr>
        <w:t xml:space="preserve">To implement bulk infrastructure </w:t>
      </w:r>
      <w:r w:rsidR="00736545">
        <w:rPr>
          <w:rFonts w:ascii="Arial" w:hAnsi="Arial" w:cs="Arial"/>
          <w:bCs/>
          <w:color w:val="000000" w:themeColor="text1"/>
          <w:sz w:val="22"/>
          <w:szCs w:val="22"/>
        </w:rPr>
        <w:t>with a potential of addressing Water Conservation and Water Demand M</w:t>
      </w:r>
      <w:r w:rsidRPr="00736545">
        <w:rPr>
          <w:rFonts w:ascii="Arial" w:hAnsi="Arial" w:cs="Arial"/>
          <w:bCs/>
          <w:color w:val="000000" w:themeColor="text1"/>
          <w:sz w:val="22"/>
          <w:szCs w:val="22"/>
        </w:rPr>
        <w:t xml:space="preserve">anagement (WC/WDM) projects or facilitate and contribute to the implementation of local WC/WDM projects that will directly impact on bulk infrastructure requirements. This is achieved through project planning, where diversification of water resources is encouraged as part of calculating the Water Balance to ensure sustainability of supply </w:t>
      </w:r>
    </w:p>
    <w:p w:rsidR="00BF0F51" w:rsidRPr="000A5B24" w:rsidRDefault="000A5B24" w:rsidP="000A5B24">
      <w:pPr>
        <w:spacing w:after="200"/>
        <w:ind w:left="993" w:hanging="284"/>
        <w:jc w:val="both"/>
        <w:rPr>
          <w:rFonts w:ascii="Arial" w:hAnsi="Arial" w:cs="Arial"/>
          <w:color w:val="000000"/>
          <w:sz w:val="22"/>
          <w:szCs w:val="22"/>
        </w:rPr>
      </w:pPr>
      <w:r>
        <w:rPr>
          <w:rFonts w:ascii="Arial" w:hAnsi="Arial" w:cs="Arial"/>
          <w:color w:val="000000"/>
          <w:sz w:val="22"/>
          <w:szCs w:val="22"/>
        </w:rPr>
        <w:t xml:space="preserve">    </w:t>
      </w:r>
      <w:r w:rsidR="00D310AD" w:rsidRPr="000A5B24">
        <w:rPr>
          <w:rFonts w:ascii="Arial" w:hAnsi="Arial" w:cs="Arial"/>
          <w:color w:val="000000"/>
          <w:sz w:val="22"/>
          <w:szCs w:val="22"/>
        </w:rPr>
        <w:t>(b)</w:t>
      </w:r>
      <w:r w:rsidR="00BF0F51" w:rsidRPr="000A5B24">
        <w:rPr>
          <w:rFonts w:ascii="Arial" w:hAnsi="Arial" w:cs="Arial"/>
          <w:color w:val="000000"/>
          <w:sz w:val="22"/>
          <w:szCs w:val="22"/>
        </w:rPr>
        <w:t xml:space="preserve">The Department undertakes planning studies over different planning horizons, to derive interventions that are implemented to ensure water security for the entire country. These interventions cover the enablers like governance, financing, human capacity building and science and innovation which facilitate implementation of water projects at National, Provincial and District and Local Municipality level. The interventions implemented for our water security are contained in the National Water Resource Strategy (NWRS), the instrument by which the </w:t>
      </w:r>
      <w:r w:rsidR="008A41FB" w:rsidRPr="005C6F10">
        <w:rPr>
          <w:rFonts w:ascii="Arial" w:hAnsi="Arial" w:cs="Arial"/>
          <w:color w:val="000000"/>
          <w:sz w:val="22"/>
          <w:szCs w:val="22"/>
        </w:rPr>
        <w:t>M</w:t>
      </w:r>
      <w:r w:rsidR="00BF0F51" w:rsidRPr="000A5B24">
        <w:rPr>
          <w:rFonts w:ascii="Arial" w:hAnsi="Arial" w:cs="Arial"/>
          <w:color w:val="000000"/>
          <w:sz w:val="22"/>
          <w:szCs w:val="22"/>
        </w:rPr>
        <w:t xml:space="preserve">inister gives effect to the National Water Act, as well as the master plans that emanate from the NWRS. The various studies informing the NWRS are available on the DWS website, at </w:t>
      </w:r>
      <w:hyperlink r:id="rId8" w:history="1">
        <w:r w:rsidR="00DA2F2E" w:rsidRPr="000A5B24">
          <w:rPr>
            <w:rStyle w:val="Hyperlink"/>
            <w:rFonts w:ascii="Arial" w:hAnsi="Arial" w:cs="Arial"/>
            <w:sz w:val="22"/>
            <w:szCs w:val="22"/>
          </w:rPr>
          <w:t>http://www6.dwa.gov.za/iwrp/projects.aspx</w:t>
        </w:r>
      </w:hyperlink>
      <w:r w:rsidR="00DA2F2E" w:rsidRPr="000A5B24">
        <w:rPr>
          <w:rFonts w:ascii="Arial" w:hAnsi="Arial" w:cs="Arial"/>
          <w:color w:val="000000"/>
          <w:sz w:val="22"/>
          <w:szCs w:val="22"/>
        </w:rPr>
        <w:t xml:space="preserve"> </w:t>
      </w:r>
      <w:r w:rsidR="00BF0F51" w:rsidRPr="000A5B24">
        <w:rPr>
          <w:rFonts w:ascii="Arial" w:hAnsi="Arial" w:cs="Arial"/>
          <w:color w:val="000000"/>
          <w:sz w:val="22"/>
          <w:szCs w:val="22"/>
        </w:rPr>
        <w:t xml:space="preserve">and the National Water and Sanitation Master Plan (NW&amp;SMP) is available at </w:t>
      </w:r>
      <w:hyperlink r:id="rId9" w:history="1">
        <w:r w:rsidR="002A4E64" w:rsidRPr="000A5B24">
          <w:rPr>
            <w:rStyle w:val="Hyperlink"/>
            <w:rFonts w:ascii="Arial" w:hAnsi="Arial" w:cs="Arial"/>
            <w:sz w:val="22"/>
            <w:szCs w:val="22"/>
          </w:rPr>
          <w:t>http://www.dwa.gov.za</w:t>
        </w:r>
      </w:hyperlink>
      <w:r w:rsidR="002A4E64" w:rsidRPr="000A5B24">
        <w:rPr>
          <w:rFonts w:ascii="Arial" w:hAnsi="Arial" w:cs="Arial"/>
          <w:color w:val="000000"/>
          <w:sz w:val="22"/>
          <w:szCs w:val="22"/>
        </w:rPr>
        <w:t xml:space="preserve"> </w:t>
      </w:r>
      <w:r w:rsidR="00BF0F51" w:rsidRPr="000A5B24">
        <w:rPr>
          <w:rFonts w:ascii="Arial" w:hAnsi="Arial" w:cs="Arial"/>
          <w:color w:val="000000"/>
          <w:sz w:val="22"/>
          <w:szCs w:val="22"/>
        </w:rPr>
        <w:t xml:space="preserve"> </w:t>
      </w:r>
    </w:p>
    <w:p w:rsidR="005C6F10" w:rsidRDefault="005C6F10" w:rsidP="005C6F10">
      <w:pPr>
        <w:pStyle w:val="ListParagraph"/>
        <w:ind w:left="993"/>
        <w:jc w:val="both"/>
        <w:rPr>
          <w:rFonts w:ascii="Arial" w:hAnsi="Arial" w:cs="Arial"/>
          <w:bCs/>
          <w:sz w:val="22"/>
          <w:szCs w:val="22"/>
          <w:lang w:val="en-US"/>
        </w:rPr>
      </w:pPr>
      <w:r>
        <w:rPr>
          <w:rFonts w:ascii="Arial" w:hAnsi="Arial" w:cs="Arial"/>
          <w:bCs/>
          <w:sz w:val="22"/>
          <w:szCs w:val="22"/>
          <w:lang w:val="en-US"/>
        </w:rPr>
        <w:t xml:space="preserve">The DWS also monitors the capacity of municipalities to deliver water and sanitation through the </w:t>
      </w:r>
      <w:bookmarkStart w:id="0" w:name="_Hlk115879699"/>
      <w:r>
        <w:rPr>
          <w:rFonts w:ascii="Arial" w:hAnsi="Arial" w:cs="Arial"/>
          <w:bCs/>
          <w:sz w:val="22"/>
          <w:szCs w:val="22"/>
          <w:lang w:val="en-US"/>
        </w:rPr>
        <w:t xml:space="preserve">Municipal Strategic Self-Assessment </w:t>
      </w:r>
      <w:bookmarkEnd w:id="0"/>
      <w:r>
        <w:rPr>
          <w:rFonts w:ascii="Arial" w:hAnsi="Arial" w:cs="Arial"/>
          <w:bCs/>
          <w:sz w:val="22"/>
          <w:szCs w:val="22"/>
          <w:lang w:val="en-US"/>
        </w:rPr>
        <w:t>(</w:t>
      </w:r>
      <w:proofErr w:type="spellStart"/>
      <w:r>
        <w:rPr>
          <w:rFonts w:ascii="Arial" w:hAnsi="Arial" w:cs="Arial"/>
          <w:bCs/>
          <w:sz w:val="22"/>
          <w:szCs w:val="22"/>
          <w:lang w:val="en-US"/>
        </w:rPr>
        <w:t>MuSSA</w:t>
      </w:r>
      <w:proofErr w:type="spellEnd"/>
      <w:r>
        <w:rPr>
          <w:rFonts w:ascii="Arial" w:hAnsi="Arial" w:cs="Arial"/>
          <w:bCs/>
          <w:sz w:val="22"/>
          <w:szCs w:val="22"/>
          <w:lang w:val="en-US"/>
        </w:rPr>
        <w:t xml:space="preserve">); </w:t>
      </w:r>
      <w:r>
        <w:rPr>
          <w:rFonts w:ascii="Arial" w:hAnsi="Arial" w:cs="Arial"/>
          <w:bCs/>
          <w:sz w:val="22"/>
          <w:szCs w:val="22"/>
        </w:rPr>
        <w:t>a web-based</w:t>
      </w:r>
      <w:r>
        <w:rPr>
          <w:rFonts w:ascii="Arial" w:hAnsi="Arial" w:cs="Arial"/>
          <w:bCs/>
          <w:sz w:val="22"/>
          <w:szCs w:val="22"/>
          <w:lang w:val="en-US"/>
        </w:rPr>
        <w:t xml:space="preserve"> </w:t>
      </w:r>
      <w:r>
        <w:rPr>
          <w:rFonts w:ascii="Arial" w:hAnsi="Arial" w:cs="Arial"/>
          <w:bCs/>
          <w:sz w:val="22"/>
          <w:szCs w:val="22"/>
        </w:rPr>
        <w:t xml:space="preserve">system that enables municipalities to conduct their self-assessment on critical aspects service delivery performance. </w:t>
      </w:r>
      <w:r>
        <w:rPr>
          <w:rFonts w:ascii="Arial" w:hAnsi="Arial" w:cs="Arial"/>
          <w:bCs/>
          <w:sz w:val="22"/>
          <w:szCs w:val="22"/>
          <w:lang w:val="en-US"/>
        </w:rPr>
        <w:t xml:space="preserve">The outcomes of the assessment position the Department and other sector role players to provide targeted support to local government through various support and intervention programmes aimed at improving services delivery, governance and business health. Priority areas are identified and addressed through the development of a Municipal Priority Action Plan (MPAP). </w:t>
      </w:r>
      <w:r>
        <w:rPr>
          <w:rFonts w:ascii="Arial" w:hAnsi="Arial" w:cs="Arial"/>
          <w:bCs/>
          <w:color w:val="000000" w:themeColor="text1"/>
          <w:sz w:val="22"/>
          <w:szCs w:val="22"/>
          <w:lang w:val="en-US"/>
        </w:rPr>
        <w:t xml:space="preserve"> </w:t>
      </w:r>
    </w:p>
    <w:p w:rsidR="005C6F10" w:rsidRDefault="005C6F10" w:rsidP="005C6F10">
      <w:pPr>
        <w:tabs>
          <w:tab w:val="left" w:pos="540"/>
          <w:tab w:val="left" w:pos="709"/>
        </w:tabs>
        <w:ind w:left="709"/>
        <w:jc w:val="both"/>
        <w:rPr>
          <w:rFonts w:ascii="Arial" w:hAnsi="Arial" w:cs="Arial"/>
          <w:bCs/>
          <w:color w:val="FF0000"/>
          <w:sz w:val="22"/>
          <w:szCs w:val="22"/>
        </w:rPr>
      </w:pPr>
    </w:p>
    <w:p w:rsidR="005C6F10" w:rsidRDefault="005C6F10" w:rsidP="005C6F10">
      <w:pPr>
        <w:tabs>
          <w:tab w:val="left" w:pos="540"/>
          <w:tab w:val="left" w:pos="993"/>
        </w:tabs>
        <w:ind w:left="993"/>
        <w:jc w:val="both"/>
        <w:rPr>
          <w:rFonts w:ascii="Arial" w:hAnsi="Arial" w:cs="Arial"/>
          <w:bCs/>
          <w:sz w:val="22"/>
          <w:szCs w:val="22"/>
          <w:lang w:val="en-GB"/>
        </w:rPr>
      </w:pPr>
      <w:r>
        <w:rPr>
          <w:rFonts w:ascii="Arial" w:hAnsi="Arial" w:cs="Arial"/>
          <w:bCs/>
          <w:sz w:val="22"/>
          <w:szCs w:val="22"/>
        </w:rPr>
        <w:t>Lastly, Five-Year Reliability Water and Sanitation Plans</w:t>
      </w:r>
      <w:r>
        <w:rPr>
          <w:rFonts w:ascii="Arial" w:hAnsi="Arial" w:cs="Arial"/>
          <w:bCs/>
          <w:sz w:val="22"/>
          <w:szCs w:val="22"/>
          <w:lang w:val="en-GB"/>
        </w:rPr>
        <w:t xml:space="preserve"> will soon be rolled out in all forty-four (44) District Municipalities. The plans are meant to:</w:t>
      </w:r>
    </w:p>
    <w:p w:rsidR="005C6F10" w:rsidRPr="00D25673" w:rsidRDefault="005C6F10" w:rsidP="00D25673">
      <w:pPr>
        <w:pStyle w:val="ListParagraph"/>
        <w:numPr>
          <w:ilvl w:val="0"/>
          <w:numId w:val="25"/>
        </w:numPr>
        <w:spacing w:after="200"/>
        <w:ind w:left="1418" w:hanging="425"/>
        <w:jc w:val="both"/>
        <w:rPr>
          <w:rFonts w:ascii="Arial" w:hAnsi="Arial" w:cs="Arial"/>
          <w:color w:val="000000"/>
          <w:sz w:val="22"/>
          <w:szCs w:val="22"/>
        </w:rPr>
      </w:pPr>
      <w:r w:rsidRPr="00D25673">
        <w:rPr>
          <w:rFonts w:ascii="Arial" w:hAnsi="Arial" w:cs="Arial"/>
          <w:color w:val="000000"/>
          <w:sz w:val="22"/>
          <w:szCs w:val="22"/>
        </w:rPr>
        <w:t>Ensure sustainable and reliable water services with the service-standard yardstick that has a 100% compliance to functionality, water security and effective governance to maintain appropriate levels of service delivery</w:t>
      </w:r>
    </w:p>
    <w:p w:rsidR="005C6F10" w:rsidRPr="00D25673" w:rsidRDefault="005C6F10" w:rsidP="005C6F10">
      <w:pPr>
        <w:pStyle w:val="ListParagraph"/>
        <w:numPr>
          <w:ilvl w:val="0"/>
          <w:numId w:val="25"/>
        </w:numPr>
        <w:spacing w:after="200"/>
        <w:ind w:left="1418" w:hanging="425"/>
        <w:jc w:val="both"/>
        <w:rPr>
          <w:rFonts w:ascii="Arial" w:hAnsi="Arial" w:cs="Arial"/>
          <w:bCs/>
          <w:color w:val="000000" w:themeColor="text1"/>
          <w:sz w:val="22"/>
          <w:szCs w:val="22"/>
        </w:rPr>
      </w:pPr>
      <w:r w:rsidRPr="00D25673">
        <w:rPr>
          <w:rFonts w:ascii="Arial" w:hAnsi="Arial" w:cs="Arial"/>
          <w:color w:val="000000"/>
          <w:sz w:val="22"/>
          <w:szCs w:val="22"/>
        </w:rPr>
        <w:t>Conduct primary situational assessments of the water services and infrastructure supply conditions and classify each situation into a reliability category. The solution options are then integrated to proposed projects, specifically integrating all funding programmes to alleviate</w:t>
      </w:r>
      <w:r w:rsidRPr="005C6F10">
        <w:rPr>
          <w:rFonts w:ascii="Arial" w:hAnsi="Arial" w:cs="Arial"/>
          <w:bCs/>
          <w:color w:val="000000" w:themeColor="text1"/>
          <w:sz w:val="22"/>
          <w:szCs w:val="22"/>
        </w:rPr>
        <w:t xml:space="preserve"> new infrastructure needs and achieve reliability of water services.</w:t>
      </w:r>
    </w:p>
    <w:p w:rsidR="002436B8" w:rsidRPr="002436B8" w:rsidRDefault="00BF0F51" w:rsidP="005C6F10">
      <w:pPr>
        <w:spacing w:after="200"/>
        <w:ind w:left="993"/>
        <w:jc w:val="both"/>
        <w:rPr>
          <w:rFonts w:ascii="Arial" w:hAnsi="Arial" w:cs="Arial"/>
          <w:color w:val="000000"/>
          <w:sz w:val="22"/>
          <w:szCs w:val="22"/>
        </w:rPr>
      </w:pPr>
      <w:r>
        <w:rPr>
          <w:rFonts w:ascii="Arial" w:hAnsi="Arial" w:cs="Arial"/>
          <w:color w:val="000000"/>
          <w:sz w:val="22"/>
          <w:szCs w:val="22"/>
        </w:rPr>
        <w:t xml:space="preserve">Recently the Department has developed the </w:t>
      </w:r>
      <w:r w:rsidR="00521D15">
        <w:rPr>
          <w:rFonts w:ascii="Arial" w:hAnsi="Arial" w:cs="Arial"/>
          <w:color w:val="000000"/>
          <w:sz w:val="22"/>
          <w:szCs w:val="22"/>
        </w:rPr>
        <w:t>Water Services Improvement P</w:t>
      </w:r>
      <w:r w:rsidR="002436B8">
        <w:rPr>
          <w:rFonts w:ascii="Arial" w:hAnsi="Arial" w:cs="Arial"/>
          <w:color w:val="000000"/>
          <w:sz w:val="22"/>
          <w:szCs w:val="22"/>
        </w:rPr>
        <w:t xml:space="preserve">rogramme </w:t>
      </w:r>
      <w:r w:rsidR="00521D15">
        <w:rPr>
          <w:rFonts w:ascii="Arial" w:hAnsi="Arial" w:cs="Arial"/>
          <w:color w:val="000000"/>
          <w:sz w:val="22"/>
          <w:szCs w:val="22"/>
        </w:rPr>
        <w:t xml:space="preserve">(WSIP). The aim of WSIP is </w:t>
      </w:r>
      <w:r w:rsidR="00521D15" w:rsidRPr="00521D15">
        <w:rPr>
          <w:rFonts w:ascii="Arial" w:hAnsi="Arial" w:cs="Arial"/>
          <w:color w:val="000000"/>
          <w:sz w:val="22"/>
          <w:szCs w:val="22"/>
        </w:rPr>
        <w:t xml:space="preserve">to guide </w:t>
      </w:r>
      <w:r w:rsidR="00521D15">
        <w:rPr>
          <w:rFonts w:ascii="Arial" w:hAnsi="Arial" w:cs="Arial"/>
          <w:color w:val="000000"/>
          <w:sz w:val="22"/>
          <w:szCs w:val="22"/>
        </w:rPr>
        <w:t>Department in</w:t>
      </w:r>
      <w:r w:rsidR="00521D15" w:rsidRPr="00521D15">
        <w:rPr>
          <w:rFonts w:ascii="Arial" w:hAnsi="Arial" w:cs="Arial"/>
          <w:color w:val="000000"/>
          <w:sz w:val="22"/>
          <w:szCs w:val="22"/>
        </w:rPr>
        <w:t xml:space="preserve"> initiat</w:t>
      </w:r>
      <w:r w:rsidR="00521D15">
        <w:rPr>
          <w:rFonts w:ascii="Arial" w:hAnsi="Arial" w:cs="Arial"/>
          <w:color w:val="000000"/>
          <w:sz w:val="22"/>
          <w:szCs w:val="22"/>
        </w:rPr>
        <w:t xml:space="preserve">ing </w:t>
      </w:r>
      <w:r w:rsidR="00521D15" w:rsidRPr="00521D15">
        <w:rPr>
          <w:rFonts w:ascii="Arial" w:hAnsi="Arial" w:cs="Arial"/>
          <w:color w:val="000000"/>
          <w:sz w:val="22"/>
          <w:szCs w:val="22"/>
        </w:rPr>
        <w:t>and lead</w:t>
      </w:r>
      <w:r w:rsidR="00521D15">
        <w:rPr>
          <w:rFonts w:ascii="Arial" w:hAnsi="Arial" w:cs="Arial"/>
          <w:color w:val="000000"/>
          <w:sz w:val="22"/>
          <w:szCs w:val="22"/>
        </w:rPr>
        <w:t>ing the</w:t>
      </w:r>
      <w:r w:rsidR="00521D15" w:rsidRPr="00521D15">
        <w:rPr>
          <w:rFonts w:ascii="Arial" w:hAnsi="Arial" w:cs="Arial"/>
          <w:color w:val="000000"/>
          <w:sz w:val="22"/>
          <w:szCs w:val="22"/>
        </w:rPr>
        <w:t xml:space="preserve"> national support and regulatory interventions </w:t>
      </w:r>
      <w:r w:rsidR="00727D63" w:rsidRPr="00521D15">
        <w:rPr>
          <w:rFonts w:ascii="Arial" w:hAnsi="Arial" w:cs="Arial"/>
          <w:color w:val="000000"/>
          <w:sz w:val="22"/>
          <w:szCs w:val="22"/>
        </w:rPr>
        <w:t>to</w:t>
      </w:r>
      <w:r w:rsidR="00521D15" w:rsidRPr="00521D15">
        <w:rPr>
          <w:rFonts w:ascii="Arial" w:hAnsi="Arial" w:cs="Arial"/>
          <w:color w:val="000000"/>
          <w:sz w:val="22"/>
          <w:szCs w:val="22"/>
        </w:rPr>
        <w:t xml:space="preserve"> reverse the decline in the provision of water and sanitation services in all municipalities.</w:t>
      </w:r>
      <w:r w:rsidR="00521D15">
        <w:rPr>
          <w:rFonts w:ascii="Arial" w:hAnsi="Arial" w:cs="Arial"/>
          <w:color w:val="000000"/>
          <w:sz w:val="22"/>
          <w:szCs w:val="22"/>
        </w:rPr>
        <w:t xml:space="preserve"> </w:t>
      </w:r>
      <w:r w:rsidR="002436B8" w:rsidRPr="002436B8">
        <w:rPr>
          <w:rFonts w:ascii="Arial" w:hAnsi="Arial" w:cs="Arial"/>
          <w:color w:val="000000"/>
          <w:sz w:val="22"/>
          <w:szCs w:val="22"/>
        </w:rPr>
        <w:t>The programme consists of the following four key elements:</w:t>
      </w:r>
    </w:p>
    <w:p w:rsidR="002436B8" w:rsidRDefault="002436B8" w:rsidP="005C6F10">
      <w:pPr>
        <w:pStyle w:val="ListParagraph"/>
        <w:numPr>
          <w:ilvl w:val="0"/>
          <w:numId w:val="25"/>
        </w:numPr>
        <w:spacing w:after="200"/>
        <w:ind w:left="1418" w:hanging="425"/>
        <w:jc w:val="both"/>
        <w:rPr>
          <w:rFonts w:ascii="Arial" w:hAnsi="Arial" w:cs="Arial"/>
          <w:color w:val="000000"/>
          <w:sz w:val="22"/>
          <w:szCs w:val="22"/>
        </w:rPr>
      </w:pPr>
      <w:r w:rsidRPr="002436B8">
        <w:rPr>
          <w:rFonts w:ascii="Arial" w:hAnsi="Arial" w:cs="Arial"/>
          <w:color w:val="000000"/>
          <w:sz w:val="22"/>
          <w:szCs w:val="22"/>
        </w:rPr>
        <w:t>In terms of the Water Services Act, DWS will issue updated and more comprehensive norms and standards for water and sanitation services</w:t>
      </w:r>
      <w:r w:rsidR="00727D63">
        <w:rPr>
          <w:rFonts w:ascii="Arial" w:hAnsi="Arial" w:cs="Arial"/>
          <w:color w:val="000000"/>
          <w:sz w:val="22"/>
          <w:szCs w:val="22"/>
        </w:rPr>
        <w:t>.</w:t>
      </w:r>
    </w:p>
    <w:p w:rsidR="002436B8" w:rsidRDefault="002436B8" w:rsidP="005C6F10">
      <w:pPr>
        <w:pStyle w:val="ListParagraph"/>
        <w:numPr>
          <w:ilvl w:val="0"/>
          <w:numId w:val="25"/>
        </w:numPr>
        <w:spacing w:after="200"/>
        <w:ind w:left="1418" w:hanging="425"/>
        <w:jc w:val="both"/>
        <w:rPr>
          <w:rFonts w:ascii="Arial" w:hAnsi="Arial" w:cs="Arial"/>
          <w:color w:val="000000"/>
          <w:sz w:val="22"/>
          <w:szCs w:val="22"/>
        </w:rPr>
      </w:pPr>
      <w:r w:rsidRPr="002436B8">
        <w:rPr>
          <w:rFonts w:ascii="Arial" w:hAnsi="Arial" w:cs="Arial"/>
          <w:color w:val="000000"/>
          <w:sz w:val="22"/>
          <w:szCs w:val="22"/>
        </w:rPr>
        <w:t>DWS will publish a National Regulatory Dashboard showing the extent of compliance with national norms and standards for water services for all Water Service Authorities, drawing on existing monitoring information, including from the Drop reports, NT, and COGTA reports (no new additional reporting requirements will be put on municipalities)</w:t>
      </w:r>
      <w:r w:rsidR="00727D63">
        <w:rPr>
          <w:rFonts w:ascii="Arial" w:hAnsi="Arial" w:cs="Arial"/>
          <w:color w:val="000000"/>
          <w:sz w:val="22"/>
          <w:szCs w:val="22"/>
        </w:rPr>
        <w:t>.</w:t>
      </w:r>
    </w:p>
    <w:p w:rsidR="002436B8" w:rsidRDefault="002436B8" w:rsidP="005C6F10">
      <w:pPr>
        <w:pStyle w:val="ListParagraph"/>
        <w:numPr>
          <w:ilvl w:val="0"/>
          <w:numId w:val="25"/>
        </w:numPr>
        <w:spacing w:after="200"/>
        <w:ind w:left="1418" w:hanging="425"/>
        <w:jc w:val="both"/>
        <w:rPr>
          <w:rFonts w:ascii="Arial" w:hAnsi="Arial" w:cs="Arial"/>
          <w:color w:val="000000"/>
          <w:sz w:val="22"/>
          <w:szCs w:val="22"/>
        </w:rPr>
      </w:pPr>
      <w:r w:rsidRPr="002436B8">
        <w:rPr>
          <w:rFonts w:ascii="Arial" w:hAnsi="Arial" w:cs="Arial"/>
          <w:color w:val="000000"/>
          <w:sz w:val="22"/>
          <w:szCs w:val="22"/>
        </w:rPr>
        <w:t>DWS will develop rolling regional support and intervention plans based on the evidence in the Regulatory Dashboard, managed by its regional offices, in consultation with provincial governments, municipalities and DDM structures</w:t>
      </w:r>
      <w:r w:rsidR="00727D63">
        <w:rPr>
          <w:rFonts w:ascii="Arial" w:hAnsi="Arial" w:cs="Arial"/>
          <w:color w:val="000000"/>
          <w:sz w:val="22"/>
          <w:szCs w:val="22"/>
        </w:rPr>
        <w:t>.</w:t>
      </w:r>
    </w:p>
    <w:p w:rsidR="00115128" w:rsidRPr="00727D63" w:rsidRDefault="002436B8" w:rsidP="005C6F10">
      <w:pPr>
        <w:pStyle w:val="ListParagraph"/>
        <w:numPr>
          <w:ilvl w:val="0"/>
          <w:numId w:val="25"/>
        </w:numPr>
        <w:spacing w:after="200"/>
        <w:ind w:left="1418" w:hanging="425"/>
        <w:jc w:val="both"/>
        <w:rPr>
          <w:rFonts w:ascii="Arial" w:hAnsi="Arial" w:cs="Arial"/>
          <w:color w:val="000000"/>
          <w:sz w:val="22"/>
          <w:szCs w:val="22"/>
        </w:rPr>
      </w:pPr>
      <w:r w:rsidRPr="002436B8">
        <w:rPr>
          <w:rFonts w:ascii="Arial" w:hAnsi="Arial" w:cs="Arial"/>
          <w:color w:val="000000"/>
          <w:sz w:val="22"/>
          <w:szCs w:val="22"/>
        </w:rPr>
        <w:t>The support and intervention plans will draw on a range of support programmes which will be developed at national level.</w:t>
      </w: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Default="00361A62" w:rsidP="00361A62">
      <w:pPr>
        <w:jc w:val="both"/>
        <w:rPr>
          <w:rFonts w:ascii="Arial" w:hAnsi="Arial" w:cs="Arial"/>
          <w:sz w:val="22"/>
          <w:szCs w:val="22"/>
        </w:rPr>
      </w:pPr>
    </w:p>
    <w:p w:rsidR="00361A62" w:rsidRPr="009D42F1" w:rsidRDefault="00361A62" w:rsidP="007E113A">
      <w:pPr>
        <w:ind w:left="993"/>
        <w:jc w:val="both"/>
        <w:rPr>
          <w:rFonts w:ascii="Arial" w:hAnsi="Arial" w:cs="Arial"/>
          <w:b/>
          <w:sz w:val="22"/>
          <w:szCs w:val="22"/>
        </w:rPr>
      </w:pPr>
    </w:p>
    <w:sectPr w:rsidR="00361A62" w:rsidRPr="009D42F1" w:rsidSect="003C0532">
      <w:footerReference w:type="default" r:id="rId10"/>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8F9" w:rsidRDefault="00D748F9" w:rsidP="00B425C7">
      <w:r>
        <w:separator/>
      </w:r>
    </w:p>
  </w:endnote>
  <w:endnote w:type="continuationSeparator" w:id="0">
    <w:p w:rsidR="00D748F9" w:rsidRDefault="00D748F9"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35</w:t>
    </w:r>
    <w:r w:rsidR="00F7337E">
      <w:rPr>
        <w:rFonts w:ascii="Arial" w:hAnsi="Arial" w:cs="Arial"/>
        <w:sz w:val="16"/>
        <w:szCs w:val="16"/>
      </w:rPr>
      <w:t>77</w:t>
    </w:r>
    <w:r w:rsidR="00191C33">
      <w:rPr>
        <w:rFonts w:ascii="Arial" w:hAnsi="Arial" w:cs="Arial"/>
        <w:sz w:val="16"/>
        <w:szCs w:val="16"/>
      </w:rPr>
      <w:tab/>
    </w:r>
    <w:r w:rsidR="00F95114">
      <w:rPr>
        <w:rFonts w:ascii="Arial" w:hAnsi="Arial" w:cs="Arial"/>
        <w:sz w:val="16"/>
        <w:szCs w:val="16"/>
      </w:rPr>
      <w:t>NW</w:t>
    </w:r>
    <w:r w:rsidR="00692E8A">
      <w:rPr>
        <w:rFonts w:ascii="Arial" w:hAnsi="Arial" w:cs="Arial"/>
        <w:sz w:val="16"/>
        <w:szCs w:val="16"/>
      </w:rPr>
      <w:t>4</w:t>
    </w:r>
    <w:r w:rsidR="009A16B4">
      <w:rPr>
        <w:rFonts w:ascii="Arial" w:hAnsi="Arial" w:cs="Arial"/>
        <w:sz w:val="16"/>
        <w:szCs w:val="16"/>
      </w:rPr>
      <w:t>3</w:t>
    </w:r>
    <w:r w:rsidR="00F7337E">
      <w:rPr>
        <w:rFonts w:ascii="Arial" w:hAnsi="Arial" w:cs="Arial"/>
        <w:sz w:val="16"/>
        <w:szCs w:val="16"/>
      </w:rPr>
      <w:t>83</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8F9" w:rsidRDefault="00D748F9" w:rsidP="00B425C7">
      <w:r>
        <w:separator/>
      </w:r>
    </w:p>
  </w:footnote>
  <w:footnote w:type="continuationSeparator" w:id="0">
    <w:p w:rsidR="00D748F9" w:rsidRDefault="00D748F9"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966"/>
    <w:multiLevelType w:val="hybridMultilevel"/>
    <w:tmpl w:val="FC607DCC"/>
    <w:lvl w:ilvl="0" w:tplc="20000001">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9E772BA"/>
    <w:multiLevelType w:val="hybridMultilevel"/>
    <w:tmpl w:val="36CC9B2A"/>
    <w:lvl w:ilvl="0" w:tplc="2000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8">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E5499E"/>
    <w:multiLevelType w:val="hybridMultilevel"/>
    <w:tmpl w:val="107EED08"/>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11">
    <w:nsid w:val="362D1305"/>
    <w:multiLevelType w:val="hybridMultilevel"/>
    <w:tmpl w:val="7F484E90"/>
    <w:lvl w:ilvl="0" w:tplc="160C170A">
      <w:numFmt w:val="bullet"/>
      <w:lvlText w:val="–"/>
      <w:lvlJc w:val="left"/>
      <w:pPr>
        <w:ind w:left="1571" w:hanging="360"/>
      </w:pPr>
      <w:rPr>
        <w:rFonts w:ascii="Arial" w:hAnsi="Aria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3AEE0C79"/>
    <w:multiLevelType w:val="hybridMultilevel"/>
    <w:tmpl w:val="FC52A1C6"/>
    <w:lvl w:ilvl="0" w:tplc="1C090001">
      <w:start w:val="1"/>
      <w:numFmt w:val="bullet"/>
      <w:lvlText w:val=""/>
      <w:lvlJc w:val="left"/>
      <w:pPr>
        <w:ind w:left="1740" w:hanging="360"/>
      </w:pPr>
      <w:rPr>
        <w:rFonts w:ascii="Symbol" w:hAnsi="Symbol" w:hint="default"/>
      </w:rPr>
    </w:lvl>
    <w:lvl w:ilvl="1" w:tplc="1C090003" w:tentative="1">
      <w:start w:val="1"/>
      <w:numFmt w:val="bullet"/>
      <w:lvlText w:val="o"/>
      <w:lvlJc w:val="left"/>
      <w:pPr>
        <w:ind w:left="2460" w:hanging="360"/>
      </w:pPr>
      <w:rPr>
        <w:rFonts w:ascii="Courier New" w:hAnsi="Courier New" w:cs="Courier New" w:hint="default"/>
      </w:rPr>
    </w:lvl>
    <w:lvl w:ilvl="2" w:tplc="1C090005" w:tentative="1">
      <w:start w:val="1"/>
      <w:numFmt w:val="bullet"/>
      <w:lvlText w:val=""/>
      <w:lvlJc w:val="left"/>
      <w:pPr>
        <w:ind w:left="3180" w:hanging="360"/>
      </w:pPr>
      <w:rPr>
        <w:rFonts w:ascii="Wingdings" w:hAnsi="Wingdings" w:hint="default"/>
      </w:rPr>
    </w:lvl>
    <w:lvl w:ilvl="3" w:tplc="1C090001" w:tentative="1">
      <w:start w:val="1"/>
      <w:numFmt w:val="bullet"/>
      <w:lvlText w:val=""/>
      <w:lvlJc w:val="left"/>
      <w:pPr>
        <w:ind w:left="3900" w:hanging="360"/>
      </w:pPr>
      <w:rPr>
        <w:rFonts w:ascii="Symbol" w:hAnsi="Symbol" w:hint="default"/>
      </w:rPr>
    </w:lvl>
    <w:lvl w:ilvl="4" w:tplc="1C090003" w:tentative="1">
      <w:start w:val="1"/>
      <w:numFmt w:val="bullet"/>
      <w:lvlText w:val="o"/>
      <w:lvlJc w:val="left"/>
      <w:pPr>
        <w:ind w:left="4620" w:hanging="360"/>
      </w:pPr>
      <w:rPr>
        <w:rFonts w:ascii="Courier New" w:hAnsi="Courier New" w:cs="Courier New" w:hint="default"/>
      </w:rPr>
    </w:lvl>
    <w:lvl w:ilvl="5" w:tplc="1C090005" w:tentative="1">
      <w:start w:val="1"/>
      <w:numFmt w:val="bullet"/>
      <w:lvlText w:val=""/>
      <w:lvlJc w:val="left"/>
      <w:pPr>
        <w:ind w:left="5340" w:hanging="360"/>
      </w:pPr>
      <w:rPr>
        <w:rFonts w:ascii="Wingdings" w:hAnsi="Wingdings" w:hint="default"/>
      </w:rPr>
    </w:lvl>
    <w:lvl w:ilvl="6" w:tplc="1C090001" w:tentative="1">
      <w:start w:val="1"/>
      <w:numFmt w:val="bullet"/>
      <w:lvlText w:val=""/>
      <w:lvlJc w:val="left"/>
      <w:pPr>
        <w:ind w:left="6060" w:hanging="360"/>
      </w:pPr>
      <w:rPr>
        <w:rFonts w:ascii="Symbol" w:hAnsi="Symbol" w:hint="default"/>
      </w:rPr>
    </w:lvl>
    <w:lvl w:ilvl="7" w:tplc="1C090003" w:tentative="1">
      <w:start w:val="1"/>
      <w:numFmt w:val="bullet"/>
      <w:lvlText w:val="o"/>
      <w:lvlJc w:val="left"/>
      <w:pPr>
        <w:ind w:left="6780" w:hanging="360"/>
      </w:pPr>
      <w:rPr>
        <w:rFonts w:ascii="Courier New" w:hAnsi="Courier New" w:cs="Courier New" w:hint="default"/>
      </w:rPr>
    </w:lvl>
    <w:lvl w:ilvl="8" w:tplc="1C090005" w:tentative="1">
      <w:start w:val="1"/>
      <w:numFmt w:val="bullet"/>
      <w:lvlText w:val=""/>
      <w:lvlJc w:val="left"/>
      <w:pPr>
        <w:ind w:left="7500" w:hanging="360"/>
      </w:pPr>
      <w:rPr>
        <w:rFonts w:ascii="Wingdings" w:hAnsi="Wingdings" w:hint="default"/>
      </w:rPr>
    </w:lvl>
  </w:abstractNum>
  <w:abstractNum w:abstractNumId="14">
    <w:nsid w:val="3C9901E8"/>
    <w:multiLevelType w:val="hybridMultilevel"/>
    <w:tmpl w:val="BBF4F422"/>
    <w:lvl w:ilvl="0" w:tplc="7F58FAF6">
      <w:start w:val="1"/>
      <w:numFmt w:val="bullet"/>
      <w:lvlText w:val="•"/>
      <w:lvlJc w:val="left"/>
      <w:pPr>
        <w:tabs>
          <w:tab w:val="num" w:pos="720"/>
        </w:tabs>
        <w:ind w:left="720" w:hanging="360"/>
      </w:pPr>
      <w:rPr>
        <w:rFonts w:ascii="Arial" w:hAnsi="Arial" w:hint="default"/>
      </w:rPr>
    </w:lvl>
    <w:lvl w:ilvl="1" w:tplc="54D282CC" w:tentative="1">
      <w:start w:val="1"/>
      <w:numFmt w:val="bullet"/>
      <w:lvlText w:val="•"/>
      <w:lvlJc w:val="left"/>
      <w:pPr>
        <w:tabs>
          <w:tab w:val="num" w:pos="1440"/>
        </w:tabs>
        <w:ind w:left="1440" w:hanging="360"/>
      </w:pPr>
      <w:rPr>
        <w:rFonts w:ascii="Arial" w:hAnsi="Arial" w:hint="default"/>
      </w:rPr>
    </w:lvl>
    <w:lvl w:ilvl="2" w:tplc="67583C02" w:tentative="1">
      <w:start w:val="1"/>
      <w:numFmt w:val="bullet"/>
      <w:lvlText w:val="•"/>
      <w:lvlJc w:val="left"/>
      <w:pPr>
        <w:tabs>
          <w:tab w:val="num" w:pos="2160"/>
        </w:tabs>
        <w:ind w:left="2160" w:hanging="360"/>
      </w:pPr>
      <w:rPr>
        <w:rFonts w:ascii="Arial" w:hAnsi="Arial" w:hint="default"/>
      </w:rPr>
    </w:lvl>
    <w:lvl w:ilvl="3" w:tplc="8DF2278C" w:tentative="1">
      <w:start w:val="1"/>
      <w:numFmt w:val="bullet"/>
      <w:lvlText w:val="•"/>
      <w:lvlJc w:val="left"/>
      <w:pPr>
        <w:tabs>
          <w:tab w:val="num" w:pos="2880"/>
        </w:tabs>
        <w:ind w:left="2880" w:hanging="360"/>
      </w:pPr>
      <w:rPr>
        <w:rFonts w:ascii="Arial" w:hAnsi="Arial" w:hint="default"/>
      </w:rPr>
    </w:lvl>
    <w:lvl w:ilvl="4" w:tplc="AC862EAE" w:tentative="1">
      <w:start w:val="1"/>
      <w:numFmt w:val="bullet"/>
      <w:lvlText w:val="•"/>
      <w:lvlJc w:val="left"/>
      <w:pPr>
        <w:tabs>
          <w:tab w:val="num" w:pos="3600"/>
        </w:tabs>
        <w:ind w:left="3600" w:hanging="360"/>
      </w:pPr>
      <w:rPr>
        <w:rFonts w:ascii="Arial" w:hAnsi="Arial" w:hint="default"/>
      </w:rPr>
    </w:lvl>
    <w:lvl w:ilvl="5" w:tplc="472E4482" w:tentative="1">
      <w:start w:val="1"/>
      <w:numFmt w:val="bullet"/>
      <w:lvlText w:val="•"/>
      <w:lvlJc w:val="left"/>
      <w:pPr>
        <w:tabs>
          <w:tab w:val="num" w:pos="4320"/>
        </w:tabs>
        <w:ind w:left="4320" w:hanging="360"/>
      </w:pPr>
      <w:rPr>
        <w:rFonts w:ascii="Arial" w:hAnsi="Arial" w:hint="default"/>
      </w:rPr>
    </w:lvl>
    <w:lvl w:ilvl="6" w:tplc="AC6AF28A" w:tentative="1">
      <w:start w:val="1"/>
      <w:numFmt w:val="bullet"/>
      <w:lvlText w:val="•"/>
      <w:lvlJc w:val="left"/>
      <w:pPr>
        <w:tabs>
          <w:tab w:val="num" w:pos="5040"/>
        </w:tabs>
        <w:ind w:left="5040" w:hanging="360"/>
      </w:pPr>
      <w:rPr>
        <w:rFonts w:ascii="Arial" w:hAnsi="Arial" w:hint="default"/>
      </w:rPr>
    </w:lvl>
    <w:lvl w:ilvl="7" w:tplc="3176D77A" w:tentative="1">
      <w:start w:val="1"/>
      <w:numFmt w:val="bullet"/>
      <w:lvlText w:val="•"/>
      <w:lvlJc w:val="left"/>
      <w:pPr>
        <w:tabs>
          <w:tab w:val="num" w:pos="5760"/>
        </w:tabs>
        <w:ind w:left="5760" w:hanging="360"/>
      </w:pPr>
      <w:rPr>
        <w:rFonts w:ascii="Arial" w:hAnsi="Arial" w:hint="default"/>
      </w:rPr>
    </w:lvl>
    <w:lvl w:ilvl="8" w:tplc="FB6C001A" w:tentative="1">
      <w:start w:val="1"/>
      <w:numFmt w:val="bullet"/>
      <w:lvlText w:val="•"/>
      <w:lvlJc w:val="left"/>
      <w:pPr>
        <w:tabs>
          <w:tab w:val="num" w:pos="6480"/>
        </w:tabs>
        <w:ind w:left="6480" w:hanging="360"/>
      </w:pPr>
      <w:rPr>
        <w:rFonts w:ascii="Arial" w:hAnsi="Arial" w:hint="default"/>
      </w:rPr>
    </w:lvl>
  </w:abstractNum>
  <w:abstractNum w:abstractNumId="15">
    <w:nsid w:val="3F654BC6"/>
    <w:multiLevelType w:val="hybridMultilevel"/>
    <w:tmpl w:val="8C762ACA"/>
    <w:lvl w:ilvl="0" w:tplc="1C090017">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nsid w:val="45034B48"/>
    <w:multiLevelType w:val="hybridMultilevel"/>
    <w:tmpl w:val="E3ACF228"/>
    <w:lvl w:ilvl="0" w:tplc="7E22431C">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7BE49B6"/>
    <w:multiLevelType w:val="hybridMultilevel"/>
    <w:tmpl w:val="32E4B0CE"/>
    <w:lvl w:ilvl="0" w:tplc="514AF50C">
      <w:start w:val="1"/>
      <w:numFmt w:val="bullet"/>
      <w:lvlText w:val="•"/>
      <w:lvlJc w:val="left"/>
      <w:pPr>
        <w:tabs>
          <w:tab w:val="num" w:pos="720"/>
        </w:tabs>
        <w:ind w:left="720" w:hanging="360"/>
      </w:pPr>
      <w:rPr>
        <w:rFonts w:ascii="Arial" w:hAnsi="Arial" w:hint="default"/>
      </w:rPr>
    </w:lvl>
    <w:lvl w:ilvl="1" w:tplc="63E264E4">
      <w:start w:val="1"/>
      <w:numFmt w:val="bullet"/>
      <w:lvlText w:val="•"/>
      <w:lvlJc w:val="left"/>
      <w:pPr>
        <w:tabs>
          <w:tab w:val="num" w:pos="1440"/>
        </w:tabs>
        <w:ind w:left="1440" w:hanging="360"/>
      </w:pPr>
      <w:rPr>
        <w:rFonts w:ascii="Arial" w:hAnsi="Arial" w:hint="default"/>
      </w:rPr>
    </w:lvl>
    <w:lvl w:ilvl="2" w:tplc="13C033AC" w:tentative="1">
      <w:start w:val="1"/>
      <w:numFmt w:val="bullet"/>
      <w:lvlText w:val="•"/>
      <w:lvlJc w:val="left"/>
      <w:pPr>
        <w:tabs>
          <w:tab w:val="num" w:pos="2160"/>
        </w:tabs>
        <w:ind w:left="2160" w:hanging="360"/>
      </w:pPr>
      <w:rPr>
        <w:rFonts w:ascii="Arial" w:hAnsi="Arial" w:hint="default"/>
      </w:rPr>
    </w:lvl>
    <w:lvl w:ilvl="3" w:tplc="D16A60F0" w:tentative="1">
      <w:start w:val="1"/>
      <w:numFmt w:val="bullet"/>
      <w:lvlText w:val="•"/>
      <w:lvlJc w:val="left"/>
      <w:pPr>
        <w:tabs>
          <w:tab w:val="num" w:pos="2880"/>
        </w:tabs>
        <w:ind w:left="2880" w:hanging="360"/>
      </w:pPr>
      <w:rPr>
        <w:rFonts w:ascii="Arial" w:hAnsi="Arial" w:hint="default"/>
      </w:rPr>
    </w:lvl>
    <w:lvl w:ilvl="4" w:tplc="38DEE5B6" w:tentative="1">
      <w:start w:val="1"/>
      <w:numFmt w:val="bullet"/>
      <w:lvlText w:val="•"/>
      <w:lvlJc w:val="left"/>
      <w:pPr>
        <w:tabs>
          <w:tab w:val="num" w:pos="3600"/>
        </w:tabs>
        <w:ind w:left="3600" w:hanging="360"/>
      </w:pPr>
      <w:rPr>
        <w:rFonts w:ascii="Arial" w:hAnsi="Arial" w:hint="default"/>
      </w:rPr>
    </w:lvl>
    <w:lvl w:ilvl="5" w:tplc="305A698C" w:tentative="1">
      <w:start w:val="1"/>
      <w:numFmt w:val="bullet"/>
      <w:lvlText w:val="•"/>
      <w:lvlJc w:val="left"/>
      <w:pPr>
        <w:tabs>
          <w:tab w:val="num" w:pos="4320"/>
        </w:tabs>
        <w:ind w:left="4320" w:hanging="360"/>
      </w:pPr>
      <w:rPr>
        <w:rFonts w:ascii="Arial" w:hAnsi="Arial" w:hint="default"/>
      </w:rPr>
    </w:lvl>
    <w:lvl w:ilvl="6" w:tplc="A7A61A86" w:tentative="1">
      <w:start w:val="1"/>
      <w:numFmt w:val="bullet"/>
      <w:lvlText w:val="•"/>
      <w:lvlJc w:val="left"/>
      <w:pPr>
        <w:tabs>
          <w:tab w:val="num" w:pos="5040"/>
        </w:tabs>
        <w:ind w:left="5040" w:hanging="360"/>
      </w:pPr>
      <w:rPr>
        <w:rFonts w:ascii="Arial" w:hAnsi="Arial" w:hint="default"/>
      </w:rPr>
    </w:lvl>
    <w:lvl w:ilvl="7" w:tplc="CE1E0178" w:tentative="1">
      <w:start w:val="1"/>
      <w:numFmt w:val="bullet"/>
      <w:lvlText w:val="•"/>
      <w:lvlJc w:val="left"/>
      <w:pPr>
        <w:tabs>
          <w:tab w:val="num" w:pos="5760"/>
        </w:tabs>
        <w:ind w:left="5760" w:hanging="360"/>
      </w:pPr>
      <w:rPr>
        <w:rFonts w:ascii="Arial" w:hAnsi="Arial" w:hint="default"/>
      </w:rPr>
    </w:lvl>
    <w:lvl w:ilvl="8" w:tplc="A8B6F9F0" w:tentative="1">
      <w:start w:val="1"/>
      <w:numFmt w:val="bullet"/>
      <w:lvlText w:val="•"/>
      <w:lvlJc w:val="left"/>
      <w:pPr>
        <w:tabs>
          <w:tab w:val="num" w:pos="6480"/>
        </w:tabs>
        <w:ind w:left="6480" w:hanging="360"/>
      </w:pPr>
      <w:rPr>
        <w:rFonts w:ascii="Arial" w:hAnsi="Arial" w:hint="default"/>
      </w:rPr>
    </w:lvl>
  </w:abstractNum>
  <w:abstractNum w:abstractNumId="21">
    <w:nsid w:val="5B867187"/>
    <w:multiLevelType w:val="hybridMultilevel"/>
    <w:tmpl w:val="140684A2"/>
    <w:lvl w:ilvl="0" w:tplc="934EBC3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nsid w:val="616C427E"/>
    <w:multiLevelType w:val="hybridMultilevel"/>
    <w:tmpl w:val="39FAAD76"/>
    <w:lvl w:ilvl="0" w:tplc="F7A2ADC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5">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8">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
  </w:num>
  <w:num w:numId="3">
    <w:abstractNumId w:val="6"/>
  </w:num>
  <w:num w:numId="4">
    <w:abstractNumId w:val="3"/>
  </w:num>
  <w:num w:numId="5">
    <w:abstractNumId w:val="12"/>
  </w:num>
  <w:num w:numId="6">
    <w:abstractNumId w:val="24"/>
  </w:num>
  <w:num w:numId="7">
    <w:abstractNumId w:val="17"/>
  </w:num>
  <w:num w:numId="8">
    <w:abstractNumId w:val="27"/>
  </w:num>
  <w:num w:numId="9">
    <w:abstractNumId w:val="7"/>
  </w:num>
  <w:num w:numId="10">
    <w:abstractNumId w:val="19"/>
  </w:num>
  <w:num w:numId="11">
    <w:abstractNumId w:val="23"/>
  </w:num>
  <w:num w:numId="12">
    <w:abstractNumId w:val="5"/>
  </w:num>
  <w:num w:numId="13">
    <w:abstractNumId w:val="26"/>
  </w:num>
  <w:num w:numId="14">
    <w:abstractNumId w:val="8"/>
  </w:num>
  <w:num w:numId="15">
    <w:abstractNumId w:val="25"/>
  </w:num>
  <w:num w:numId="16">
    <w:abstractNumId w:val="9"/>
  </w:num>
  <w:num w:numId="17">
    <w:abstractNumId w:val="28"/>
  </w:num>
  <w:num w:numId="18">
    <w:abstractNumId w:val="1"/>
  </w:num>
  <w:num w:numId="19">
    <w:abstractNumId w:val="18"/>
  </w:num>
  <w:num w:numId="20">
    <w:abstractNumId w:val="22"/>
  </w:num>
  <w:num w:numId="21">
    <w:abstractNumId w:val="11"/>
  </w:num>
  <w:num w:numId="22">
    <w:abstractNumId w:val="20"/>
  </w:num>
  <w:num w:numId="23">
    <w:abstractNumId w:val="14"/>
  </w:num>
  <w:num w:numId="24">
    <w:abstractNumId w:val="16"/>
  </w:num>
  <w:num w:numId="25">
    <w:abstractNumId w:val="13"/>
  </w:num>
  <w:num w:numId="26">
    <w:abstractNumId w:val="15"/>
  </w:num>
  <w:num w:numId="27">
    <w:abstractNumId w:val="21"/>
  </w:num>
  <w:num w:numId="28">
    <w:abstractNumId w:val="4"/>
  </w:num>
  <w:num w:numId="29">
    <w:abstractNumId w:val="10"/>
  </w:num>
  <w:num w:numId="30">
    <w:abstractNumId w:val="1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en-ZA" w:vendorID="64" w:dllVersion="6" w:nlCheck="1" w:checkStyle="1"/>
  <w:activeWritingStyle w:appName="MSWord" w:lang="en-GB"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6748"/>
    <w:rsid w:val="0004074C"/>
    <w:rsid w:val="000446F4"/>
    <w:rsid w:val="00046C25"/>
    <w:rsid w:val="00074524"/>
    <w:rsid w:val="000831BB"/>
    <w:rsid w:val="000A5B24"/>
    <w:rsid w:val="000C0BAE"/>
    <w:rsid w:val="000C5E0E"/>
    <w:rsid w:val="000E6B42"/>
    <w:rsid w:val="001001A2"/>
    <w:rsid w:val="00113A76"/>
    <w:rsid w:val="00115128"/>
    <w:rsid w:val="00122733"/>
    <w:rsid w:val="0013458D"/>
    <w:rsid w:val="00147459"/>
    <w:rsid w:val="001502EB"/>
    <w:rsid w:val="00154DB8"/>
    <w:rsid w:val="00157F05"/>
    <w:rsid w:val="00170396"/>
    <w:rsid w:val="00174C8D"/>
    <w:rsid w:val="001812CC"/>
    <w:rsid w:val="00181796"/>
    <w:rsid w:val="001823A8"/>
    <w:rsid w:val="00183C80"/>
    <w:rsid w:val="001848B8"/>
    <w:rsid w:val="00191C33"/>
    <w:rsid w:val="001B131A"/>
    <w:rsid w:val="001B35A3"/>
    <w:rsid w:val="001B7A43"/>
    <w:rsid w:val="001D558B"/>
    <w:rsid w:val="001E51B8"/>
    <w:rsid w:val="001E6BC7"/>
    <w:rsid w:val="001F0F38"/>
    <w:rsid w:val="001F5603"/>
    <w:rsid w:val="001F5C4A"/>
    <w:rsid w:val="002150F3"/>
    <w:rsid w:val="002165A5"/>
    <w:rsid w:val="00220C7A"/>
    <w:rsid w:val="00230C75"/>
    <w:rsid w:val="00232F1F"/>
    <w:rsid w:val="00240A0F"/>
    <w:rsid w:val="002411EA"/>
    <w:rsid w:val="002436B8"/>
    <w:rsid w:val="0025254A"/>
    <w:rsid w:val="00252C1E"/>
    <w:rsid w:val="002812CF"/>
    <w:rsid w:val="002947DA"/>
    <w:rsid w:val="002A33D7"/>
    <w:rsid w:val="002A49D6"/>
    <w:rsid w:val="002A4E64"/>
    <w:rsid w:val="002E0E61"/>
    <w:rsid w:val="002E28C0"/>
    <w:rsid w:val="002E6E62"/>
    <w:rsid w:val="002F5876"/>
    <w:rsid w:val="00303B02"/>
    <w:rsid w:val="003076B5"/>
    <w:rsid w:val="003130DD"/>
    <w:rsid w:val="00320428"/>
    <w:rsid w:val="00321013"/>
    <w:rsid w:val="00331137"/>
    <w:rsid w:val="003522D9"/>
    <w:rsid w:val="00361A62"/>
    <w:rsid w:val="00380022"/>
    <w:rsid w:val="003810FA"/>
    <w:rsid w:val="00396F00"/>
    <w:rsid w:val="003A2BBE"/>
    <w:rsid w:val="003A6598"/>
    <w:rsid w:val="003A6E94"/>
    <w:rsid w:val="003B4A32"/>
    <w:rsid w:val="003C0532"/>
    <w:rsid w:val="003C072E"/>
    <w:rsid w:val="003C78B7"/>
    <w:rsid w:val="003D06A6"/>
    <w:rsid w:val="003D0A7E"/>
    <w:rsid w:val="003D15D2"/>
    <w:rsid w:val="003D5644"/>
    <w:rsid w:val="003D5BF1"/>
    <w:rsid w:val="003D5FA1"/>
    <w:rsid w:val="00404421"/>
    <w:rsid w:val="00426F76"/>
    <w:rsid w:val="00433405"/>
    <w:rsid w:val="00434408"/>
    <w:rsid w:val="00441A82"/>
    <w:rsid w:val="00450E3D"/>
    <w:rsid w:val="00466EAD"/>
    <w:rsid w:val="00474C67"/>
    <w:rsid w:val="00481D62"/>
    <w:rsid w:val="00483C5B"/>
    <w:rsid w:val="00496665"/>
    <w:rsid w:val="004F49A4"/>
    <w:rsid w:val="004F737C"/>
    <w:rsid w:val="004F76A3"/>
    <w:rsid w:val="0051142D"/>
    <w:rsid w:val="0052089A"/>
    <w:rsid w:val="0052145A"/>
    <w:rsid w:val="00521AE7"/>
    <w:rsid w:val="00521D15"/>
    <w:rsid w:val="005233A0"/>
    <w:rsid w:val="005256FF"/>
    <w:rsid w:val="005372AE"/>
    <w:rsid w:val="00540970"/>
    <w:rsid w:val="00543F1D"/>
    <w:rsid w:val="00551D93"/>
    <w:rsid w:val="0056431D"/>
    <w:rsid w:val="00572F73"/>
    <w:rsid w:val="00577F75"/>
    <w:rsid w:val="00582455"/>
    <w:rsid w:val="00596954"/>
    <w:rsid w:val="005A1507"/>
    <w:rsid w:val="005A292A"/>
    <w:rsid w:val="005A3BA1"/>
    <w:rsid w:val="005B2BBC"/>
    <w:rsid w:val="005C36E2"/>
    <w:rsid w:val="005C538B"/>
    <w:rsid w:val="005C6F10"/>
    <w:rsid w:val="005D2DE2"/>
    <w:rsid w:val="005E110E"/>
    <w:rsid w:val="005F0147"/>
    <w:rsid w:val="00602DEC"/>
    <w:rsid w:val="006039D7"/>
    <w:rsid w:val="00620D7D"/>
    <w:rsid w:val="00623A59"/>
    <w:rsid w:val="00625A78"/>
    <w:rsid w:val="006329F7"/>
    <w:rsid w:val="0064231A"/>
    <w:rsid w:val="006525BD"/>
    <w:rsid w:val="00654995"/>
    <w:rsid w:val="00655ACE"/>
    <w:rsid w:val="00660B42"/>
    <w:rsid w:val="00663F2F"/>
    <w:rsid w:val="00682921"/>
    <w:rsid w:val="00687DB7"/>
    <w:rsid w:val="00692E8A"/>
    <w:rsid w:val="006930CF"/>
    <w:rsid w:val="006C6246"/>
    <w:rsid w:val="006D12FA"/>
    <w:rsid w:val="006D2BE4"/>
    <w:rsid w:val="006D467A"/>
    <w:rsid w:val="006E1511"/>
    <w:rsid w:val="006E5263"/>
    <w:rsid w:val="006E63DA"/>
    <w:rsid w:val="006F2C6E"/>
    <w:rsid w:val="006F52FF"/>
    <w:rsid w:val="0070388C"/>
    <w:rsid w:val="00705119"/>
    <w:rsid w:val="0071106A"/>
    <w:rsid w:val="00714546"/>
    <w:rsid w:val="007245BB"/>
    <w:rsid w:val="00727D63"/>
    <w:rsid w:val="00730FF0"/>
    <w:rsid w:val="0073119E"/>
    <w:rsid w:val="00736545"/>
    <w:rsid w:val="00751456"/>
    <w:rsid w:val="0075396C"/>
    <w:rsid w:val="007542EA"/>
    <w:rsid w:val="007736B5"/>
    <w:rsid w:val="00786672"/>
    <w:rsid w:val="00796199"/>
    <w:rsid w:val="007B5F00"/>
    <w:rsid w:val="007C3899"/>
    <w:rsid w:val="007D3043"/>
    <w:rsid w:val="007D41B5"/>
    <w:rsid w:val="007E113A"/>
    <w:rsid w:val="007E12DD"/>
    <w:rsid w:val="007E49F2"/>
    <w:rsid w:val="007F20BA"/>
    <w:rsid w:val="007F3A49"/>
    <w:rsid w:val="00800190"/>
    <w:rsid w:val="00810A34"/>
    <w:rsid w:val="008113F4"/>
    <w:rsid w:val="00811C25"/>
    <w:rsid w:val="00816008"/>
    <w:rsid w:val="008179CA"/>
    <w:rsid w:val="00827C48"/>
    <w:rsid w:val="00831CF8"/>
    <w:rsid w:val="00831D27"/>
    <w:rsid w:val="00834155"/>
    <w:rsid w:val="00835C12"/>
    <w:rsid w:val="00853A3E"/>
    <w:rsid w:val="00870FDE"/>
    <w:rsid w:val="008732AD"/>
    <w:rsid w:val="008738AA"/>
    <w:rsid w:val="008740F6"/>
    <w:rsid w:val="008A41FB"/>
    <w:rsid w:val="008B1FA4"/>
    <w:rsid w:val="008B2C23"/>
    <w:rsid w:val="008B7E0B"/>
    <w:rsid w:val="008C5C6B"/>
    <w:rsid w:val="008D06B0"/>
    <w:rsid w:val="008D2590"/>
    <w:rsid w:val="008D7EBE"/>
    <w:rsid w:val="008E3EF2"/>
    <w:rsid w:val="008F6257"/>
    <w:rsid w:val="009031A0"/>
    <w:rsid w:val="00915C3A"/>
    <w:rsid w:val="009524B8"/>
    <w:rsid w:val="00963A60"/>
    <w:rsid w:val="00967E68"/>
    <w:rsid w:val="00970119"/>
    <w:rsid w:val="0097260B"/>
    <w:rsid w:val="00983286"/>
    <w:rsid w:val="00990959"/>
    <w:rsid w:val="009A16B4"/>
    <w:rsid w:val="009A3590"/>
    <w:rsid w:val="009A5088"/>
    <w:rsid w:val="009B211F"/>
    <w:rsid w:val="009B2AB0"/>
    <w:rsid w:val="009C1A94"/>
    <w:rsid w:val="009C2B19"/>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5798B"/>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C7FA4"/>
    <w:rsid w:val="00AD0A5A"/>
    <w:rsid w:val="00AE4F3B"/>
    <w:rsid w:val="00AE5FB2"/>
    <w:rsid w:val="00AF0746"/>
    <w:rsid w:val="00AF2E39"/>
    <w:rsid w:val="00B06FC3"/>
    <w:rsid w:val="00B10FEE"/>
    <w:rsid w:val="00B11ECD"/>
    <w:rsid w:val="00B20430"/>
    <w:rsid w:val="00B21B5B"/>
    <w:rsid w:val="00B24AAE"/>
    <w:rsid w:val="00B30B1F"/>
    <w:rsid w:val="00B425C7"/>
    <w:rsid w:val="00B45EDD"/>
    <w:rsid w:val="00B52304"/>
    <w:rsid w:val="00B61DEA"/>
    <w:rsid w:val="00B71D45"/>
    <w:rsid w:val="00B80014"/>
    <w:rsid w:val="00B83D2C"/>
    <w:rsid w:val="00B84896"/>
    <w:rsid w:val="00B84ACE"/>
    <w:rsid w:val="00B85760"/>
    <w:rsid w:val="00B85869"/>
    <w:rsid w:val="00B93867"/>
    <w:rsid w:val="00BA1193"/>
    <w:rsid w:val="00BA3CEF"/>
    <w:rsid w:val="00BA60C5"/>
    <w:rsid w:val="00BA7441"/>
    <w:rsid w:val="00BE4F5E"/>
    <w:rsid w:val="00BE50FF"/>
    <w:rsid w:val="00BF0F51"/>
    <w:rsid w:val="00BF4CCF"/>
    <w:rsid w:val="00C10852"/>
    <w:rsid w:val="00C36A1F"/>
    <w:rsid w:val="00C430CC"/>
    <w:rsid w:val="00C45B63"/>
    <w:rsid w:val="00C6195D"/>
    <w:rsid w:val="00C62F78"/>
    <w:rsid w:val="00C645F9"/>
    <w:rsid w:val="00C66E23"/>
    <w:rsid w:val="00C71DBB"/>
    <w:rsid w:val="00C73E91"/>
    <w:rsid w:val="00C751C9"/>
    <w:rsid w:val="00C77EEE"/>
    <w:rsid w:val="00C84A70"/>
    <w:rsid w:val="00C85AC0"/>
    <w:rsid w:val="00C91683"/>
    <w:rsid w:val="00C92FD5"/>
    <w:rsid w:val="00CB23A0"/>
    <w:rsid w:val="00CB48F6"/>
    <w:rsid w:val="00CB5E2C"/>
    <w:rsid w:val="00CD1540"/>
    <w:rsid w:val="00CD3258"/>
    <w:rsid w:val="00CE1A83"/>
    <w:rsid w:val="00CF1307"/>
    <w:rsid w:val="00D03FF3"/>
    <w:rsid w:val="00D04890"/>
    <w:rsid w:val="00D176EC"/>
    <w:rsid w:val="00D17AA7"/>
    <w:rsid w:val="00D25673"/>
    <w:rsid w:val="00D310AD"/>
    <w:rsid w:val="00D4312A"/>
    <w:rsid w:val="00D4451E"/>
    <w:rsid w:val="00D4621C"/>
    <w:rsid w:val="00D54604"/>
    <w:rsid w:val="00D6093A"/>
    <w:rsid w:val="00D7018D"/>
    <w:rsid w:val="00D748F9"/>
    <w:rsid w:val="00D76864"/>
    <w:rsid w:val="00D82EF1"/>
    <w:rsid w:val="00D832BB"/>
    <w:rsid w:val="00D86238"/>
    <w:rsid w:val="00D86FA6"/>
    <w:rsid w:val="00D9521B"/>
    <w:rsid w:val="00DA0702"/>
    <w:rsid w:val="00DA2F2E"/>
    <w:rsid w:val="00DA34DA"/>
    <w:rsid w:val="00DB6146"/>
    <w:rsid w:val="00DC1C19"/>
    <w:rsid w:val="00DC1DA3"/>
    <w:rsid w:val="00DC5111"/>
    <w:rsid w:val="00DD088B"/>
    <w:rsid w:val="00DE5A13"/>
    <w:rsid w:val="00DF44C4"/>
    <w:rsid w:val="00DF769D"/>
    <w:rsid w:val="00E01B91"/>
    <w:rsid w:val="00E22831"/>
    <w:rsid w:val="00E34BD8"/>
    <w:rsid w:val="00E41F7A"/>
    <w:rsid w:val="00E43398"/>
    <w:rsid w:val="00E44929"/>
    <w:rsid w:val="00E510DA"/>
    <w:rsid w:val="00E6082E"/>
    <w:rsid w:val="00E67003"/>
    <w:rsid w:val="00E6754E"/>
    <w:rsid w:val="00E75EA1"/>
    <w:rsid w:val="00E91E51"/>
    <w:rsid w:val="00E928E5"/>
    <w:rsid w:val="00EA562C"/>
    <w:rsid w:val="00EC1646"/>
    <w:rsid w:val="00ED2813"/>
    <w:rsid w:val="00EE1640"/>
    <w:rsid w:val="00EE2A70"/>
    <w:rsid w:val="00EE6969"/>
    <w:rsid w:val="00F02DFD"/>
    <w:rsid w:val="00F32449"/>
    <w:rsid w:val="00F40180"/>
    <w:rsid w:val="00F40190"/>
    <w:rsid w:val="00F42569"/>
    <w:rsid w:val="00F445F4"/>
    <w:rsid w:val="00F45143"/>
    <w:rsid w:val="00F617F8"/>
    <w:rsid w:val="00F70BD2"/>
    <w:rsid w:val="00F72615"/>
    <w:rsid w:val="00F72C82"/>
    <w:rsid w:val="00F7337E"/>
    <w:rsid w:val="00F7567C"/>
    <w:rsid w:val="00F76F04"/>
    <w:rsid w:val="00F844A5"/>
    <w:rsid w:val="00F85044"/>
    <w:rsid w:val="00F95114"/>
    <w:rsid w:val="00F96274"/>
    <w:rsid w:val="00FA4F1A"/>
    <w:rsid w:val="00FA58F9"/>
    <w:rsid w:val="00FB7997"/>
    <w:rsid w:val="00FE0375"/>
    <w:rsid w:val="00FF1B39"/>
    <w:rsid w:val="00FF4343"/>
    <w:rsid w:val="00FF588A"/>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unhideWhenUsed/>
    <w:rsid w:val="007D41B5"/>
    <w:rPr>
      <w:color w:val="0563C1"/>
      <w:u w:val="single"/>
    </w:r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basedOn w:val="DefaultParagraphFont"/>
    <w:link w:val="ListParagraph"/>
    <w:uiPriority w:val="34"/>
    <w:locked/>
    <w:rsid w:val="00D310AD"/>
    <w:rPr>
      <w:rFonts w:ascii="Times New Roman" w:eastAsia="Times New Roman" w:hAnsi="Times New Roman" w:cs="Times New Roman"/>
      <w:sz w:val="24"/>
      <w:szCs w:val="24"/>
      <w:lang w:val="en-ZA"/>
    </w:rPr>
  </w:style>
  <w:style w:type="character" w:customStyle="1" w:styleId="UnresolvedMention">
    <w:name w:val="Unresolved Mention"/>
    <w:basedOn w:val="DefaultParagraphFont"/>
    <w:uiPriority w:val="99"/>
    <w:semiHidden/>
    <w:unhideWhenUsed/>
    <w:rsid w:val="00DA2F2E"/>
    <w:rPr>
      <w:color w:val="605E5C"/>
      <w:shd w:val="clear" w:color="auto" w:fill="E1DFDD"/>
    </w:rPr>
  </w:style>
  <w:style w:type="paragraph" w:styleId="Revision">
    <w:name w:val="Revision"/>
    <w:hidden/>
    <w:uiPriority w:val="99"/>
    <w:semiHidden/>
    <w:rsid w:val="00B71D45"/>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45827618">
      <w:bodyDiv w:val="1"/>
      <w:marLeft w:val="0"/>
      <w:marRight w:val="0"/>
      <w:marTop w:val="0"/>
      <w:marBottom w:val="0"/>
      <w:divBdr>
        <w:top w:val="none" w:sz="0" w:space="0" w:color="auto"/>
        <w:left w:val="none" w:sz="0" w:space="0" w:color="auto"/>
        <w:bottom w:val="none" w:sz="0" w:space="0" w:color="auto"/>
        <w:right w:val="none" w:sz="0" w:space="0" w:color="auto"/>
      </w:divBdr>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411125318">
          <w:marLeft w:val="360"/>
          <w:marRight w:val="0"/>
          <w:marTop w:val="0"/>
          <w:marBottom w:val="0"/>
          <w:divBdr>
            <w:top w:val="none" w:sz="0" w:space="0" w:color="auto"/>
            <w:left w:val="none" w:sz="0" w:space="0" w:color="auto"/>
            <w:bottom w:val="none" w:sz="0" w:space="0" w:color="auto"/>
            <w:right w:val="none" w:sz="0" w:space="0" w:color="auto"/>
          </w:divBdr>
        </w:div>
        <w:div w:id="2071926423">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6.dwa.gov.za/iwrp/projects.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w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2022-11-03T08:51:00Z</cp:lastPrinted>
  <dcterms:created xsi:type="dcterms:W3CDTF">2022-11-21T10:37:00Z</dcterms:created>
  <dcterms:modified xsi:type="dcterms:W3CDTF">2022-11-21T10:37:00Z</dcterms:modified>
</cp:coreProperties>
</file>