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D77ED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D77EDF" w:rsidP="00D77ED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D77EDF" w:rsidP="00D77ED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Pr>
          <w:rFonts w:ascii="Arial" w:eastAsia="Calibri" w:hAnsi="Arial" w:cs="Arial"/>
          <w:b/>
          <w:bCs/>
          <w:lang w:val="en-GB"/>
        </w:rPr>
        <w:t xml:space="preserve"> NO:</w:t>
      </w:r>
      <w:r w:rsidR="003063D8">
        <w:rPr>
          <w:rFonts w:ascii="Arial" w:eastAsia="Calibri" w:hAnsi="Arial" w:cs="Arial"/>
          <w:b/>
          <w:bCs/>
          <w:lang w:val="en-GB"/>
        </w:rPr>
        <w:t xml:space="preserve"> </w:t>
      </w:r>
      <w:r w:rsidR="00164F8D">
        <w:rPr>
          <w:rFonts w:ascii="Arial" w:eastAsia="Calibri" w:hAnsi="Arial" w:cs="Arial"/>
          <w:b/>
          <w:bCs/>
          <w:lang w:val="en-GB"/>
        </w:rPr>
        <w:t>3</w:t>
      </w:r>
      <w:r w:rsidR="008907C0">
        <w:rPr>
          <w:rFonts w:ascii="Arial" w:eastAsia="Calibri" w:hAnsi="Arial" w:cs="Arial"/>
          <w:b/>
          <w:bCs/>
          <w:lang w:val="en-GB"/>
        </w:rPr>
        <w:t>5</w:t>
      </w:r>
      <w:r w:rsidR="00017945">
        <w:rPr>
          <w:rFonts w:ascii="Arial" w:eastAsia="Calibri" w:hAnsi="Arial" w:cs="Arial"/>
          <w:b/>
          <w:bCs/>
          <w:lang w:val="en-GB"/>
        </w:rPr>
        <w:t>7</w:t>
      </w:r>
      <w:r w:rsidR="008907C0">
        <w:rPr>
          <w:rFonts w:ascii="Arial" w:eastAsia="Calibri" w:hAnsi="Arial" w:cs="Arial"/>
          <w:b/>
          <w:bCs/>
          <w:lang w:val="en-GB"/>
        </w:rPr>
        <w:t>6</w:t>
      </w:r>
    </w:p>
    <w:p w:rsidR="002E7253" w:rsidRPr="00D77EDF" w:rsidRDefault="002E7253" w:rsidP="00D77EDF">
      <w:pPr>
        <w:spacing w:after="200" w:line="276" w:lineRule="auto"/>
        <w:rPr>
          <w:rFonts w:ascii="Arial" w:eastAsia="Calibri" w:hAnsi="Arial" w:cs="Arial"/>
          <w:b/>
          <w:bCs/>
          <w:lang w:val="en-GB"/>
        </w:rPr>
      </w:pPr>
      <w:r w:rsidRPr="00D77EDF">
        <w:rPr>
          <w:rFonts w:ascii="Arial" w:eastAsia="Calibri" w:hAnsi="Arial" w:cs="Arial"/>
          <w:b/>
          <w:bCs/>
          <w:lang w:val="en-GB"/>
        </w:rPr>
        <w:t xml:space="preserve">DATE OF QUESTION: </w:t>
      </w:r>
      <w:r w:rsidR="00183C96" w:rsidRPr="00D77EDF">
        <w:rPr>
          <w:rFonts w:ascii="Arial" w:eastAsia="Calibri" w:hAnsi="Arial" w:cs="Arial"/>
          <w:b/>
          <w:bCs/>
          <w:lang w:val="en-GB"/>
        </w:rPr>
        <w:t>03</w:t>
      </w:r>
      <w:r w:rsidR="00D77EDF" w:rsidRPr="00D77EDF">
        <w:rPr>
          <w:rFonts w:ascii="Arial" w:eastAsia="Calibri" w:hAnsi="Arial" w:cs="Arial"/>
          <w:b/>
          <w:bCs/>
          <w:lang w:val="en-GB"/>
        </w:rPr>
        <w:t xml:space="preserve"> NOVEMBER </w:t>
      </w:r>
      <w:r w:rsidRPr="00D77EDF">
        <w:rPr>
          <w:rFonts w:ascii="Arial" w:eastAsia="Calibri" w:hAnsi="Arial" w:cs="Arial"/>
          <w:b/>
          <w:bCs/>
          <w:lang w:val="en-GB"/>
        </w:rPr>
        <w:t>201</w:t>
      </w:r>
      <w:r w:rsidR="008C0966" w:rsidRPr="00D77EDF">
        <w:rPr>
          <w:rFonts w:ascii="Arial" w:eastAsia="Calibri" w:hAnsi="Arial" w:cs="Arial"/>
          <w:b/>
          <w:bCs/>
          <w:lang w:val="en-GB"/>
        </w:rPr>
        <w:t>7</w:t>
      </w:r>
    </w:p>
    <w:p w:rsidR="00D463C8" w:rsidRPr="00D77EDF" w:rsidRDefault="00791471" w:rsidP="00D77EDF">
      <w:pPr>
        <w:spacing w:before="100" w:beforeAutospacing="1" w:after="100" w:afterAutospacing="1" w:line="276" w:lineRule="auto"/>
        <w:outlineLvl w:val="0"/>
        <w:rPr>
          <w:rFonts w:ascii="Arial" w:eastAsia="Calibri" w:hAnsi="Arial" w:cs="Arial"/>
          <w:b/>
          <w:bCs/>
          <w:lang w:val="en-GB"/>
        </w:rPr>
      </w:pPr>
      <w:r w:rsidRPr="00D77EDF">
        <w:rPr>
          <w:rFonts w:ascii="Arial" w:eastAsia="Calibri" w:hAnsi="Arial" w:cs="Arial"/>
          <w:b/>
          <w:bCs/>
          <w:lang w:val="en-GB"/>
        </w:rPr>
        <w:t xml:space="preserve">DATE OF </w:t>
      </w:r>
      <w:r w:rsidR="00743485" w:rsidRPr="00D77EDF">
        <w:rPr>
          <w:rFonts w:ascii="Arial" w:eastAsia="Calibri" w:hAnsi="Arial" w:cs="Arial"/>
          <w:b/>
          <w:bCs/>
          <w:lang w:val="en-GB"/>
        </w:rPr>
        <w:t>SUBMISSION</w:t>
      </w:r>
      <w:r w:rsidRPr="00D77EDF">
        <w:rPr>
          <w:rFonts w:ascii="Arial" w:eastAsia="Calibri" w:hAnsi="Arial" w:cs="Arial"/>
          <w:b/>
          <w:bCs/>
          <w:lang w:val="en-GB"/>
        </w:rPr>
        <w:t xml:space="preserve">: </w:t>
      </w:r>
      <w:r w:rsidR="00183C96" w:rsidRPr="00D77EDF">
        <w:rPr>
          <w:rFonts w:ascii="Arial" w:eastAsia="Calibri" w:hAnsi="Arial" w:cs="Arial"/>
          <w:b/>
          <w:bCs/>
          <w:lang w:val="en-GB"/>
        </w:rPr>
        <w:t>17</w:t>
      </w:r>
      <w:r w:rsidR="00B14FEB" w:rsidRPr="00D77EDF">
        <w:rPr>
          <w:rFonts w:ascii="Arial" w:eastAsia="Calibri" w:hAnsi="Arial" w:cs="Arial"/>
          <w:b/>
          <w:bCs/>
          <w:lang w:val="en-GB"/>
        </w:rPr>
        <w:t xml:space="preserve"> </w:t>
      </w:r>
      <w:r w:rsidR="00683026" w:rsidRPr="00D77EDF">
        <w:rPr>
          <w:rFonts w:ascii="Arial" w:eastAsia="Calibri" w:hAnsi="Arial" w:cs="Arial"/>
          <w:b/>
          <w:bCs/>
          <w:lang w:val="en-GB"/>
        </w:rPr>
        <w:t>NOVEM</w:t>
      </w:r>
      <w:r w:rsidR="00743485" w:rsidRPr="00D77EDF">
        <w:rPr>
          <w:rFonts w:ascii="Arial" w:eastAsia="Calibri" w:hAnsi="Arial" w:cs="Arial"/>
          <w:b/>
          <w:bCs/>
          <w:lang w:val="en-GB"/>
        </w:rPr>
        <w:t>BER</w:t>
      </w:r>
      <w:r w:rsidR="009F2D5C" w:rsidRPr="00D77EDF">
        <w:rPr>
          <w:rFonts w:ascii="Arial" w:eastAsia="Calibri" w:hAnsi="Arial" w:cs="Arial"/>
          <w:b/>
          <w:bCs/>
          <w:lang w:val="en-GB"/>
        </w:rPr>
        <w:t xml:space="preserve"> </w:t>
      </w:r>
      <w:r w:rsidR="00D463C8" w:rsidRPr="00D77EDF">
        <w:rPr>
          <w:rFonts w:ascii="Arial" w:eastAsia="Calibri" w:hAnsi="Arial" w:cs="Arial"/>
          <w:b/>
          <w:bCs/>
          <w:lang w:val="en-GB"/>
        </w:rPr>
        <w:t>201</w:t>
      </w:r>
      <w:r w:rsidR="008C0966" w:rsidRPr="00D77EDF">
        <w:rPr>
          <w:rFonts w:ascii="Arial" w:eastAsia="Calibri" w:hAnsi="Arial" w:cs="Arial"/>
          <w:b/>
          <w:bCs/>
          <w:lang w:val="en-GB"/>
        </w:rPr>
        <w:t>7</w:t>
      </w:r>
    </w:p>
    <w:p w:rsidR="008907C0" w:rsidRPr="008907C0" w:rsidRDefault="008907C0" w:rsidP="008907C0">
      <w:pPr>
        <w:spacing w:before="120" w:after="120" w:line="360" w:lineRule="auto"/>
        <w:jc w:val="both"/>
        <w:rPr>
          <w:rFonts w:ascii="Arial" w:hAnsi="Arial" w:cs="Arial"/>
          <w:b/>
          <w:bCs/>
          <w:lang w:val="en-ZA"/>
        </w:rPr>
      </w:pPr>
      <w:r w:rsidRPr="008907C0">
        <w:rPr>
          <w:rFonts w:ascii="Arial" w:hAnsi="Arial" w:cs="Arial"/>
          <w:b/>
          <w:bCs/>
          <w:lang w:val="en-ZA"/>
        </w:rPr>
        <w:t>Mr T R Majola (DA) to ask the Minister of Justice and Correctional Services:</w:t>
      </w:r>
    </w:p>
    <w:p w:rsidR="008907C0" w:rsidRDefault="008907C0" w:rsidP="008907C0">
      <w:pPr>
        <w:spacing w:before="120" w:after="120" w:line="360" w:lineRule="auto"/>
        <w:jc w:val="both"/>
        <w:rPr>
          <w:rFonts w:ascii="Arial" w:hAnsi="Arial" w:cs="Arial"/>
          <w:bCs/>
          <w:lang w:val="en-ZA"/>
        </w:rPr>
      </w:pPr>
      <w:r w:rsidRPr="008907C0">
        <w:rPr>
          <w:rFonts w:ascii="Arial" w:hAnsi="Arial" w:cs="Arial"/>
          <w:bCs/>
          <w:lang w:val="en-ZA"/>
        </w:rPr>
        <w:t>(a</w:t>
      </w:r>
      <w:r>
        <w:rPr>
          <w:rFonts w:ascii="Arial" w:hAnsi="Arial" w:cs="Arial"/>
          <w:bCs/>
          <w:lang w:val="en-ZA"/>
        </w:rPr>
        <w:t xml:space="preserve">) </w:t>
      </w:r>
      <w:r w:rsidRPr="008907C0">
        <w:rPr>
          <w:rFonts w:ascii="Arial" w:hAnsi="Arial" w:cs="Arial"/>
          <w:bCs/>
          <w:lang w:val="en-ZA"/>
        </w:rPr>
        <w:t>What is the total number of supplier invoices that currently remain unpaid by (i) his department and (ii) each entity reporting to him for more than (aa) 30 days, (bb) 60 days, (cc) 90 days and (dd) 120 days and (b) what is the total amount outstanding in each case?</w:t>
      </w:r>
    </w:p>
    <w:p w:rsidR="008907C0" w:rsidRPr="008907C0" w:rsidRDefault="008907C0" w:rsidP="008907C0">
      <w:pPr>
        <w:spacing w:before="120" w:after="120" w:line="360" w:lineRule="auto"/>
        <w:jc w:val="right"/>
        <w:rPr>
          <w:rFonts w:ascii="Arial" w:hAnsi="Arial" w:cs="Arial"/>
          <w:b/>
        </w:rPr>
      </w:pPr>
      <w:r w:rsidRPr="008907C0">
        <w:rPr>
          <w:rFonts w:ascii="Arial" w:hAnsi="Arial" w:cs="Arial"/>
          <w:b/>
        </w:rPr>
        <w:t>NW4004E</w:t>
      </w:r>
    </w:p>
    <w:p w:rsidR="00983C6B" w:rsidRPr="00A17193" w:rsidRDefault="000F4986" w:rsidP="00037C42">
      <w:pPr>
        <w:spacing w:before="120" w:after="120" w:line="360" w:lineRule="auto"/>
        <w:rPr>
          <w:rFonts w:ascii="Arial" w:hAnsi="Arial" w:cs="Arial"/>
          <w:bCs/>
          <w:lang w:val="en-ZA"/>
        </w:rPr>
      </w:pPr>
      <w:r>
        <w:rPr>
          <w:rFonts w:ascii="Arial" w:hAnsi="Arial" w:cs="Arial"/>
          <w:b/>
        </w:rPr>
        <w:br w:type="page"/>
      </w:r>
      <w:r w:rsidR="0007655F" w:rsidRPr="008C0966">
        <w:rPr>
          <w:rFonts w:ascii="Arial" w:hAnsi="Arial" w:cs="Arial"/>
          <w:b/>
        </w:rPr>
        <w:lastRenderedPageBreak/>
        <w:t>REPLY:</w:t>
      </w:r>
    </w:p>
    <w:p w:rsidR="00983C6B" w:rsidRDefault="00983C6B" w:rsidP="00057FCF">
      <w:pPr>
        <w:spacing w:line="360" w:lineRule="auto"/>
        <w:jc w:val="both"/>
        <w:rPr>
          <w:rFonts w:ascii="Arial" w:hAnsi="Arial" w:cs="Arial"/>
          <w:b/>
        </w:rPr>
      </w:pPr>
    </w:p>
    <w:p w:rsidR="00057FCF" w:rsidRDefault="00057FCF" w:rsidP="00057FCF">
      <w:pPr>
        <w:spacing w:line="360" w:lineRule="auto"/>
        <w:jc w:val="both"/>
        <w:rPr>
          <w:rFonts w:ascii="Arial" w:hAnsi="Arial" w:cs="Arial"/>
        </w:rPr>
      </w:pPr>
      <w:r w:rsidRPr="00057FCF">
        <w:rPr>
          <w:rFonts w:ascii="Arial" w:hAnsi="Arial" w:cs="Arial"/>
        </w:rPr>
        <w:t>In response to the question on unpaid invoices, the Department of Justice and Constitutional Development</w:t>
      </w:r>
      <w:r>
        <w:rPr>
          <w:rFonts w:ascii="Arial" w:hAnsi="Arial" w:cs="Arial"/>
        </w:rPr>
        <w:t xml:space="preserve"> (DoJ&amp;CD)</w:t>
      </w:r>
      <w:r w:rsidRPr="00057FCF">
        <w:rPr>
          <w:rFonts w:ascii="Arial" w:hAnsi="Arial" w:cs="Arial"/>
        </w:rPr>
        <w:t>, National Prosecuting Authority</w:t>
      </w:r>
      <w:r>
        <w:rPr>
          <w:rFonts w:ascii="Arial" w:hAnsi="Arial" w:cs="Arial"/>
        </w:rPr>
        <w:t xml:space="preserve"> (NPA)</w:t>
      </w:r>
      <w:r w:rsidRPr="00057FCF">
        <w:rPr>
          <w:rFonts w:ascii="Arial" w:hAnsi="Arial" w:cs="Arial"/>
        </w:rPr>
        <w:t xml:space="preserve">, Legal Aid South Africa, and Special Investigating Unit </w:t>
      </w:r>
      <w:r>
        <w:rPr>
          <w:rFonts w:ascii="Arial" w:hAnsi="Arial" w:cs="Arial"/>
        </w:rPr>
        <w:t>(SIU)</w:t>
      </w:r>
      <w:r w:rsidRPr="00057FCF">
        <w:rPr>
          <w:rFonts w:ascii="Arial" w:hAnsi="Arial" w:cs="Arial"/>
        </w:rPr>
        <w:t>have informed me as follows:</w:t>
      </w:r>
    </w:p>
    <w:p w:rsidR="00057FCF" w:rsidRDefault="00057FCF" w:rsidP="00057FCF">
      <w:pPr>
        <w:spacing w:line="360" w:lineRule="auto"/>
        <w:ind w:left="360"/>
        <w:jc w:val="both"/>
        <w:rPr>
          <w:rFonts w:ascii="Arial" w:hAnsi="Arial" w:cs="Arial"/>
          <w:b/>
        </w:rPr>
      </w:pPr>
    </w:p>
    <w:p w:rsidR="00057FCF" w:rsidRDefault="00057FCF" w:rsidP="00057FCF">
      <w:pPr>
        <w:numPr>
          <w:ilvl w:val="0"/>
          <w:numId w:val="5"/>
        </w:numPr>
        <w:spacing w:line="360" w:lineRule="auto"/>
        <w:jc w:val="both"/>
        <w:rPr>
          <w:rFonts w:ascii="Arial" w:hAnsi="Arial" w:cs="Arial"/>
          <w:b/>
        </w:rPr>
      </w:pPr>
      <w:r w:rsidRPr="00057FCF">
        <w:rPr>
          <w:rFonts w:ascii="Arial" w:hAnsi="Arial" w:cs="Arial"/>
          <w:b/>
        </w:rPr>
        <w:t>DoJ&amp;CD</w:t>
      </w:r>
      <w:r>
        <w:rPr>
          <w:rFonts w:ascii="Arial" w:hAnsi="Arial" w:cs="Arial"/>
          <w:b/>
        </w:rPr>
        <w:t>:</w:t>
      </w:r>
    </w:p>
    <w:p w:rsidR="006B25F1" w:rsidRDefault="006B25F1" w:rsidP="00057FCF">
      <w:pPr>
        <w:numPr>
          <w:ilvl w:val="0"/>
          <w:numId w:val="2"/>
        </w:numPr>
        <w:spacing w:line="360" w:lineRule="auto"/>
        <w:jc w:val="both"/>
        <w:rPr>
          <w:rFonts w:ascii="Arial" w:hAnsi="Arial" w:cs="Arial"/>
        </w:rPr>
      </w:pPr>
      <w:r>
        <w:rPr>
          <w:rFonts w:ascii="Arial" w:hAnsi="Arial" w:cs="Arial"/>
        </w:rPr>
        <w:t xml:space="preserve">For the reporting period ended </w:t>
      </w:r>
      <w:r w:rsidR="00057FCF">
        <w:rPr>
          <w:rFonts w:ascii="Arial" w:hAnsi="Arial" w:cs="Arial"/>
        </w:rPr>
        <w:t xml:space="preserve">on </w:t>
      </w:r>
      <w:r>
        <w:rPr>
          <w:rFonts w:ascii="Arial" w:hAnsi="Arial" w:cs="Arial"/>
        </w:rPr>
        <w:t>30 October 2017, the Department of Justice and Constitutional Development had 22 valid invoices outstanding (Not paid within 30 days) broken down as follows:</w:t>
      </w:r>
    </w:p>
    <w:p w:rsidR="00057FCF" w:rsidRDefault="00057FCF" w:rsidP="00057FCF">
      <w:pPr>
        <w:numPr>
          <w:ilvl w:val="0"/>
          <w:numId w:val="7"/>
        </w:numPr>
        <w:spacing w:line="360" w:lineRule="auto"/>
        <w:jc w:val="both"/>
        <w:rPr>
          <w:rFonts w:ascii="Arial" w:hAnsi="Arial" w:cs="Arial"/>
          <w:bCs/>
          <w:lang w:val="en-ZA"/>
        </w:rPr>
      </w:pPr>
      <w:r>
        <w:rPr>
          <w:rFonts w:ascii="Arial" w:hAnsi="Arial" w:cs="Arial"/>
        </w:rPr>
        <w:t>30 days:</w:t>
      </w:r>
      <w:r>
        <w:rPr>
          <w:rFonts w:ascii="Arial" w:hAnsi="Arial" w:cs="Arial"/>
          <w:bCs/>
          <w:lang w:val="en-ZA"/>
        </w:rPr>
        <w:t xml:space="preserve"> </w:t>
      </w:r>
      <w:r w:rsidR="00EE1D2A">
        <w:rPr>
          <w:rFonts w:ascii="Arial" w:hAnsi="Arial" w:cs="Arial"/>
          <w:bCs/>
          <w:lang w:val="en-ZA"/>
        </w:rPr>
        <w:t xml:space="preserve">5 </w:t>
      </w:r>
      <w:r>
        <w:rPr>
          <w:rFonts w:ascii="Arial" w:hAnsi="Arial" w:cs="Arial"/>
          <w:bCs/>
          <w:lang w:val="en-ZA"/>
        </w:rPr>
        <w:t>i</w:t>
      </w:r>
      <w:r w:rsidR="00EE1D2A">
        <w:rPr>
          <w:rFonts w:ascii="Arial" w:hAnsi="Arial" w:cs="Arial"/>
          <w:bCs/>
          <w:lang w:val="en-ZA"/>
        </w:rPr>
        <w:t>nvoices</w:t>
      </w:r>
    </w:p>
    <w:p w:rsidR="00057FCF" w:rsidRDefault="00057FCF" w:rsidP="00057FCF">
      <w:pPr>
        <w:numPr>
          <w:ilvl w:val="0"/>
          <w:numId w:val="7"/>
        </w:numPr>
        <w:spacing w:line="360" w:lineRule="auto"/>
        <w:jc w:val="both"/>
        <w:rPr>
          <w:rFonts w:ascii="Arial" w:hAnsi="Arial" w:cs="Arial"/>
          <w:bCs/>
          <w:lang w:val="en-ZA"/>
        </w:rPr>
      </w:pPr>
      <w:r w:rsidRPr="00057FCF">
        <w:rPr>
          <w:rFonts w:ascii="Arial" w:hAnsi="Arial" w:cs="Arial"/>
        </w:rPr>
        <w:t>60 days:</w:t>
      </w:r>
      <w:r w:rsidRPr="00057FCF">
        <w:rPr>
          <w:rFonts w:ascii="Arial" w:hAnsi="Arial" w:cs="Arial"/>
          <w:bCs/>
          <w:lang w:val="en-ZA"/>
        </w:rPr>
        <w:t xml:space="preserve"> </w:t>
      </w:r>
      <w:r w:rsidR="00EE1D2A" w:rsidRPr="00057FCF">
        <w:rPr>
          <w:rFonts w:ascii="Arial" w:hAnsi="Arial" w:cs="Arial"/>
          <w:bCs/>
          <w:lang w:val="en-ZA"/>
        </w:rPr>
        <w:t xml:space="preserve">6 </w:t>
      </w:r>
      <w:r w:rsidRPr="00057FCF">
        <w:rPr>
          <w:rFonts w:ascii="Arial" w:hAnsi="Arial" w:cs="Arial"/>
          <w:bCs/>
          <w:lang w:val="en-ZA"/>
        </w:rPr>
        <w:t>i</w:t>
      </w:r>
      <w:r w:rsidR="00EE1D2A" w:rsidRPr="00057FCF">
        <w:rPr>
          <w:rFonts w:ascii="Arial" w:hAnsi="Arial" w:cs="Arial"/>
          <w:bCs/>
          <w:lang w:val="en-ZA"/>
        </w:rPr>
        <w:t>nvoices</w:t>
      </w:r>
    </w:p>
    <w:p w:rsidR="00057FCF" w:rsidRPr="00057FCF" w:rsidRDefault="00057FCF" w:rsidP="00057FCF">
      <w:pPr>
        <w:numPr>
          <w:ilvl w:val="0"/>
          <w:numId w:val="7"/>
        </w:numPr>
        <w:spacing w:line="360" w:lineRule="auto"/>
        <w:jc w:val="both"/>
        <w:rPr>
          <w:rFonts w:ascii="Arial" w:hAnsi="Arial" w:cs="Arial"/>
        </w:rPr>
      </w:pPr>
      <w:r>
        <w:rPr>
          <w:rFonts w:ascii="Arial" w:hAnsi="Arial" w:cs="Arial"/>
        </w:rPr>
        <w:t xml:space="preserve">          </w:t>
      </w:r>
      <w:r w:rsidRPr="00057FCF">
        <w:rPr>
          <w:rFonts w:ascii="Arial" w:hAnsi="Arial" w:cs="Arial"/>
        </w:rPr>
        <w:t>90 days: 1 i</w:t>
      </w:r>
      <w:r w:rsidR="00EE1D2A" w:rsidRPr="00057FCF">
        <w:rPr>
          <w:rFonts w:ascii="Arial" w:hAnsi="Arial" w:cs="Arial"/>
        </w:rPr>
        <w:t>nvoice</w:t>
      </w:r>
      <w:r w:rsidR="00FE5FEC" w:rsidRPr="00057FCF">
        <w:rPr>
          <w:rFonts w:ascii="Arial" w:hAnsi="Arial" w:cs="Arial"/>
        </w:rPr>
        <w:t xml:space="preserve"> </w:t>
      </w:r>
    </w:p>
    <w:p w:rsidR="00D74212" w:rsidRPr="00057FCF" w:rsidRDefault="00057FCF" w:rsidP="00057FCF">
      <w:pPr>
        <w:numPr>
          <w:ilvl w:val="0"/>
          <w:numId w:val="7"/>
        </w:numPr>
        <w:spacing w:line="360" w:lineRule="auto"/>
        <w:jc w:val="both"/>
        <w:rPr>
          <w:rFonts w:ascii="Arial" w:hAnsi="Arial" w:cs="Arial"/>
          <w:bCs/>
          <w:lang w:val="en-ZA"/>
        </w:rPr>
      </w:pPr>
      <w:r w:rsidRPr="00057FCF">
        <w:rPr>
          <w:rFonts w:ascii="Arial" w:hAnsi="Arial" w:cs="Arial"/>
        </w:rPr>
        <w:t>120 days:</w:t>
      </w:r>
      <w:r w:rsidRPr="00057FCF">
        <w:rPr>
          <w:rFonts w:ascii="Arial" w:hAnsi="Arial" w:cs="Arial"/>
          <w:bCs/>
          <w:lang w:val="en-ZA"/>
        </w:rPr>
        <w:t xml:space="preserve"> </w:t>
      </w:r>
      <w:r w:rsidR="00EE1D2A" w:rsidRPr="00057FCF">
        <w:rPr>
          <w:rFonts w:ascii="Arial" w:hAnsi="Arial" w:cs="Arial"/>
          <w:bCs/>
          <w:lang w:val="en-ZA"/>
        </w:rPr>
        <w:t>10 Invoices</w:t>
      </w:r>
    </w:p>
    <w:p w:rsidR="006B25F1" w:rsidRDefault="006B25F1" w:rsidP="00057FCF">
      <w:pPr>
        <w:numPr>
          <w:ilvl w:val="0"/>
          <w:numId w:val="2"/>
        </w:numPr>
        <w:spacing w:line="360" w:lineRule="auto"/>
        <w:jc w:val="both"/>
        <w:rPr>
          <w:rFonts w:ascii="Arial" w:hAnsi="Arial" w:cs="Arial"/>
        </w:rPr>
      </w:pPr>
      <w:r>
        <w:rPr>
          <w:rFonts w:ascii="Arial" w:hAnsi="Arial" w:cs="Arial"/>
        </w:rPr>
        <w:t>The total v</w:t>
      </w:r>
      <w:r w:rsidR="004E5975">
        <w:rPr>
          <w:rFonts w:ascii="Arial" w:hAnsi="Arial" w:cs="Arial"/>
        </w:rPr>
        <w:t>alue of the above invoices is R</w:t>
      </w:r>
      <w:r>
        <w:rPr>
          <w:rFonts w:ascii="Arial" w:hAnsi="Arial" w:cs="Arial"/>
        </w:rPr>
        <w:t>15,816.82 broken down as follows:</w:t>
      </w:r>
    </w:p>
    <w:p w:rsidR="00D74212" w:rsidRDefault="004E5975" w:rsidP="00057FCF">
      <w:pPr>
        <w:numPr>
          <w:ilvl w:val="0"/>
          <w:numId w:val="8"/>
        </w:numPr>
        <w:spacing w:line="360" w:lineRule="auto"/>
        <w:jc w:val="both"/>
        <w:rPr>
          <w:rFonts w:ascii="Arial" w:hAnsi="Arial" w:cs="Arial"/>
        </w:rPr>
      </w:pPr>
      <w:r>
        <w:rPr>
          <w:rFonts w:ascii="Arial" w:hAnsi="Arial" w:cs="Arial"/>
        </w:rPr>
        <w:t xml:space="preserve">30 days: </w:t>
      </w:r>
      <w:r w:rsidR="00057FCF">
        <w:rPr>
          <w:rFonts w:ascii="Arial" w:hAnsi="Arial" w:cs="Arial"/>
        </w:rPr>
        <w:t>R</w:t>
      </w:r>
      <w:r>
        <w:rPr>
          <w:rFonts w:ascii="Arial" w:hAnsi="Arial" w:cs="Arial"/>
        </w:rPr>
        <w:t>2 322.94</w:t>
      </w:r>
    </w:p>
    <w:p w:rsidR="00D74212" w:rsidRDefault="004E5975" w:rsidP="00057FCF">
      <w:pPr>
        <w:numPr>
          <w:ilvl w:val="0"/>
          <w:numId w:val="8"/>
        </w:numPr>
        <w:spacing w:line="360" w:lineRule="auto"/>
        <w:jc w:val="both"/>
        <w:rPr>
          <w:rFonts w:ascii="Arial" w:hAnsi="Arial" w:cs="Arial"/>
        </w:rPr>
      </w:pPr>
      <w:r>
        <w:rPr>
          <w:rFonts w:ascii="Arial" w:hAnsi="Arial" w:cs="Arial"/>
        </w:rPr>
        <w:t xml:space="preserve">60 days: </w:t>
      </w:r>
      <w:r w:rsidR="00057FCF">
        <w:rPr>
          <w:rFonts w:ascii="Arial" w:hAnsi="Arial" w:cs="Arial"/>
        </w:rPr>
        <w:t>R</w:t>
      </w:r>
      <w:r w:rsidR="00EE1D2A">
        <w:rPr>
          <w:rFonts w:ascii="Arial" w:hAnsi="Arial" w:cs="Arial"/>
        </w:rPr>
        <w:t>2 672.94</w:t>
      </w:r>
    </w:p>
    <w:p w:rsidR="00D74212" w:rsidRDefault="00057FCF" w:rsidP="00057FCF">
      <w:pPr>
        <w:numPr>
          <w:ilvl w:val="0"/>
          <w:numId w:val="8"/>
        </w:numPr>
        <w:spacing w:line="360" w:lineRule="auto"/>
        <w:jc w:val="both"/>
        <w:rPr>
          <w:rFonts w:ascii="Arial" w:hAnsi="Arial" w:cs="Arial"/>
        </w:rPr>
      </w:pPr>
      <w:r>
        <w:rPr>
          <w:rFonts w:ascii="Arial" w:hAnsi="Arial" w:cs="Arial"/>
        </w:rPr>
        <w:t xml:space="preserve">          </w:t>
      </w:r>
      <w:r w:rsidR="004E5975">
        <w:rPr>
          <w:rFonts w:ascii="Arial" w:hAnsi="Arial" w:cs="Arial"/>
        </w:rPr>
        <w:t xml:space="preserve">90 days: </w:t>
      </w:r>
      <w:r w:rsidR="00EE1D2A">
        <w:rPr>
          <w:rFonts w:ascii="Arial" w:hAnsi="Arial" w:cs="Arial"/>
        </w:rPr>
        <w:t>R422.94</w:t>
      </w:r>
    </w:p>
    <w:p w:rsidR="00D74212" w:rsidRDefault="004E5975" w:rsidP="00057FCF">
      <w:pPr>
        <w:numPr>
          <w:ilvl w:val="0"/>
          <w:numId w:val="8"/>
        </w:numPr>
        <w:spacing w:line="360" w:lineRule="auto"/>
        <w:jc w:val="both"/>
        <w:rPr>
          <w:rFonts w:ascii="Arial" w:hAnsi="Arial" w:cs="Arial"/>
        </w:rPr>
      </w:pPr>
      <w:r>
        <w:rPr>
          <w:rFonts w:ascii="Arial" w:hAnsi="Arial" w:cs="Arial"/>
        </w:rPr>
        <w:t xml:space="preserve">120 days: </w:t>
      </w:r>
      <w:r w:rsidR="00057FCF">
        <w:rPr>
          <w:rFonts w:ascii="Arial" w:hAnsi="Arial" w:cs="Arial"/>
        </w:rPr>
        <w:t>R</w:t>
      </w:r>
      <w:r w:rsidR="00EE1D2A">
        <w:rPr>
          <w:rFonts w:ascii="Arial" w:hAnsi="Arial" w:cs="Arial"/>
        </w:rPr>
        <w:t>10 398.00</w:t>
      </w:r>
    </w:p>
    <w:p w:rsidR="006B25F1" w:rsidRDefault="006B25F1" w:rsidP="00057FCF">
      <w:pPr>
        <w:spacing w:line="360" w:lineRule="auto"/>
        <w:jc w:val="both"/>
        <w:rPr>
          <w:rFonts w:ascii="Arial" w:hAnsi="Arial" w:cs="Arial"/>
        </w:rPr>
      </w:pPr>
    </w:p>
    <w:p w:rsidR="00410854" w:rsidRDefault="00410854" w:rsidP="00410854">
      <w:pPr>
        <w:numPr>
          <w:ilvl w:val="0"/>
          <w:numId w:val="5"/>
        </w:numPr>
        <w:spacing w:line="360" w:lineRule="auto"/>
        <w:jc w:val="both"/>
        <w:rPr>
          <w:rFonts w:ascii="Arial" w:hAnsi="Arial" w:cs="Arial"/>
          <w:b/>
        </w:rPr>
      </w:pPr>
      <w:r w:rsidRPr="00057FCF">
        <w:rPr>
          <w:rFonts w:ascii="Arial" w:hAnsi="Arial" w:cs="Arial"/>
          <w:b/>
        </w:rPr>
        <w:t>Legal Aid SA</w:t>
      </w:r>
      <w:r>
        <w:rPr>
          <w:rFonts w:ascii="Arial" w:hAnsi="Arial" w:cs="Arial"/>
          <w:b/>
        </w:rPr>
        <w:t>:</w:t>
      </w:r>
    </w:p>
    <w:p w:rsidR="00410854" w:rsidRDefault="00410854" w:rsidP="00410854">
      <w:pPr>
        <w:numPr>
          <w:ilvl w:val="0"/>
          <w:numId w:val="11"/>
        </w:numPr>
        <w:spacing w:line="360" w:lineRule="auto"/>
        <w:jc w:val="both"/>
        <w:rPr>
          <w:rFonts w:ascii="Arial" w:hAnsi="Arial" w:cs="Arial"/>
        </w:rPr>
      </w:pPr>
      <w:r>
        <w:rPr>
          <w:rFonts w:ascii="Arial" w:hAnsi="Arial" w:cs="Arial"/>
        </w:rPr>
        <w:t xml:space="preserve">The total number of invoices that are unpaid as at 3 November 2017 for Trade and Judicare Suppliers (private lawyers) are reflected according to ageing in Table 1 below: </w:t>
      </w:r>
    </w:p>
    <w:p w:rsidR="00410854" w:rsidRPr="00D949B2" w:rsidRDefault="00410854" w:rsidP="00410854">
      <w:pPr>
        <w:spacing w:line="360" w:lineRule="auto"/>
        <w:jc w:val="both"/>
        <w:rPr>
          <w:rFonts w:ascii="Arial" w:hAnsi="Arial" w:cs="Arial"/>
        </w:rPr>
      </w:pPr>
      <w:r w:rsidRPr="00D949B2">
        <w:rPr>
          <w:rFonts w:ascii="Arial" w:hAnsi="Arial" w:cs="Arial"/>
          <w:b/>
          <w:color w:val="000000"/>
        </w:rPr>
        <w:t xml:space="preserve">Table 1: </w:t>
      </w:r>
    </w:p>
    <w:tbl>
      <w:tblPr>
        <w:tblW w:w="10100" w:type="dxa"/>
        <w:tblInd w:w="108" w:type="dxa"/>
        <w:tblLook w:val="04A0"/>
      </w:tblPr>
      <w:tblGrid>
        <w:gridCol w:w="1660"/>
        <w:gridCol w:w="1720"/>
        <w:gridCol w:w="1030"/>
        <w:gridCol w:w="1720"/>
        <w:gridCol w:w="1030"/>
        <w:gridCol w:w="1720"/>
        <w:gridCol w:w="1320"/>
      </w:tblGrid>
      <w:tr w:rsidR="00410854" w:rsidRPr="00D949B2" w:rsidTr="00F7256A">
        <w:trPr>
          <w:trHeight w:val="300"/>
        </w:trPr>
        <w:tc>
          <w:tcPr>
            <w:tcW w:w="10100" w:type="dxa"/>
            <w:gridSpan w:val="7"/>
            <w:tcBorders>
              <w:top w:val="single" w:sz="4" w:space="0" w:color="auto"/>
              <w:left w:val="single" w:sz="8" w:space="0" w:color="auto"/>
              <w:bottom w:val="single" w:sz="4" w:space="0" w:color="auto"/>
              <w:right w:val="single" w:sz="8" w:space="0" w:color="000000"/>
            </w:tcBorders>
            <w:shd w:val="clear" w:color="000000" w:fill="DBDBDB"/>
            <w:vAlign w:val="bottom"/>
            <w:hideMark/>
          </w:tcPr>
          <w:p w:rsidR="00410854" w:rsidRPr="00D949B2" w:rsidRDefault="00410854" w:rsidP="00F7256A">
            <w:pPr>
              <w:jc w:val="center"/>
              <w:rPr>
                <w:rFonts w:ascii="Arial" w:hAnsi="Arial" w:cs="Arial"/>
                <w:b/>
                <w:bCs/>
                <w:color w:val="000000"/>
              </w:rPr>
            </w:pPr>
            <w:r w:rsidRPr="00D949B2">
              <w:rPr>
                <w:rFonts w:ascii="Arial" w:hAnsi="Arial" w:cs="Arial"/>
                <w:b/>
                <w:bCs/>
                <w:color w:val="000000"/>
              </w:rPr>
              <w:t>Number of Invoices</w:t>
            </w:r>
          </w:p>
        </w:tc>
      </w:tr>
      <w:tr w:rsidR="00410854" w:rsidRPr="00D949B2" w:rsidTr="00F7256A">
        <w:trPr>
          <w:trHeight w:val="315"/>
        </w:trPr>
        <w:tc>
          <w:tcPr>
            <w:tcW w:w="1660" w:type="dxa"/>
            <w:tcBorders>
              <w:top w:val="nil"/>
              <w:left w:val="single" w:sz="8" w:space="0" w:color="auto"/>
              <w:bottom w:val="single" w:sz="8" w:space="0" w:color="auto"/>
              <w:right w:val="single" w:sz="4" w:space="0" w:color="auto"/>
            </w:tcBorders>
            <w:shd w:val="clear" w:color="000000" w:fill="DBDBDB"/>
            <w:noWrap/>
            <w:vAlign w:val="bottom"/>
            <w:hideMark/>
          </w:tcPr>
          <w:p w:rsidR="00410854" w:rsidRPr="00D949B2" w:rsidRDefault="00410854" w:rsidP="00F7256A">
            <w:pPr>
              <w:jc w:val="center"/>
              <w:rPr>
                <w:rFonts w:ascii="Arial" w:hAnsi="Arial" w:cs="Arial"/>
                <w:b/>
                <w:bCs/>
                <w:color w:val="000000"/>
              </w:rPr>
            </w:pPr>
            <w:r w:rsidRPr="00D949B2">
              <w:rPr>
                <w:rFonts w:ascii="Arial" w:hAnsi="Arial" w:cs="Arial"/>
                <w:b/>
                <w:bCs/>
                <w:color w:val="000000"/>
              </w:rPr>
              <w:t>Ageing</w:t>
            </w:r>
          </w:p>
        </w:tc>
        <w:tc>
          <w:tcPr>
            <w:tcW w:w="2700" w:type="dxa"/>
            <w:gridSpan w:val="2"/>
            <w:tcBorders>
              <w:top w:val="single" w:sz="4" w:space="0" w:color="auto"/>
              <w:left w:val="nil"/>
              <w:bottom w:val="single" w:sz="8" w:space="0" w:color="auto"/>
              <w:right w:val="single" w:sz="4" w:space="0" w:color="000000"/>
            </w:tcBorders>
            <w:shd w:val="clear" w:color="000000" w:fill="DBDBDB"/>
            <w:vAlign w:val="bottom"/>
            <w:hideMark/>
          </w:tcPr>
          <w:p w:rsidR="00410854" w:rsidRPr="00D949B2" w:rsidRDefault="00410854" w:rsidP="00F7256A">
            <w:pPr>
              <w:jc w:val="center"/>
              <w:rPr>
                <w:rFonts w:ascii="Arial" w:hAnsi="Arial" w:cs="Arial"/>
                <w:b/>
                <w:bCs/>
                <w:color w:val="000000"/>
              </w:rPr>
            </w:pPr>
            <w:r w:rsidRPr="00D949B2">
              <w:rPr>
                <w:rFonts w:ascii="Arial" w:hAnsi="Arial" w:cs="Arial"/>
                <w:b/>
                <w:bCs/>
                <w:color w:val="000000"/>
              </w:rPr>
              <w:t>Trade</w:t>
            </w:r>
          </w:p>
        </w:tc>
        <w:tc>
          <w:tcPr>
            <w:tcW w:w="2700" w:type="dxa"/>
            <w:gridSpan w:val="2"/>
            <w:tcBorders>
              <w:top w:val="single" w:sz="4" w:space="0" w:color="auto"/>
              <w:left w:val="nil"/>
              <w:bottom w:val="single" w:sz="8" w:space="0" w:color="auto"/>
              <w:right w:val="single" w:sz="4" w:space="0" w:color="000000"/>
            </w:tcBorders>
            <w:shd w:val="clear" w:color="000000" w:fill="DBDBDB"/>
            <w:vAlign w:val="bottom"/>
            <w:hideMark/>
          </w:tcPr>
          <w:p w:rsidR="00410854" w:rsidRPr="00D949B2" w:rsidRDefault="00410854" w:rsidP="00F7256A">
            <w:pPr>
              <w:jc w:val="center"/>
              <w:rPr>
                <w:rFonts w:ascii="Arial" w:hAnsi="Arial" w:cs="Arial"/>
                <w:b/>
                <w:bCs/>
                <w:color w:val="000000"/>
              </w:rPr>
            </w:pPr>
            <w:r w:rsidRPr="00D949B2">
              <w:rPr>
                <w:rFonts w:ascii="Arial" w:hAnsi="Arial" w:cs="Arial"/>
                <w:b/>
                <w:bCs/>
                <w:color w:val="000000"/>
              </w:rPr>
              <w:t>Judicare</w:t>
            </w:r>
          </w:p>
        </w:tc>
        <w:tc>
          <w:tcPr>
            <w:tcW w:w="3040" w:type="dxa"/>
            <w:gridSpan w:val="2"/>
            <w:tcBorders>
              <w:top w:val="single" w:sz="4" w:space="0" w:color="auto"/>
              <w:left w:val="nil"/>
              <w:bottom w:val="single" w:sz="8" w:space="0" w:color="auto"/>
              <w:right w:val="single" w:sz="8" w:space="0" w:color="000000"/>
            </w:tcBorders>
            <w:shd w:val="clear" w:color="000000" w:fill="DBDBDB"/>
            <w:vAlign w:val="bottom"/>
            <w:hideMark/>
          </w:tcPr>
          <w:p w:rsidR="00410854" w:rsidRPr="00D949B2" w:rsidRDefault="00410854" w:rsidP="00F7256A">
            <w:pPr>
              <w:jc w:val="center"/>
              <w:rPr>
                <w:rFonts w:ascii="Arial" w:hAnsi="Arial" w:cs="Arial"/>
                <w:b/>
                <w:bCs/>
                <w:color w:val="000000"/>
              </w:rPr>
            </w:pPr>
            <w:r w:rsidRPr="00D949B2">
              <w:rPr>
                <w:rFonts w:ascii="Arial" w:hAnsi="Arial" w:cs="Arial"/>
                <w:b/>
                <w:bCs/>
                <w:color w:val="000000"/>
              </w:rPr>
              <w:t>Total</w:t>
            </w:r>
          </w:p>
        </w:tc>
      </w:tr>
      <w:tr w:rsidR="00410854" w:rsidRPr="00D949B2" w:rsidTr="00F7256A">
        <w:trPr>
          <w:trHeight w:val="28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10854" w:rsidRPr="00D949B2" w:rsidRDefault="00410854" w:rsidP="00F7256A">
            <w:pPr>
              <w:jc w:val="center"/>
              <w:rPr>
                <w:rFonts w:ascii="Arial" w:hAnsi="Arial" w:cs="Arial"/>
                <w:color w:val="000000"/>
              </w:rPr>
            </w:pPr>
            <w:r w:rsidRPr="00D949B2">
              <w:rPr>
                <w:rFonts w:ascii="Arial" w:hAnsi="Arial" w:cs="Arial"/>
                <w:color w:val="000000"/>
              </w:rPr>
              <w:t>30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39.3%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25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49.0%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36</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45.6%</w:t>
            </w:r>
          </w:p>
        </w:tc>
      </w:tr>
      <w:tr w:rsidR="00410854" w:rsidRPr="00D949B2" w:rsidTr="00F7256A">
        <w:trPr>
          <w:trHeight w:val="28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0854" w:rsidRPr="00D949B2" w:rsidRDefault="00410854" w:rsidP="00F7256A">
            <w:pPr>
              <w:jc w:val="center"/>
              <w:rPr>
                <w:rFonts w:ascii="Arial" w:hAnsi="Arial" w:cs="Arial"/>
                <w:color w:val="000000"/>
              </w:rPr>
            </w:pPr>
            <w:r w:rsidRPr="00D949B2">
              <w:rPr>
                <w:rFonts w:ascii="Arial" w:hAnsi="Arial" w:cs="Arial"/>
                <w:color w:val="000000"/>
              </w:rPr>
              <w:t>60</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0.0%</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3</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5.9%</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3</w:t>
            </w:r>
          </w:p>
        </w:tc>
        <w:tc>
          <w:tcPr>
            <w:tcW w:w="1320" w:type="dxa"/>
            <w:tcBorders>
              <w:top w:val="nil"/>
              <w:left w:val="nil"/>
              <w:bottom w:val="single" w:sz="4" w:space="0" w:color="auto"/>
              <w:right w:val="single" w:sz="8"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3.8%</w:t>
            </w:r>
          </w:p>
        </w:tc>
      </w:tr>
      <w:tr w:rsidR="00410854" w:rsidRPr="00D949B2" w:rsidTr="00F7256A">
        <w:trPr>
          <w:trHeight w:val="28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0854" w:rsidRPr="00D949B2" w:rsidRDefault="00410854" w:rsidP="00F7256A">
            <w:pPr>
              <w:jc w:val="center"/>
              <w:rPr>
                <w:rFonts w:ascii="Arial" w:hAnsi="Arial" w:cs="Arial"/>
                <w:color w:val="000000"/>
              </w:rPr>
            </w:pPr>
            <w:r w:rsidRPr="00D949B2">
              <w:rPr>
                <w:rFonts w:ascii="Arial" w:hAnsi="Arial" w:cs="Arial"/>
                <w:color w:val="000000"/>
              </w:rPr>
              <w:t>90</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3.6%</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12</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23.5%</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13</w:t>
            </w:r>
          </w:p>
        </w:tc>
        <w:tc>
          <w:tcPr>
            <w:tcW w:w="1320" w:type="dxa"/>
            <w:tcBorders>
              <w:top w:val="nil"/>
              <w:left w:val="nil"/>
              <w:bottom w:val="single" w:sz="4" w:space="0" w:color="auto"/>
              <w:right w:val="single" w:sz="8"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16.5%</w:t>
            </w:r>
          </w:p>
        </w:tc>
      </w:tr>
      <w:tr w:rsidR="00410854" w:rsidRPr="00D949B2" w:rsidTr="00F7256A">
        <w:trPr>
          <w:trHeight w:val="28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0854" w:rsidRPr="00D949B2" w:rsidRDefault="00410854" w:rsidP="00F7256A">
            <w:pPr>
              <w:jc w:val="center"/>
              <w:rPr>
                <w:rFonts w:ascii="Arial" w:hAnsi="Arial" w:cs="Arial"/>
                <w:color w:val="000000"/>
              </w:rPr>
            </w:pPr>
            <w:r w:rsidRPr="00D949B2">
              <w:rPr>
                <w:rFonts w:ascii="Arial" w:hAnsi="Arial" w:cs="Arial"/>
                <w:color w:val="000000"/>
              </w:rPr>
              <w:t>120</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2</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7.1%</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2.0%</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3</w:t>
            </w:r>
          </w:p>
        </w:tc>
        <w:tc>
          <w:tcPr>
            <w:tcW w:w="1320" w:type="dxa"/>
            <w:tcBorders>
              <w:top w:val="nil"/>
              <w:left w:val="nil"/>
              <w:bottom w:val="single" w:sz="4" w:space="0" w:color="auto"/>
              <w:right w:val="single" w:sz="8"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3.8%</w:t>
            </w:r>
          </w:p>
        </w:tc>
      </w:tr>
      <w:tr w:rsidR="00410854" w:rsidRPr="00D949B2" w:rsidTr="00F7256A">
        <w:trPr>
          <w:trHeight w:val="28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0854" w:rsidRPr="00D949B2" w:rsidRDefault="00410854" w:rsidP="00F7256A">
            <w:pPr>
              <w:jc w:val="center"/>
              <w:rPr>
                <w:rFonts w:ascii="Arial" w:hAnsi="Arial" w:cs="Arial"/>
                <w:color w:val="000000"/>
              </w:rPr>
            </w:pPr>
            <w:r w:rsidRPr="00D949B2">
              <w:rPr>
                <w:rFonts w:ascii="Arial" w:hAnsi="Arial" w:cs="Arial"/>
                <w:color w:val="000000"/>
              </w:rPr>
              <w:t>120+</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14</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50.0%</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10</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19.6%</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24</w:t>
            </w:r>
          </w:p>
        </w:tc>
        <w:tc>
          <w:tcPr>
            <w:tcW w:w="1320" w:type="dxa"/>
            <w:tcBorders>
              <w:top w:val="nil"/>
              <w:left w:val="nil"/>
              <w:bottom w:val="single" w:sz="4" w:space="0" w:color="auto"/>
              <w:right w:val="single" w:sz="8"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30.4%</w:t>
            </w:r>
          </w:p>
        </w:tc>
      </w:tr>
      <w:tr w:rsidR="00410854" w:rsidRPr="00D949B2" w:rsidTr="00F7256A">
        <w:trPr>
          <w:trHeight w:val="315"/>
        </w:trPr>
        <w:tc>
          <w:tcPr>
            <w:tcW w:w="1660" w:type="dxa"/>
            <w:tcBorders>
              <w:top w:val="nil"/>
              <w:left w:val="single" w:sz="8" w:space="0" w:color="auto"/>
              <w:bottom w:val="single" w:sz="8" w:space="0" w:color="auto"/>
              <w:right w:val="single" w:sz="4" w:space="0" w:color="auto"/>
            </w:tcBorders>
            <w:shd w:val="clear" w:color="auto" w:fill="auto"/>
            <w:noWrap/>
            <w:vAlign w:val="bottom"/>
            <w:hideMark/>
          </w:tcPr>
          <w:p w:rsidR="00410854" w:rsidRPr="00D949B2" w:rsidRDefault="00410854" w:rsidP="00F7256A">
            <w:pPr>
              <w:rPr>
                <w:rFonts w:ascii="Arial" w:hAnsi="Arial" w:cs="Arial"/>
                <w:color w:val="000000"/>
              </w:rPr>
            </w:pPr>
            <w:r w:rsidRPr="00D949B2">
              <w:rPr>
                <w:rFonts w:ascii="Arial" w:hAnsi="Arial" w:cs="Arial"/>
                <w:color w:val="000000"/>
              </w:rPr>
              <w:t> </w:t>
            </w:r>
          </w:p>
        </w:tc>
        <w:tc>
          <w:tcPr>
            <w:tcW w:w="1720" w:type="dxa"/>
            <w:tcBorders>
              <w:top w:val="nil"/>
              <w:left w:val="nil"/>
              <w:bottom w:val="single" w:sz="8"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b/>
                <w:bCs/>
                <w:color w:val="000000"/>
              </w:rPr>
            </w:pPr>
            <w:r w:rsidRPr="00D949B2">
              <w:rPr>
                <w:rFonts w:ascii="Arial" w:hAnsi="Arial" w:cs="Arial"/>
                <w:b/>
                <w:bCs/>
                <w:color w:val="000000"/>
              </w:rPr>
              <w:t>28</w:t>
            </w:r>
          </w:p>
        </w:tc>
        <w:tc>
          <w:tcPr>
            <w:tcW w:w="980" w:type="dxa"/>
            <w:tcBorders>
              <w:top w:val="nil"/>
              <w:left w:val="nil"/>
              <w:bottom w:val="single" w:sz="8"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b/>
                <w:bCs/>
                <w:color w:val="000000"/>
              </w:rPr>
            </w:pPr>
            <w:r w:rsidRPr="00D949B2">
              <w:rPr>
                <w:rFonts w:ascii="Arial" w:hAnsi="Arial" w:cs="Arial"/>
                <w:b/>
                <w:bCs/>
                <w:color w:val="000000"/>
              </w:rPr>
              <w:t>100.0%</w:t>
            </w:r>
          </w:p>
        </w:tc>
        <w:tc>
          <w:tcPr>
            <w:tcW w:w="1720" w:type="dxa"/>
            <w:tcBorders>
              <w:top w:val="nil"/>
              <w:left w:val="nil"/>
              <w:bottom w:val="single" w:sz="8"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b/>
                <w:bCs/>
                <w:color w:val="000000"/>
              </w:rPr>
            </w:pPr>
            <w:r w:rsidRPr="00D949B2">
              <w:rPr>
                <w:rFonts w:ascii="Arial" w:hAnsi="Arial" w:cs="Arial"/>
                <w:b/>
                <w:bCs/>
                <w:color w:val="000000"/>
              </w:rPr>
              <w:t>51</w:t>
            </w:r>
          </w:p>
        </w:tc>
        <w:tc>
          <w:tcPr>
            <w:tcW w:w="980" w:type="dxa"/>
            <w:tcBorders>
              <w:top w:val="nil"/>
              <w:left w:val="nil"/>
              <w:bottom w:val="single" w:sz="8"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b/>
                <w:bCs/>
                <w:color w:val="000000"/>
              </w:rPr>
            </w:pPr>
            <w:r w:rsidRPr="00D949B2">
              <w:rPr>
                <w:rFonts w:ascii="Arial" w:hAnsi="Arial" w:cs="Arial"/>
                <w:b/>
                <w:bCs/>
                <w:color w:val="000000"/>
              </w:rPr>
              <w:t>100.0%</w:t>
            </w:r>
          </w:p>
        </w:tc>
        <w:tc>
          <w:tcPr>
            <w:tcW w:w="1720" w:type="dxa"/>
            <w:tcBorders>
              <w:top w:val="nil"/>
              <w:left w:val="nil"/>
              <w:bottom w:val="single" w:sz="8"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b/>
                <w:bCs/>
                <w:color w:val="000000"/>
              </w:rPr>
            </w:pPr>
            <w:r w:rsidRPr="00D949B2">
              <w:rPr>
                <w:rFonts w:ascii="Arial" w:hAnsi="Arial" w:cs="Arial"/>
                <w:b/>
                <w:bCs/>
                <w:color w:val="000000"/>
              </w:rPr>
              <w:t>79</w:t>
            </w:r>
          </w:p>
        </w:tc>
        <w:tc>
          <w:tcPr>
            <w:tcW w:w="1320" w:type="dxa"/>
            <w:tcBorders>
              <w:top w:val="nil"/>
              <w:left w:val="nil"/>
              <w:bottom w:val="single" w:sz="8" w:space="0" w:color="auto"/>
              <w:right w:val="single" w:sz="8" w:space="0" w:color="auto"/>
            </w:tcBorders>
            <w:shd w:val="clear" w:color="auto" w:fill="auto"/>
            <w:noWrap/>
            <w:vAlign w:val="bottom"/>
            <w:hideMark/>
          </w:tcPr>
          <w:p w:rsidR="00410854" w:rsidRPr="00D949B2" w:rsidRDefault="00410854" w:rsidP="00F7256A">
            <w:pPr>
              <w:jc w:val="right"/>
              <w:rPr>
                <w:rFonts w:ascii="Arial" w:hAnsi="Arial" w:cs="Arial"/>
                <w:b/>
                <w:bCs/>
                <w:color w:val="000000"/>
              </w:rPr>
            </w:pPr>
            <w:r w:rsidRPr="00D949B2">
              <w:rPr>
                <w:rFonts w:ascii="Arial" w:hAnsi="Arial" w:cs="Arial"/>
                <w:b/>
                <w:bCs/>
                <w:color w:val="000000"/>
              </w:rPr>
              <w:t>100.0%</w:t>
            </w:r>
          </w:p>
        </w:tc>
      </w:tr>
    </w:tbl>
    <w:p w:rsidR="00410854" w:rsidRDefault="00410854" w:rsidP="00410854">
      <w:pPr>
        <w:numPr>
          <w:ilvl w:val="0"/>
          <w:numId w:val="11"/>
        </w:numPr>
        <w:spacing w:line="360" w:lineRule="auto"/>
        <w:jc w:val="both"/>
        <w:rPr>
          <w:rFonts w:ascii="Arial" w:hAnsi="Arial" w:cs="Arial"/>
        </w:rPr>
      </w:pPr>
      <w:r>
        <w:rPr>
          <w:rFonts w:ascii="Arial" w:hAnsi="Arial" w:cs="Arial"/>
        </w:rPr>
        <w:t xml:space="preserve">The total value of unpaid invoices for Trade Suppliers and Judicare Suppliers as at   3 November 2017, in the different ageing categories, are reflected in Table 2 below: </w:t>
      </w:r>
    </w:p>
    <w:p w:rsidR="00410854" w:rsidRPr="00D949B2" w:rsidRDefault="00410854" w:rsidP="00410854">
      <w:pPr>
        <w:spacing w:line="360" w:lineRule="auto"/>
        <w:ind w:left="360"/>
        <w:jc w:val="both"/>
        <w:rPr>
          <w:rFonts w:ascii="Arial" w:hAnsi="Arial" w:cs="Arial"/>
          <w:color w:val="000000"/>
        </w:rPr>
      </w:pPr>
    </w:p>
    <w:p w:rsidR="00410854" w:rsidRPr="00D949B2" w:rsidRDefault="00410854" w:rsidP="00410854">
      <w:pPr>
        <w:spacing w:line="360" w:lineRule="auto"/>
        <w:ind w:left="360"/>
        <w:jc w:val="both"/>
        <w:rPr>
          <w:rFonts w:ascii="Arial" w:hAnsi="Arial" w:cs="Arial"/>
          <w:b/>
        </w:rPr>
      </w:pPr>
      <w:r w:rsidRPr="00D949B2">
        <w:rPr>
          <w:rFonts w:ascii="Arial" w:hAnsi="Arial" w:cs="Arial"/>
          <w:b/>
          <w:color w:val="000000"/>
        </w:rPr>
        <w:t>Table 2:</w:t>
      </w:r>
    </w:p>
    <w:tbl>
      <w:tblPr>
        <w:tblW w:w="10100" w:type="dxa"/>
        <w:tblInd w:w="108" w:type="dxa"/>
        <w:tblLook w:val="04A0"/>
      </w:tblPr>
      <w:tblGrid>
        <w:gridCol w:w="1660"/>
        <w:gridCol w:w="1720"/>
        <w:gridCol w:w="1030"/>
        <w:gridCol w:w="1720"/>
        <w:gridCol w:w="1030"/>
        <w:gridCol w:w="1720"/>
        <w:gridCol w:w="1320"/>
      </w:tblGrid>
      <w:tr w:rsidR="00410854" w:rsidRPr="00D949B2" w:rsidTr="00F7256A">
        <w:trPr>
          <w:trHeight w:val="300"/>
        </w:trPr>
        <w:tc>
          <w:tcPr>
            <w:tcW w:w="10100" w:type="dxa"/>
            <w:gridSpan w:val="7"/>
            <w:tcBorders>
              <w:top w:val="single" w:sz="4" w:space="0" w:color="auto"/>
              <w:left w:val="single" w:sz="8" w:space="0" w:color="auto"/>
              <w:bottom w:val="single" w:sz="4" w:space="0" w:color="auto"/>
              <w:right w:val="single" w:sz="8" w:space="0" w:color="000000"/>
            </w:tcBorders>
            <w:shd w:val="clear" w:color="000000" w:fill="DBDBDB"/>
            <w:vAlign w:val="bottom"/>
            <w:hideMark/>
          </w:tcPr>
          <w:p w:rsidR="00410854" w:rsidRPr="00D949B2" w:rsidRDefault="00410854" w:rsidP="00F7256A">
            <w:pPr>
              <w:jc w:val="center"/>
              <w:rPr>
                <w:rFonts w:ascii="Arial" w:hAnsi="Arial" w:cs="Arial"/>
                <w:b/>
                <w:bCs/>
                <w:color w:val="000000"/>
              </w:rPr>
            </w:pPr>
            <w:r w:rsidRPr="00D949B2">
              <w:rPr>
                <w:rFonts w:ascii="Arial" w:hAnsi="Arial" w:cs="Arial"/>
                <w:b/>
                <w:bCs/>
                <w:color w:val="000000"/>
              </w:rPr>
              <w:t>Value of Invoices in Rands</w:t>
            </w:r>
          </w:p>
        </w:tc>
      </w:tr>
      <w:tr w:rsidR="00410854" w:rsidRPr="00D949B2" w:rsidTr="00F7256A">
        <w:trPr>
          <w:trHeight w:val="315"/>
        </w:trPr>
        <w:tc>
          <w:tcPr>
            <w:tcW w:w="1660" w:type="dxa"/>
            <w:tcBorders>
              <w:top w:val="nil"/>
              <w:left w:val="single" w:sz="8" w:space="0" w:color="auto"/>
              <w:bottom w:val="single" w:sz="8" w:space="0" w:color="auto"/>
              <w:right w:val="single" w:sz="4" w:space="0" w:color="auto"/>
            </w:tcBorders>
            <w:shd w:val="clear" w:color="000000" w:fill="DBDBDB"/>
            <w:noWrap/>
            <w:vAlign w:val="bottom"/>
            <w:hideMark/>
          </w:tcPr>
          <w:p w:rsidR="00410854" w:rsidRPr="00D949B2" w:rsidRDefault="00410854" w:rsidP="00F7256A">
            <w:pPr>
              <w:jc w:val="center"/>
              <w:rPr>
                <w:rFonts w:ascii="Arial" w:hAnsi="Arial" w:cs="Arial"/>
                <w:b/>
                <w:bCs/>
                <w:color w:val="000000"/>
              </w:rPr>
            </w:pPr>
            <w:r w:rsidRPr="00D949B2">
              <w:rPr>
                <w:rFonts w:ascii="Arial" w:hAnsi="Arial" w:cs="Arial"/>
                <w:b/>
                <w:bCs/>
                <w:color w:val="000000"/>
              </w:rPr>
              <w:t>Ageing</w:t>
            </w:r>
          </w:p>
        </w:tc>
        <w:tc>
          <w:tcPr>
            <w:tcW w:w="2700" w:type="dxa"/>
            <w:gridSpan w:val="2"/>
            <w:tcBorders>
              <w:top w:val="single" w:sz="4" w:space="0" w:color="auto"/>
              <w:left w:val="nil"/>
              <w:bottom w:val="single" w:sz="8" w:space="0" w:color="auto"/>
              <w:right w:val="single" w:sz="4" w:space="0" w:color="000000"/>
            </w:tcBorders>
            <w:shd w:val="clear" w:color="000000" w:fill="DBDBDB"/>
            <w:vAlign w:val="bottom"/>
            <w:hideMark/>
          </w:tcPr>
          <w:p w:rsidR="00410854" w:rsidRPr="00D949B2" w:rsidRDefault="00410854" w:rsidP="00F7256A">
            <w:pPr>
              <w:jc w:val="center"/>
              <w:rPr>
                <w:rFonts w:ascii="Arial" w:hAnsi="Arial" w:cs="Arial"/>
                <w:b/>
                <w:bCs/>
                <w:color w:val="000000"/>
              </w:rPr>
            </w:pPr>
            <w:r w:rsidRPr="00D949B2">
              <w:rPr>
                <w:rFonts w:ascii="Arial" w:hAnsi="Arial" w:cs="Arial"/>
                <w:b/>
                <w:bCs/>
                <w:color w:val="000000"/>
              </w:rPr>
              <w:t>Trade</w:t>
            </w:r>
          </w:p>
        </w:tc>
        <w:tc>
          <w:tcPr>
            <w:tcW w:w="2700" w:type="dxa"/>
            <w:gridSpan w:val="2"/>
            <w:tcBorders>
              <w:top w:val="single" w:sz="4" w:space="0" w:color="auto"/>
              <w:left w:val="nil"/>
              <w:bottom w:val="single" w:sz="8" w:space="0" w:color="auto"/>
              <w:right w:val="single" w:sz="4" w:space="0" w:color="000000"/>
            </w:tcBorders>
            <w:shd w:val="clear" w:color="000000" w:fill="DBDBDB"/>
            <w:vAlign w:val="bottom"/>
            <w:hideMark/>
          </w:tcPr>
          <w:p w:rsidR="00410854" w:rsidRPr="00D949B2" w:rsidRDefault="00410854" w:rsidP="00F7256A">
            <w:pPr>
              <w:jc w:val="center"/>
              <w:rPr>
                <w:rFonts w:ascii="Arial" w:hAnsi="Arial" w:cs="Arial"/>
                <w:b/>
                <w:bCs/>
                <w:color w:val="000000"/>
              </w:rPr>
            </w:pPr>
            <w:r w:rsidRPr="00D949B2">
              <w:rPr>
                <w:rFonts w:ascii="Arial" w:hAnsi="Arial" w:cs="Arial"/>
                <w:b/>
                <w:bCs/>
                <w:color w:val="000000"/>
              </w:rPr>
              <w:t>Judicare</w:t>
            </w:r>
          </w:p>
        </w:tc>
        <w:tc>
          <w:tcPr>
            <w:tcW w:w="3040" w:type="dxa"/>
            <w:gridSpan w:val="2"/>
            <w:tcBorders>
              <w:top w:val="single" w:sz="4" w:space="0" w:color="auto"/>
              <w:left w:val="nil"/>
              <w:bottom w:val="single" w:sz="8" w:space="0" w:color="auto"/>
              <w:right w:val="single" w:sz="8" w:space="0" w:color="000000"/>
            </w:tcBorders>
            <w:shd w:val="clear" w:color="000000" w:fill="DBDBDB"/>
            <w:vAlign w:val="bottom"/>
            <w:hideMark/>
          </w:tcPr>
          <w:p w:rsidR="00410854" w:rsidRPr="00D949B2" w:rsidRDefault="00410854" w:rsidP="00F7256A">
            <w:pPr>
              <w:jc w:val="center"/>
              <w:rPr>
                <w:rFonts w:ascii="Arial" w:hAnsi="Arial" w:cs="Arial"/>
                <w:b/>
                <w:bCs/>
                <w:color w:val="000000"/>
              </w:rPr>
            </w:pPr>
            <w:r w:rsidRPr="00D949B2">
              <w:rPr>
                <w:rFonts w:ascii="Arial" w:hAnsi="Arial" w:cs="Arial"/>
                <w:b/>
                <w:bCs/>
                <w:color w:val="000000"/>
              </w:rPr>
              <w:t>Total</w:t>
            </w:r>
          </w:p>
        </w:tc>
      </w:tr>
      <w:tr w:rsidR="00410854" w:rsidRPr="00D949B2" w:rsidTr="00F7256A">
        <w:trPr>
          <w:trHeight w:val="28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10854" w:rsidRPr="00D949B2" w:rsidRDefault="00410854" w:rsidP="00F7256A">
            <w:pPr>
              <w:jc w:val="center"/>
              <w:rPr>
                <w:rFonts w:ascii="Arial" w:hAnsi="Arial" w:cs="Arial"/>
                <w:color w:val="000000"/>
              </w:rPr>
            </w:pPr>
            <w:r w:rsidRPr="00D949B2">
              <w:rPr>
                <w:rFonts w:ascii="Arial" w:hAnsi="Arial" w:cs="Arial"/>
                <w:color w:val="000000"/>
              </w:rPr>
              <w:t>30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113,407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75.0%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354,670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67.3%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468,077</w:t>
            </w:r>
          </w:p>
        </w:tc>
        <w:tc>
          <w:tcPr>
            <w:tcW w:w="1320" w:type="dxa"/>
            <w:tcBorders>
              <w:top w:val="single" w:sz="4" w:space="0" w:color="auto"/>
              <w:left w:val="nil"/>
              <w:bottom w:val="single" w:sz="4" w:space="0" w:color="auto"/>
              <w:right w:val="single" w:sz="8"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69.0%</w:t>
            </w:r>
          </w:p>
        </w:tc>
      </w:tr>
      <w:tr w:rsidR="00410854" w:rsidRPr="00D949B2" w:rsidTr="00F7256A">
        <w:trPr>
          <w:trHeight w:val="28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0854" w:rsidRPr="00D949B2" w:rsidRDefault="00410854" w:rsidP="00F7256A">
            <w:pPr>
              <w:jc w:val="center"/>
              <w:rPr>
                <w:rFonts w:ascii="Arial" w:hAnsi="Arial" w:cs="Arial"/>
                <w:color w:val="000000"/>
              </w:rPr>
            </w:pPr>
            <w:r w:rsidRPr="00D949B2">
              <w:rPr>
                <w:rFonts w:ascii="Arial" w:hAnsi="Arial" w:cs="Arial"/>
                <w:color w:val="000000"/>
              </w:rPr>
              <w:t>60</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0.0%</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22,325</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4.2%</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22,325</w:t>
            </w:r>
          </w:p>
        </w:tc>
        <w:tc>
          <w:tcPr>
            <w:tcW w:w="1320" w:type="dxa"/>
            <w:tcBorders>
              <w:top w:val="nil"/>
              <w:left w:val="nil"/>
              <w:bottom w:val="single" w:sz="4" w:space="0" w:color="auto"/>
              <w:right w:val="single" w:sz="8"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3.3%</w:t>
            </w:r>
          </w:p>
        </w:tc>
      </w:tr>
      <w:tr w:rsidR="00410854" w:rsidRPr="00D949B2" w:rsidTr="00F7256A">
        <w:trPr>
          <w:trHeight w:val="28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0854" w:rsidRPr="00D949B2" w:rsidRDefault="00410854" w:rsidP="00F7256A">
            <w:pPr>
              <w:jc w:val="center"/>
              <w:rPr>
                <w:rFonts w:ascii="Arial" w:hAnsi="Arial" w:cs="Arial"/>
                <w:color w:val="000000"/>
              </w:rPr>
            </w:pPr>
            <w:r w:rsidRPr="00D949B2">
              <w:rPr>
                <w:rFonts w:ascii="Arial" w:hAnsi="Arial" w:cs="Arial"/>
                <w:color w:val="000000"/>
              </w:rPr>
              <w:t>90</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34,325</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22.7%</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83,949</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15.9%</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118,274</w:t>
            </w:r>
          </w:p>
        </w:tc>
        <w:tc>
          <w:tcPr>
            <w:tcW w:w="1320" w:type="dxa"/>
            <w:tcBorders>
              <w:top w:val="nil"/>
              <w:left w:val="nil"/>
              <w:bottom w:val="single" w:sz="4" w:space="0" w:color="auto"/>
              <w:right w:val="single" w:sz="8"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17.4%</w:t>
            </w:r>
          </w:p>
        </w:tc>
      </w:tr>
      <w:tr w:rsidR="00410854" w:rsidRPr="00D949B2" w:rsidTr="00F7256A">
        <w:trPr>
          <w:trHeight w:val="28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0854" w:rsidRPr="00D949B2" w:rsidRDefault="00410854" w:rsidP="00F7256A">
            <w:pPr>
              <w:jc w:val="center"/>
              <w:rPr>
                <w:rFonts w:ascii="Arial" w:hAnsi="Arial" w:cs="Arial"/>
                <w:color w:val="000000"/>
              </w:rPr>
            </w:pPr>
            <w:r w:rsidRPr="00D949B2">
              <w:rPr>
                <w:rFonts w:ascii="Arial" w:hAnsi="Arial" w:cs="Arial"/>
                <w:color w:val="000000"/>
              </w:rPr>
              <w:t>120</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225</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0.1%</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1,798</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0.3%</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2,023</w:t>
            </w:r>
          </w:p>
        </w:tc>
        <w:tc>
          <w:tcPr>
            <w:tcW w:w="1320" w:type="dxa"/>
            <w:tcBorders>
              <w:top w:val="nil"/>
              <w:left w:val="nil"/>
              <w:bottom w:val="single" w:sz="4" w:space="0" w:color="auto"/>
              <w:right w:val="single" w:sz="8"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0.3%</w:t>
            </w:r>
          </w:p>
        </w:tc>
      </w:tr>
      <w:tr w:rsidR="00410854" w:rsidRPr="00D949B2" w:rsidTr="00F7256A">
        <w:trPr>
          <w:trHeight w:val="285"/>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rsidR="00410854" w:rsidRPr="00D949B2" w:rsidRDefault="00410854" w:rsidP="00F7256A">
            <w:pPr>
              <w:jc w:val="center"/>
              <w:rPr>
                <w:rFonts w:ascii="Arial" w:hAnsi="Arial" w:cs="Arial"/>
                <w:color w:val="000000"/>
              </w:rPr>
            </w:pPr>
            <w:r w:rsidRPr="00D949B2">
              <w:rPr>
                <w:rFonts w:ascii="Arial" w:hAnsi="Arial" w:cs="Arial"/>
                <w:color w:val="000000"/>
              </w:rPr>
              <w:t>120+</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3,202</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2.1%</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64,011</w:t>
            </w:r>
          </w:p>
        </w:tc>
        <w:tc>
          <w:tcPr>
            <w:tcW w:w="98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12.2%</w:t>
            </w:r>
          </w:p>
        </w:tc>
        <w:tc>
          <w:tcPr>
            <w:tcW w:w="1720" w:type="dxa"/>
            <w:tcBorders>
              <w:top w:val="nil"/>
              <w:left w:val="nil"/>
              <w:bottom w:val="single" w:sz="4"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67,213</w:t>
            </w:r>
          </w:p>
        </w:tc>
        <w:tc>
          <w:tcPr>
            <w:tcW w:w="1320" w:type="dxa"/>
            <w:tcBorders>
              <w:top w:val="nil"/>
              <w:left w:val="nil"/>
              <w:bottom w:val="single" w:sz="4" w:space="0" w:color="auto"/>
              <w:right w:val="single" w:sz="8" w:space="0" w:color="auto"/>
            </w:tcBorders>
            <w:shd w:val="clear" w:color="auto" w:fill="auto"/>
            <w:noWrap/>
            <w:vAlign w:val="bottom"/>
            <w:hideMark/>
          </w:tcPr>
          <w:p w:rsidR="00410854" w:rsidRPr="00D949B2" w:rsidRDefault="00410854" w:rsidP="00F7256A">
            <w:pPr>
              <w:jc w:val="right"/>
              <w:rPr>
                <w:rFonts w:ascii="Arial" w:hAnsi="Arial" w:cs="Arial"/>
                <w:color w:val="000000"/>
              </w:rPr>
            </w:pPr>
            <w:r w:rsidRPr="00D949B2">
              <w:rPr>
                <w:rFonts w:ascii="Arial" w:hAnsi="Arial" w:cs="Arial"/>
                <w:color w:val="000000"/>
              </w:rPr>
              <w:t>9.9%</w:t>
            </w:r>
          </w:p>
        </w:tc>
      </w:tr>
      <w:tr w:rsidR="00410854" w:rsidRPr="00D949B2" w:rsidTr="00F7256A">
        <w:trPr>
          <w:trHeight w:val="315"/>
        </w:trPr>
        <w:tc>
          <w:tcPr>
            <w:tcW w:w="1660" w:type="dxa"/>
            <w:tcBorders>
              <w:top w:val="nil"/>
              <w:left w:val="single" w:sz="8" w:space="0" w:color="auto"/>
              <w:bottom w:val="single" w:sz="8" w:space="0" w:color="auto"/>
              <w:right w:val="single" w:sz="4" w:space="0" w:color="auto"/>
            </w:tcBorders>
            <w:shd w:val="clear" w:color="auto" w:fill="auto"/>
            <w:noWrap/>
            <w:vAlign w:val="bottom"/>
            <w:hideMark/>
          </w:tcPr>
          <w:p w:rsidR="00410854" w:rsidRPr="00D949B2" w:rsidRDefault="00410854" w:rsidP="00F7256A">
            <w:pPr>
              <w:rPr>
                <w:rFonts w:ascii="Arial" w:hAnsi="Arial" w:cs="Arial"/>
                <w:color w:val="000000"/>
              </w:rPr>
            </w:pPr>
            <w:r w:rsidRPr="00D949B2">
              <w:rPr>
                <w:rFonts w:ascii="Arial" w:hAnsi="Arial" w:cs="Arial"/>
                <w:color w:val="000000"/>
              </w:rPr>
              <w:t> </w:t>
            </w:r>
          </w:p>
        </w:tc>
        <w:tc>
          <w:tcPr>
            <w:tcW w:w="1720" w:type="dxa"/>
            <w:tcBorders>
              <w:top w:val="nil"/>
              <w:left w:val="nil"/>
              <w:bottom w:val="single" w:sz="8"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b/>
                <w:bCs/>
                <w:color w:val="000000"/>
              </w:rPr>
            </w:pPr>
            <w:r w:rsidRPr="00D949B2">
              <w:rPr>
                <w:rFonts w:ascii="Arial" w:hAnsi="Arial" w:cs="Arial"/>
                <w:b/>
                <w:bCs/>
                <w:color w:val="000000"/>
              </w:rPr>
              <w:t>151,158</w:t>
            </w:r>
          </w:p>
        </w:tc>
        <w:tc>
          <w:tcPr>
            <w:tcW w:w="980" w:type="dxa"/>
            <w:tcBorders>
              <w:top w:val="nil"/>
              <w:left w:val="nil"/>
              <w:bottom w:val="single" w:sz="8"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b/>
                <w:bCs/>
                <w:color w:val="000000"/>
              </w:rPr>
            </w:pPr>
            <w:r w:rsidRPr="00D949B2">
              <w:rPr>
                <w:rFonts w:ascii="Arial" w:hAnsi="Arial" w:cs="Arial"/>
                <w:b/>
                <w:bCs/>
                <w:color w:val="000000"/>
              </w:rPr>
              <w:t>100.0%</w:t>
            </w:r>
          </w:p>
        </w:tc>
        <w:tc>
          <w:tcPr>
            <w:tcW w:w="1720" w:type="dxa"/>
            <w:tcBorders>
              <w:top w:val="nil"/>
              <w:left w:val="nil"/>
              <w:bottom w:val="single" w:sz="8"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b/>
                <w:bCs/>
                <w:color w:val="000000"/>
              </w:rPr>
            </w:pPr>
            <w:r w:rsidRPr="00D949B2">
              <w:rPr>
                <w:rFonts w:ascii="Arial" w:hAnsi="Arial" w:cs="Arial"/>
                <w:b/>
                <w:bCs/>
                <w:color w:val="000000"/>
              </w:rPr>
              <w:t>526,753</w:t>
            </w:r>
          </w:p>
        </w:tc>
        <w:tc>
          <w:tcPr>
            <w:tcW w:w="980" w:type="dxa"/>
            <w:tcBorders>
              <w:top w:val="nil"/>
              <w:left w:val="nil"/>
              <w:bottom w:val="single" w:sz="8"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b/>
                <w:bCs/>
                <w:color w:val="000000"/>
              </w:rPr>
            </w:pPr>
            <w:r w:rsidRPr="00D949B2">
              <w:rPr>
                <w:rFonts w:ascii="Arial" w:hAnsi="Arial" w:cs="Arial"/>
                <w:b/>
                <w:bCs/>
                <w:color w:val="000000"/>
              </w:rPr>
              <w:t>100.0%</w:t>
            </w:r>
          </w:p>
        </w:tc>
        <w:tc>
          <w:tcPr>
            <w:tcW w:w="1720" w:type="dxa"/>
            <w:tcBorders>
              <w:top w:val="nil"/>
              <w:left w:val="nil"/>
              <w:bottom w:val="single" w:sz="8" w:space="0" w:color="auto"/>
              <w:right w:val="single" w:sz="4" w:space="0" w:color="auto"/>
            </w:tcBorders>
            <w:shd w:val="clear" w:color="auto" w:fill="auto"/>
            <w:noWrap/>
            <w:vAlign w:val="bottom"/>
            <w:hideMark/>
          </w:tcPr>
          <w:p w:rsidR="00410854" w:rsidRPr="00D949B2" w:rsidRDefault="00410854" w:rsidP="00F7256A">
            <w:pPr>
              <w:jc w:val="right"/>
              <w:rPr>
                <w:rFonts w:ascii="Arial" w:hAnsi="Arial" w:cs="Arial"/>
                <w:b/>
                <w:bCs/>
                <w:color w:val="000000"/>
              </w:rPr>
            </w:pPr>
            <w:r w:rsidRPr="00D949B2">
              <w:rPr>
                <w:rFonts w:ascii="Arial" w:hAnsi="Arial" w:cs="Arial"/>
                <w:b/>
                <w:bCs/>
                <w:color w:val="000000"/>
              </w:rPr>
              <w:t>677,911</w:t>
            </w:r>
          </w:p>
        </w:tc>
        <w:tc>
          <w:tcPr>
            <w:tcW w:w="1320" w:type="dxa"/>
            <w:tcBorders>
              <w:top w:val="nil"/>
              <w:left w:val="nil"/>
              <w:bottom w:val="single" w:sz="8" w:space="0" w:color="auto"/>
              <w:right w:val="single" w:sz="8" w:space="0" w:color="auto"/>
            </w:tcBorders>
            <w:shd w:val="clear" w:color="auto" w:fill="auto"/>
            <w:noWrap/>
            <w:vAlign w:val="bottom"/>
            <w:hideMark/>
          </w:tcPr>
          <w:p w:rsidR="00410854" w:rsidRPr="00D949B2" w:rsidRDefault="00410854" w:rsidP="00F7256A">
            <w:pPr>
              <w:jc w:val="right"/>
              <w:rPr>
                <w:rFonts w:ascii="Arial" w:hAnsi="Arial" w:cs="Arial"/>
                <w:b/>
                <w:bCs/>
                <w:color w:val="000000"/>
              </w:rPr>
            </w:pPr>
            <w:r w:rsidRPr="00D949B2">
              <w:rPr>
                <w:rFonts w:ascii="Arial" w:hAnsi="Arial" w:cs="Arial"/>
                <w:b/>
                <w:bCs/>
                <w:color w:val="000000"/>
              </w:rPr>
              <w:t>100.0%</w:t>
            </w:r>
          </w:p>
        </w:tc>
      </w:tr>
    </w:tbl>
    <w:p w:rsidR="00410854" w:rsidRDefault="00410854" w:rsidP="00410854">
      <w:pPr>
        <w:rPr>
          <w:rFonts w:ascii="Arial" w:hAnsi="Arial" w:cs="Arial"/>
        </w:rPr>
      </w:pPr>
    </w:p>
    <w:p w:rsidR="00410854" w:rsidRDefault="00410854" w:rsidP="00410854">
      <w:pPr>
        <w:spacing w:line="360" w:lineRule="auto"/>
        <w:jc w:val="both"/>
        <w:rPr>
          <w:rFonts w:ascii="Arial" w:hAnsi="Arial" w:cs="Arial"/>
        </w:rPr>
      </w:pPr>
      <w:r>
        <w:rPr>
          <w:rFonts w:ascii="Arial" w:hAnsi="Arial" w:cs="Arial"/>
        </w:rPr>
        <w:t xml:space="preserve">It should be noted that invoices that are unpaid for longer than 30 days are as a result of queries that need to be resolved by the supplier. In the main, the banking details of affected suppliers are incorrect and thus payments are rejected. Legal Aid SA is still awaiting appropriate responses from </w:t>
      </w:r>
      <w:r w:rsidR="00D949B2">
        <w:rPr>
          <w:rFonts w:ascii="Arial" w:hAnsi="Arial" w:cs="Arial"/>
        </w:rPr>
        <w:t xml:space="preserve">the </w:t>
      </w:r>
      <w:r>
        <w:rPr>
          <w:rFonts w:ascii="Arial" w:hAnsi="Arial" w:cs="Arial"/>
        </w:rPr>
        <w:t>suppliers.</w:t>
      </w:r>
    </w:p>
    <w:p w:rsidR="00410854" w:rsidRDefault="00410854" w:rsidP="00410854">
      <w:pPr>
        <w:spacing w:line="360" w:lineRule="auto"/>
        <w:jc w:val="both"/>
        <w:rPr>
          <w:rFonts w:ascii="Arial" w:hAnsi="Arial" w:cs="Arial"/>
          <w:b/>
        </w:rPr>
      </w:pPr>
    </w:p>
    <w:p w:rsidR="00D949B2" w:rsidRDefault="00D949B2" w:rsidP="00D949B2">
      <w:pPr>
        <w:numPr>
          <w:ilvl w:val="0"/>
          <w:numId w:val="5"/>
        </w:numPr>
        <w:spacing w:line="360" w:lineRule="auto"/>
        <w:jc w:val="both"/>
        <w:rPr>
          <w:rFonts w:ascii="Arial" w:hAnsi="Arial" w:cs="Arial"/>
          <w:b/>
        </w:rPr>
      </w:pPr>
      <w:r>
        <w:rPr>
          <w:rFonts w:ascii="Arial" w:hAnsi="Arial" w:cs="Arial"/>
          <w:b/>
        </w:rPr>
        <w:t>SIU:</w:t>
      </w:r>
    </w:p>
    <w:p w:rsidR="00D949B2" w:rsidRDefault="00D949B2" w:rsidP="001A6347">
      <w:pPr>
        <w:spacing w:line="360" w:lineRule="auto"/>
        <w:rPr>
          <w:rFonts w:ascii="Arial" w:hAnsi="Arial" w:cs="Arial"/>
        </w:rPr>
      </w:pPr>
      <w:r>
        <w:rPr>
          <w:rFonts w:ascii="Arial" w:hAnsi="Arial" w:cs="Arial"/>
        </w:rPr>
        <w:t xml:space="preserve">The SIU did an analysis of all invoices outstanding at the end of 30 September 2017 which was the last reporting date of the entity before the question from the National Assembly. </w:t>
      </w:r>
    </w:p>
    <w:p w:rsidR="001A6347" w:rsidRDefault="001A6347" w:rsidP="001A6347">
      <w:pPr>
        <w:spacing w:line="360" w:lineRule="auto"/>
        <w:rPr>
          <w:rFonts w:ascii="Arial" w:hAnsi="Arial" w:cs="Arial"/>
        </w:rPr>
      </w:pPr>
    </w:p>
    <w:p w:rsidR="00D949B2" w:rsidRDefault="00D949B2" w:rsidP="001A6347">
      <w:pPr>
        <w:spacing w:line="360" w:lineRule="auto"/>
        <w:rPr>
          <w:rFonts w:ascii="Arial" w:hAnsi="Arial" w:cs="Arial"/>
        </w:rPr>
      </w:pPr>
      <w:r>
        <w:rPr>
          <w:rFonts w:ascii="Arial" w:hAnsi="Arial" w:cs="Arial"/>
        </w:rPr>
        <w:t>The table below reflects the ageing of supplier balances at reporting date:</w:t>
      </w:r>
    </w:p>
    <w:p w:rsidR="00D949B2" w:rsidRDefault="006C1C63" w:rsidP="00D949B2">
      <w:pPr>
        <w:spacing w:before="120" w:after="120" w:line="360" w:lineRule="auto"/>
        <w:rPr>
          <w:rFonts w:ascii="Arial" w:hAnsi="Arial" w:cs="Arial"/>
        </w:rPr>
      </w:pPr>
      <w:r>
        <w:rPr>
          <w:noProof/>
          <w:lang w:val="en-ZA" w:eastAsia="en-ZA"/>
        </w:rPr>
        <w:drawing>
          <wp:inline distT="0" distB="0" distL="0" distR="0">
            <wp:extent cx="5943600" cy="1171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1171575"/>
                    </a:xfrm>
                    <a:prstGeom prst="rect">
                      <a:avLst/>
                    </a:prstGeom>
                    <a:noFill/>
                    <a:ln w="9525">
                      <a:noFill/>
                      <a:miter lim="800000"/>
                      <a:headEnd/>
                      <a:tailEnd/>
                    </a:ln>
                  </pic:spPr>
                </pic:pic>
              </a:graphicData>
            </a:graphic>
          </wp:inline>
        </w:drawing>
      </w:r>
    </w:p>
    <w:p w:rsidR="00D949B2" w:rsidRDefault="00D949B2" w:rsidP="00D949B2">
      <w:pPr>
        <w:spacing w:before="120" w:after="120" w:line="360" w:lineRule="auto"/>
        <w:rPr>
          <w:rFonts w:ascii="Arial" w:hAnsi="Arial" w:cs="Arial"/>
          <w:b/>
          <w:bCs/>
          <w:u w:val="single"/>
          <w:lang w:val="en-ZA"/>
        </w:rPr>
      </w:pPr>
    </w:p>
    <w:p w:rsidR="00D949B2" w:rsidRPr="00611B56" w:rsidRDefault="00D949B2" w:rsidP="001A6347">
      <w:pPr>
        <w:spacing w:line="360" w:lineRule="auto"/>
        <w:rPr>
          <w:rFonts w:ascii="Arial" w:hAnsi="Arial" w:cs="Arial"/>
          <w:b/>
          <w:bCs/>
          <w:u w:val="single"/>
          <w:lang w:val="en-ZA"/>
        </w:rPr>
      </w:pPr>
      <w:r>
        <w:rPr>
          <w:rFonts w:ascii="Arial" w:hAnsi="Arial" w:cs="Arial"/>
          <w:b/>
          <w:bCs/>
          <w:u w:val="single"/>
          <w:lang w:val="en-ZA"/>
        </w:rPr>
        <w:br w:type="page"/>
      </w:r>
      <w:r w:rsidRPr="00611B56">
        <w:rPr>
          <w:rFonts w:ascii="Arial" w:hAnsi="Arial" w:cs="Arial"/>
          <w:b/>
          <w:bCs/>
          <w:u w:val="single"/>
          <w:lang w:val="en-ZA"/>
        </w:rPr>
        <w:t>Comments:</w:t>
      </w:r>
    </w:p>
    <w:p w:rsidR="00D949B2" w:rsidRDefault="00D949B2" w:rsidP="001A6347">
      <w:pPr>
        <w:spacing w:line="360" w:lineRule="auto"/>
        <w:jc w:val="both"/>
        <w:rPr>
          <w:rFonts w:ascii="Arial" w:hAnsi="Arial" w:cs="Arial"/>
          <w:bCs/>
          <w:lang w:val="en-ZA"/>
        </w:rPr>
      </w:pPr>
      <w:r>
        <w:rPr>
          <w:rFonts w:ascii="Arial" w:hAnsi="Arial" w:cs="Arial"/>
          <w:bCs/>
          <w:lang w:val="en-ZA"/>
        </w:rPr>
        <w:t>The SIU had a total outstanding balance to suppliers of R9,1 million at the end of September 2017 of which 77% was outstanding for 30 days or less. The remaining balance of 23% is mainly due to the following factors:</w:t>
      </w:r>
    </w:p>
    <w:p w:rsidR="00D949B2" w:rsidRDefault="00D949B2" w:rsidP="001A6347">
      <w:pPr>
        <w:numPr>
          <w:ilvl w:val="0"/>
          <w:numId w:val="13"/>
        </w:numPr>
        <w:spacing w:line="360" w:lineRule="auto"/>
        <w:jc w:val="both"/>
        <w:rPr>
          <w:rFonts w:ascii="Arial" w:hAnsi="Arial" w:cs="Arial"/>
          <w:bCs/>
          <w:lang w:val="en-ZA"/>
        </w:rPr>
      </w:pPr>
      <w:r>
        <w:rPr>
          <w:rFonts w:ascii="Arial" w:hAnsi="Arial" w:cs="Arial"/>
          <w:bCs/>
          <w:lang w:val="en-ZA"/>
        </w:rPr>
        <w:t>R700K – Dispute with landlord on water and lights billing without apportionment of costs on tenant shared premises using meter reading as per contractual agreement. All the invoices outstanding for 62 days and more are related to this supplier. Lease rental costs are settled monthly except for the disputed amount. The SIU is in the process of resolving the issue with the landlord.</w:t>
      </w:r>
    </w:p>
    <w:p w:rsidR="001A6347" w:rsidRDefault="00D949B2" w:rsidP="001A6347">
      <w:pPr>
        <w:numPr>
          <w:ilvl w:val="0"/>
          <w:numId w:val="13"/>
        </w:numPr>
        <w:spacing w:line="360" w:lineRule="auto"/>
        <w:jc w:val="both"/>
        <w:rPr>
          <w:rFonts w:ascii="Arial" w:hAnsi="Arial" w:cs="Arial"/>
          <w:bCs/>
          <w:lang w:val="en-ZA"/>
        </w:rPr>
      </w:pPr>
      <w:r>
        <w:rPr>
          <w:rFonts w:ascii="Arial" w:hAnsi="Arial" w:cs="Arial"/>
          <w:bCs/>
          <w:lang w:val="en-ZA"/>
        </w:rPr>
        <w:t>R900K – One invoice due to a service provider who supplied the SIU with technical equipment that were going through testing. The invoice was settled in October 2017.</w:t>
      </w:r>
    </w:p>
    <w:p w:rsidR="00D949B2" w:rsidRPr="001A6347" w:rsidRDefault="00D949B2" w:rsidP="001A6347">
      <w:pPr>
        <w:numPr>
          <w:ilvl w:val="0"/>
          <w:numId w:val="13"/>
        </w:numPr>
        <w:spacing w:line="360" w:lineRule="auto"/>
        <w:jc w:val="both"/>
        <w:rPr>
          <w:rFonts w:ascii="Arial" w:hAnsi="Arial" w:cs="Arial"/>
          <w:bCs/>
          <w:lang w:val="en-ZA"/>
        </w:rPr>
      </w:pPr>
      <w:r w:rsidRPr="001A6347">
        <w:rPr>
          <w:rFonts w:ascii="Arial" w:hAnsi="Arial" w:cs="Arial"/>
          <w:bCs/>
          <w:lang w:val="en-ZA"/>
        </w:rPr>
        <w:t>The balance is mainly made up of supplier of travel management services where third party invoices / statement were outstanding for payment. The SIU has an arrangement with the supplier that invoices will only be settled when presented with third party invoices, e.g. invoices from car rental companies, and a statement of account.</w:t>
      </w:r>
    </w:p>
    <w:p w:rsidR="001A6347" w:rsidRPr="00F363EA" w:rsidRDefault="001A6347" w:rsidP="001A6347">
      <w:pPr>
        <w:spacing w:line="360" w:lineRule="auto"/>
        <w:ind w:left="360"/>
        <w:jc w:val="both"/>
        <w:rPr>
          <w:rFonts w:ascii="Arial" w:hAnsi="Arial" w:cs="Arial"/>
          <w:b/>
        </w:rPr>
      </w:pPr>
    </w:p>
    <w:p w:rsidR="00057FCF" w:rsidRDefault="00057FCF" w:rsidP="00057FCF">
      <w:pPr>
        <w:numPr>
          <w:ilvl w:val="0"/>
          <w:numId w:val="5"/>
        </w:numPr>
        <w:spacing w:line="360" w:lineRule="auto"/>
        <w:jc w:val="both"/>
        <w:rPr>
          <w:rFonts w:ascii="Arial" w:hAnsi="Arial" w:cs="Arial"/>
          <w:b/>
        </w:rPr>
      </w:pPr>
      <w:r>
        <w:rPr>
          <w:rFonts w:ascii="Arial" w:hAnsi="Arial" w:cs="Arial"/>
          <w:b/>
        </w:rPr>
        <w:t>NPA</w:t>
      </w:r>
    </w:p>
    <w:p w:rsidR="00B54740" w:rsidRDefault="00B54740" w:rsidP="00B54740">
      <w:pPr>
        <w:numPr>
          <w:ilvl w:val="0"/>
          <w:numId w:val="9"/>
        </w:numPr>
        <w:spacing w:before="120" w:after="120" w:line="360" w:lineRule="auto"/>
        <w:jc w:val="both"/>
        <w:rPr>
          <w:rFonts w:ascii="Arial" w:hAnsi="Arial" w:cs="Arial"/>
          <w:bCs/>
          <w:lang w:val="en-ZA"/>
        </w:rPr>
      </w:pPr>
      <w:r>
        <w:rPr>
          <w:rFonts w:ascii="Arial" w:hAnsi="Arial" w:cs="Arial"/>
          <w:bCs/>
          <w:lang w:val="en-ZA"/>
        </w:rPr>
        <w:t>The NPA has paid 99.5% of all creditors within 30 days during the 2016/17 financial year.  The remaining 0.5% relates to disputed invoices.</w:t>
      </w:r>
    </w:p>
    <w:p w:rsidR="00B54740" w:rsidRPr="00B54740" w:rsidRDefault="00B54740" w:rsidP="00B54740">
      <w:pPr>
        <w:numPr>
          <w:ilvl w:val="0"/>
          <w:numId w:val="9"/>
        </w:numPr>
        <w:spacing w:before="120" w:after="120" w:line="360" w:lineRule="auto"/>
        <w:jc w:val="both"/>
        <w:rPr>
          <w:rFonts w:ascii="Arial" w:hAnsi="Arial" w:cs="Arial"/>
          <w:bCs/>
          <w:lang w:val="en-ZA"/>
        </w:rPr>
      </w:pPr>
      <w:r w:rsidRPr="00B54740">
        <w:rPr>
          <w:rFonts w:ascii="Arial" w:hAnsi="Arial" w:cs="Arial"/>
          <w:bCs/>
          <w:lang w:val="en-ZA"/>
        </w:rPr>
        <w:t>As at the end of October 2017</w:t>
      </w:r>
      <w:r>
        <w:rPr>
          <w:rFonts w:ascii="Arial" w:hAnsi="Arial" w:cs="Arial"/>
          <w:bCs/>
          <w:lang w:val="en-ZA"/>
        </w:rPr>
        <w:t xml:space="preserve">, </w:t>
      </w:r>
      <w:r w:rsidRPr="00B54740">
        <w:rPr>
          <w:rFonts w:ascii="Arial" w:hAnsi="Arial" w:cs="Arial"/>
          <w:bCs/>
          <w:lang w:val="en-ZA"/>
        </w:rPr>
        <w:t xml:space="preserve">the NPA had 12 invoices amounting to R97 512.38 </w:t>
      </w:r>
      <w:r>
        <w:rPr>
          <w:rFonts w:ascii="Arial" w:hAnsi="Arial" w:cs="Arial"/>
          <w:bCs/>
          <w:lang w:val="en-ZA"/>
        </w:rPr>
        <w:t>that</w:t>
      </w:r>
      <w:r w:rsidRPr="00B54740">
        <w:rPr>
          <w:rFonts w:ascii="Arial" w:hAnsi="Arial" w:cs="Arial"/>
          <w:bCs/>
          <w:lang w:val="en-ZA"/>
        </w:rPr>
        <w:t xml:space="preserve"> were outstanding for a period </w:t>
      </w:r>
      <w:r>
        <w:rPr>
          <w:rFonts w:ascii="Arial" w:hAnsi="Arial" w:cs="Arial"/>
          <w:bCs/>
          <w:lang w:val="en-ZA"/>
        </w:rPr>
        <w:t xml:space="preserve">of </w:t>
      </w:r>
      <w:r w:rsidRPr="00B54740">
        <w:rPr>
          <w:rFonts w:ascii="Arial" w:hAnsi="Arial" w:cs="Arial"/>
          <w:bCs/>
          <w:lang w:val="en-ZA"/>
        </w:rPr>
        <w:t>more than 30 days.</w:t>
      </w:r>
      <w:r>
        <w:rPr>
          <w:rFonts w:ascii="Arial" w:hAnsi="Arial" w:cs="Arial"/>
          <w:bCs/>
          <w:lang w:val="en-ZA"/>
        </w:rPr>
        <w:t xml:space="preserve"> </w:t>
      </w:r>
      <w:r w:rsidRPr="00B54740">
        <w:rPr>
          <w:rFonts w:ascii="Arial" w:hAnsi="Arial" w:cs="Arial"/>
          <w:bCs/>
          <w:lang w:val="en-ZA"/>
        </w:rPr>
        <w:t xml:space="preserve">Below </w:t>
      </w:r>
      <w:r>
        <w:rPr>
          <w:rFonts w:ascii="Arial" w:hAnsi="Arial" w:cs="Arial"/>
          <w:bCs/>
          <w:lang w:val="en-ZA"/>
        </w:rPr>
        <w:t>are</w:t>
      </w:r>
      <w:r w:rsidRPr="00B54740">
        <w:rPr>
          <w:rFonts w:ascii="Arial" w:hAnsi="Arial" w:cs="Arial"/>
          <w:bCs/>
          <w:lang w:val="en-ZA"/>
        </w:rPr>
        <w:t xml:space="preserve"> the details of the relevan</w:t>
      </w:r>
      <w:r>
        <w:rPr>
          <w:rFonts w:ascii="Arial" w:hAnsi="Arial" w:cs="Arial"/>
          <w:bCs/>
          <w:lang w:val="en-ZA"/>
        </w:rPr>
        <w:t>t invoices:</w:t>
      </w:r>
    </w:p>
    <w:tbl>
      <w:tblPr>
        <w:tblW w:w="9323" w:type="dxa"/>
        <w:tblInd w:w="392" w:type="dxa"/>
        <w:tblLook w:val="04A0"/>
      </w:tblPr>
      <w:tblGrid>
        <w:gridCol w:w="643"/>
        <w:gridCol w:w="4318"/>
        <w:gridCol w:w="1701"/>
        <w:gridCol w:w="1205"/>
        <w:gridCol w:w="1456"/>
      </w:tblGrid>
      <w:tr w:rsidR="00410854" w:rsidRPr="001A6347" w:rsidTr="001A6347">
        <w:trPr>
          <w:trHeight w:val="300"/>
          <w:tblHeader/>
        </w:trPr>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b/>
                <w:bCs/>
                <w:color w:val="000000"/>
                <w:lang w:val="en-ZA" w:eastAsia="en-ZA"/>
              </w:rPr>
            </w:pPr>
            <w:r w:rsidRPr="001A6347">
              <w:rPr>
                <w:rFonts w:ascii="Arial" w:hAnsi="Arial" w:cs="Arial"/>
                <w:b/>
                <w:bCs/>
                <w:color w:val="000000"/>
                <w:lang w:val="en-ZA" w:eastAsia="en-ZA"/>
              </w:rPr>
              <w:t>NO.</w:t>
            </w:r>
          </w:p>
        </w:tc>
        <w:tc>
          <w:tcPr>
            <w:tcW w:w="4318" w:type="dxa"/>
            <w:tcBorders>
              <w:top w:val="single" w:sz="4" w:space="0" w:color="auto"/>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b/>
                <w:bCs/>
                <w:color w:val="000000"/>
                <w:lang w:val="en-ZA" w:eastAsia="en-ZA"/>
              </w:rPr>
            </w:pPr>
            <w:r w:rsidRPr="001A6347">
              <w:rPr>
                <w:rFonts w:ascii="Arial" w:hAnsi="Arial" w:cs="Arial"/>
                <w:b/>
                <w:bCs/>
                <w:color w:val="000000"/>
                <w:lang w:val="en-ZA" w:eastAsia="en-ZA"/>
              </w:rPr>
              <w:t>PAYEE NAME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b/>
                <w:bCs/>
                <w:color w:val="000000"/>
                <w:lang w:val="en-ZA" w:eastAsia="en-ZA"/>
              </w:rPr>
            </w:pPr>
            <w:r w:rsidRPr="001A6347">
              <w:rPr>
                <w:rFonts w:ascii="Arial" w:hAnsi="Arial" w:cs="Arial"/>
                <w:b/>
                <w:bCs/>
                <w:color w:val="000000"/>
                <w:lang w:val="en-ZA" w:eastAsia="en-ZA"/>
              </w:rPr>
              <w:t>AMOUNT</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B54740" w:rsidRPr="001A6347" w:rsidRDefault="00B54740" w:rsidP="00410854">
            <w:pPr>
              <w:jc w:val="center"/>
              <w:rPr>
                <w:rFonts w:ascii="Arial" w:hAnsi="Arial" w:cs="Arial"/>
                <w:b/>
                <w:bCs/>
                <w:color w:val="000000"/>
                <w:lang w:val="en-ZA" w:eastAsia="en-ZA"/>
              </w:rPr>
            </w:pPr>
            <w:r w:rsidRPr="001A6347">
              <w:rPr>
                <w:rFonts w:ascii="Arial" w:hAnsi="Arial" w:cs="Arial"/>
                <w:b/>
                <w:bCs/>
                <w:color w:val="000000"/>
                <w:lang w:val="en-ZA" w:eastAsia="en-ZA"/>
              </w:rPr>
              <w:t>NO. OF DAYS</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b/>
                <w:bCs/>
                <w:color w:val="000000"/>
                <w:lang w:val="en-ZA" w:eastAsia="en-ZA"/>
              </w:rPr>
            </w:pPr>
            <w:r w:rsidRPr="001A6347">
              <w:rPr>
                <w:rFonts w:ascii="Arial" w:hAnsi="Arial" w:cs="Arial"/>
                <w:b/>
                <w:bCs/>
                <w:color w:val="000000"/>
                <w:lang w:val="en-ZA" w:eastAsia="en-ZA"/>
              </w:rPr>
              <w:t>COMMENT</w:t>
            </w:r>
          </w:p>
        </w:tc>
      </w:tr>
      <w:tr w:rsidR="00410854" w:rsidRPr="001A6347" w:rsidTr="001A6347">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B54740" w:rsidRPr="001A6347" w:rsidRDefault="00B54740" w:rsidP="00410854">
            <w:pPr>
              <w:numPr>
                <w:ilvl w:val="0"/>
                <w:numId w:val="10"/>
              </w:numPr>
              <w:rPr>
                <w:rFonts w:ascii="Arial" w:hAnsi="Arial" w:cs="Arial"/>
                <w:color w:val="000000"/>
                <w:lang w:val="en-ZA" w:eastAsia="en-ZA"/>
              </w:rPr>
            </w:pPr>
          </w:p>
        </w:tc>
        <w:tc>
          <w:tcPr>
            <w:tcW w:w="4318"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BCD TRAVEL                      </w:t>
            </w:r>
          </w:p>
        </w:tc>
        <w:tc>
          <w:tcPr>
            <w:tcW w:w="1701" w:type="dxa"/>
            <w:tcBorders>
              <w:top w:val="nil"/>
              <w:left w:val="nil"/>
              <w:bottom w:val="single" w:sz="4" w:space="0" w:color="auto"/>
              <w:right w:val="single" w:sz="4" w:space="0" w:color="auto"/>
            </w:tcBorders>
            <w:shd w:val="clear" w:color="auto" w:fill="auto"/>
            <w:noWrap/>
            <w:vAlign w:val="center"/>
            <w:hideMark/>
          </w:tcPr>
          <w:p w:rsidR="00B54740" w:rsidRPr="001A6347" w:rsidRDefault="00410854" w:rsidP="00410854">
            <w:pPr>
              <w:jc w:val="center"/>
              <w:rPr>
                <w:rFonts w:ascii="Arial" w:hAnsi="Arial" w:cs="Arial"/>
                <w:color w:val="000000"/>
                <w:lang w:val="en-ZA" w:eastAsia="en-ZA"/>
              </w:rPr>
            </w:pPr>
            <w:r w:rsidRPr="001A6347">
              <w:rPr>
                <w:rFonts w:ascii="Arial" w:hAnsi="Arial" w:cs="Arial"/>
                <w:color w:val="000000"/>
                <w:lang w:val="en-ZA" w:eastAsia="en-ZA"/>
              </w:rPr>
              <w:t>R</w:t>
            </w:r>
            <w:r w:rsidR="00B54740" w:rsidRPr="001A6347">
              <w:rPr>
                <w:rFonts w:ascii="Arial" w:hAnsi="Arial" w:cs="Arial"/>
                <w:color w:val="000000"/>
                <w:lang w:val="en-ZA" w:eastAsia="en-ZA"/>
              </w:rPr>
              <w:t>568,40</w:t>
            </w:r>
          </w:p>
        </w:tc>
        <w:tc>
          <w:tcPr>
            <w:tcW w:w="1205" w:type="dxa"/>
            <w:tcBorders>
              <w:top w:val="nil"/>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color w:val="000000"/>
                <w:lang w:val="en-ZA" w:eastAsia="en-ZA"/>
              </w:rPr>
            </w:pPr>
            <w:r w:rsidRPr="001A6347">
              <w:rPr>
                <w:rFonts w:ascii="Arial" w:hAnsi="Arial" w:cs="Arial"/>
                <w:color w:val="000000"/>
                <w:lang w:val="en-ZA" w:eastAsia="en-ZA"/>
              </w:rPr>
              <w:t>146</w:t>
            </w:r>
          </w:p>
        </w:tc>
        <w:tc>
          <w:tcPr>
            <w:tcW w:w="1456"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 DISPUTED </w:t>
            </w:r>
          </w:p>
        </w:tc>
      </w:tr>
      <w:tr w:rsidR="00410854" w:rsidRPr="001A6347" w:rsidTr="001A6347">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B54740" w:rsidRPr="001A6347" w:rsidRDefault="00B54740" w:rsidP="00410854">
            <w:pPr>
              <w:numPr>
                <w:ilvl w:val="0"/>
                <w:numId w:val="10"/>
              </w:numPr>
              <w:rPr>
                <w:rFonts w:ascii="Arial" w:hAnsi="Arial" w:cs="Arial"/>
                <w:color w:val="000000"/>
                <w:lang w:val="en-ZA" w:eastAsia="en-ZA"/>
              </w:rPr>
            </w:pPr>
          </w:p>
        </w:tc>
        <w:tc>
          <w:tcPr>
            <w:tcW w:w="4318"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BCD TRAVEL                      </w:t>
            </w:r>
          </w:p>
        </w:tc>
        <w:tc>
          <w:tcPr>
            <w:tcW w:w="1701" w:type="dxa"/>
            <w:tcBorders>
              <w:top w:val="nil"/>
              <w:left w:val="nil"/>
              <w:bottom w:val="single" w:sz="4" w:space="0" w:color="auto"/>
              <w:right w:val="single" w:sz="4" w:space="0" w:color="auto"/>
            </w:tcBorders>
            <w:shd w:val="clear" w:color="auto" w:fill="auto"/>
            <w:noWrap/>
            <w:vAlign w:val="center"/>
            <w:hideMark/>
          </w:tcPr>
          <w:p w:rsidR="00B54740" w:rsidRPr="001A6347" w:rsidRDefault="00410854" w:rsidP="00410854">
            <w:pPr>
              <w:jc w:val="center"/>
              <w:rPr>
                <w:rFonts w:ascii="Arial" w:hAnsi="Arial" w:cs="Arial"/>
                <w:color w:val="000000"/>
                <w:lang w:val="en-ZA" w:eastAsia="en-ZA"/>
              </w:rPr>
            </w:pPr>
            <w:r w:rsidRPr="001A6347">
              <w:rPr>
                <w:rFonts w:ascii="Arial" w:hAnsi="Arial" w:cs="Arial"/>
                <w:color w:val="000000"/>
                <w:lang w:val="en-ZA" w:eastAsia="en-ZA"/>
              </w:rPr>
              <w:t>R</w:t>
            </w:r>
            <w:r w:rsidR="00B54740" w:rsidRPr="001A6347">
              <w:rPr>
                <w:rFonts w:ascii="Arial" w:hAnsi="Arial" w:cs="Arial"/>
                <w:color w:val="000000"/>
                <w:lang w:val="en-ZA" w:eastAsia="en-ZA"/>
              </w:rPr>
              <w:t>568,40</w:t>
            </w:r>
          </w:p>
        </w:tc>
        <w:tc>
          <w:tcPr>
            <w:tcW w:w="1205" w:type="dxa"/>
            <w:tcBorders>
              <w:top w:val="nil"/>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color w:val="000000"/>
                <w:lang w:val="en-ZA" w:eastAsia="en-ZA"/>
              </w:rPr>
            </w:pPr>
            <w:r w:rsidRPr="001A6347">
              <w:rPr>
                <w:rFonts w:ascii="Arial" w:hAnsi="Arial" w:cs="Arial"/>
                <w:color w:val="000000"/>
                <w:lang w:val="en-ZA" w:eastAsia="en-ZA"/>
              </w:rPr>
              <w:t>140</w:t>
            </w:r>
          </w:p>
        </w:tc>
        <w:tc>
          <w:tcPr>
            <w:tcW w:w="1456"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 DISPUTED </w:t>
            </w:r>
          </w:p>
        </w:tc>
      </w:tr>
      <w:tr w:rsidR="00410854" w:rsidRPr="001A6347" w:rsidTr="001A6347">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B54740" w:rsidRPr="001A6347" w:rsidRDefault="00B54740" w:rsidP="00410854">
            <w:pPr>
              <w:numPr>
                <w:ilvl w:val="0"/>
                <w:numId w:val="10"/>
              </w:numPr>
              <w:rPr>
                <w:rFonts w:ascii="Arial" w:hAnsi="Arial" w:cs="Arial"/>
                <w:color w:val="000000"/>
                <w:lang w:val="en-ZA" w:eastAsia="en-ZA"/>
              </w:rPr>
            </w:pPr>
          </w:p>
        </w:tc>
        <w:tc>
          <w:tcPr>
            <w:tcW w:w="4318"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SEBTECH TECHNOLOGIES            </w:t>
            </w:r>
          </w:p>
        </w:tc>
        <w:tc>
          <w:tcPr>
            <w:tcW w:w="1701" w:type="dxa"/>
            <w:tcBorders>
              <w:top w:val="nil"/>
              <w:left w:val="nil"/>
              <w:bottom w:val="single" w:sz="4" w:space="0" w:color="auto"/>
              <w:right w:val="single" w:sz="4" w:space="0" w:color="auto"/>
            </w:tcBorders>
            <w:shd w:val="clear" w:color="auto" w:fill="auto"/>
            <w:noWrap/>
            <w:vAlign w:val="center"/>
            <w:hideMark/>
          </w:tcPr>
          <w:p w:rsidR="00B54740" w:rsidRPr="001A6347" w:rsidRDefault="00410854" w:rsidP="00410854">
            <w:pPr>
              <w:jc w:val="center"/>
              <w:rPr>
                <w:rFonts w:ascii="Arial" w:hAnsi="Arial" w:cs="Arial"/>
                <w:color w:val="000000"/>
                <w:lang w:val="en-ZA" w:eastAsia="en-ZA"/>
              </w:rPr>
            </w:pPr>
            <w:r w:rsidRPr="001A6347">
              <w:rPr>
                <w:rFonts w:ascii="Arial" w:hAnsi="Arial" w:cs="Arial"/>
                <w:color w:val="000000"/>
                <w:lang w:val="en-ZA" w:eastAsia="en-ZA"/>
              </w:rPr>
              <w:t>R</w:t>
            </w:r>
            <w:r w:rsidR="00B54740" w:rsidRPr="001A6347">
              <w:rPr>
                <w:rFonts w:ascii="Arial" w:hAnsi="Arial" w:cs="Arial"/>
                <w:color w:val="000000"/>
                <w:lang w:val="en-ZA" w:eastAsia="en-ZA"/>
              </w:rPr>
              <w:t>1 431,83</w:t>
            </w:r>
          </w:p>
        </w:tc>
        <w:tc>
          <w:tcPr>
            <w:tcW w:w="1205" w:type="dxa"/>
            <w:tcBorders>
              <w:top w:val="nil"/>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color w:val="000000"/>
                <w:lang w:val="en-ZA" w:eastAsia="en-ZA"/>
              </w:rPr>
            </w:pPr>
            <w:r w:rsidRPr="001A6347">
              <w:rPr>
                <w:rFonts w:ascii="Arial" w:hAnsi="Arial" w:cs="Arial"/>
                <w:color w:val="000000"/>
                <w:lang w:val="en-ZA" w:eastAsia="en-ZA"/>
              </w:rPr>
              <w:t>85</w:t>
            </w:r>
          </w:p>
        </w:tc>
        <w:tc>
          <w:tcPr>
            <w:tcW w:w="1456"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 DISPUTED </w:t>
            </w:r>
          </w:p>
        </w:tc>
      </w:tr>
      <w:tr w:rsidR="00410854" w:rsidRPr="001A6347" w:rsidTr="001A6347">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B54740" w:rsidRPr="001A6347" w:rsidRDefault="00B54740" w:rsidP="00410854">
            <w:pPr>
              <w:numPr>
                <w:ilvl w:val="0"/>
                <w:numId w:val="10"/>
              </w:numPr>
              <w:rPr>
                <w:rFonts w:ascii="Arial" w:hAnsi="Arial" w:cs="Arial"/>
                <w:color w:val="000000"/>
                <w:lang w:val="en-ZA" w:eastAsia="en-ZA"/>
              </w:rPr>
            </w:pPr>
          </w:p>
        </w:tc>
        <w:tc>
          <w:tcPr>
            <w:tcW w:w="4318"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SEBTECH TECHNOLOGIES            </w:t>
            </w:r>
          </w:p>
        </w:tc>
        <w:tc>
          <w:tcPr>
            <w:tcW w:w="1701" w:type="dxa"/>
            <w:tcBorders>
              <w:top w:val="nil"/>
              <w:left w:val="nil"/>
              <w:bottom w:val="single" w:sz="4" w:space="0" w:color="auto"/>
              <w:right w:val="single" w:sz="4" w:space="0" w:color="auto"/>
            </w:tcBorders>
            <w:shd w:val="clear" w:color="auto" w:fill="auto"/>
            <w:noWrap/>
            <w:vAlign w:val="center"/>
            <w:hideMark/>
          </w:tcPr>
          <w:p w:rsidR="00B54740" w:rsidRPr="001A6347" w:rsidRDefault="00410854" w:rsidP="00410854">
            <w:pPr>
              <w:jc w:val="center"/>
              <w:rPr>
                <w:rFonts w:ascii="Arial" w:hAnsi="Arial" w:cs="Arial"/>
                <w:color w:val="000000"/>
                <w:lang w:val="en-ZA" w:eastAsia="en-ZA"/>
              </w:rPr>
            </w:pPr>
            <w:r w:rsidRPr="001A6347">
              <w:rPr>
                <w:rFonts w:ascii="Arial" w:hAnsi="Arial" w:cs="Arial"/>
                <w:color w:val="000000"/>
                <w:lang w:val="en-ZA" w:eastAsia="en-ZA"/>
              </w:rPr>
              <w:t>R</w:t>
            </w:r>
            <w:r w:rsidR="00B54740" w:rsidRPr="001A6347">
              <w:rPr>
                <w:rFonts w:ascii="Arial" w:hAnsi="Arial" w:cs="Arial"/>
                <w:color w:val="000000"/>
                <w:lang w:val="en-ZA" w:eastAsia="en-ZA"/>
              </w:rPr>
              <w:t>1 431,83</w:t>
            </w:r>
          </w:p>
        </w:tc>
        <w:tc>
          <w:tcPr>
            <w:tcW w:w="1205" w:type="dxa"/>
            <w:tcBorders>
              <w:top w:val="nil"/>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color w:val="000000"/>
                <w:lang w:val="en-ZA" w:eastAsia="en-ZA"/>
              </w:rPr>
            </w:pPr>
            <w:r w:rsidRPr="001A6347">
              <w:rPr>
                <w:rFonts w:ascii="Arial" w:hAnsi="Arial" w:cs="Arial"/>
                <w:color w:val="000000"/>
                <w:lang w:val="en-ZA" w:eastAsia="en-ZA"/>
              </w:rPr>
              <w:t>65</w:t>
            </w:r>
          </w:p>
        </w:tc>
        <w:tc>
          <w:tcPr>
            <w:tcW w:w="1456"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 DISPUTED </w:t>
            </w:r>
          </w:p>
        </w:tc>
      </w:tr>
      <w:tr w:rsidR="00410854" w:rsidRPr="001A6347" w:rsidTr="001A6347">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B54740" w:rsidRPr="001A6347" w:rsidRDefault="00B54740" w:rsidP="00410854">
            <w:pPr>
              <w:numPr>
                <w:ilvl w:val="0"/>
                <w:numId w:val="10"/>
              </w:numPr>
              <w:rPr>
                <w:rFonts w:ascii="Arial" w:hAnsi="Arial" w:cs="Arial"/>
                <w:color w:val="000000"/>
                <w:lang w:val="en-ZA" w:eastAsia="en-ZA"/>
              </w:rPr>
            </w:pPr>
          </w:p>
        </w:tc>
        <w:tc>
          <w:tcPr>
            <w:tcW w:w="4318"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FACCT FORENSIC CONSULTING       </w:t>
            </w:r>
          </w:p>
        </w:tc>
        <w:tc>
          <w:tcPr>
            <w:tcW w:w="1701" w:type="dxa"/>
            <w:tcBorders>
              <w:top w:val="nil"/>
              <w:left w:val="nil"/>
              <w:bottom w:val="single" w:sz="4" w:space="0" w:color="auto"/>
              <w:right w:val="single" w:sz="4" w:space="0" w:color="auto"/>
            </w:tcBorders>
            <w:shd w:val="clear" w:color="auto" w:fill="auto"/>
            <w:noWrap/>
            <w:vAlign w:val="center"/>
            <w:hideMark/>
          </w:tcPr>
          <w:p w:rsidR="00B54740" w:rsidRPr="001A6347" w:rsidRDefault="00410854" w:rsidP="00410854">
            <w:pPr>
              <w:jc w:val="center"/>
              <w:rPr>
                <w:rFonts w:ascii="Arial" w:hAnsi="Arial" w:cs="Arial"/>
                <w:color w:val="000000"/>
                <w:lang w:val="en-ZA" w:eastAsia="en-ZA"/>
              </w:rPr>
            </w:pPr>
            <w:r w:rsidRPr="001A6347">
              <w:rPr>
                <w:rFonts w:ascii="Arial" w:hAnsi="Arial" w:cs="Arial"/>
                <w:color w:val="000000"/>
                <w:lang w:val="en-ZA" w:eastAsia="en-ZA"/>
              </w:rPr>
              <w:t>R</w:t>
            </w:r>
            <w:r w:rsidR="00B54740" w:rsidRPr="001A6347">
              <w:rPr>
                <w:rFonts w:ascii="Arial" w:hAnsi="Arial" w:cs="Arial"/>
                <w:color w:val="000000"/>
                <w:lang w:val="en-ZA" w:eastAsia="en-ZA"/>
              </w:rPr>
              <w:t>76 772,16</w:t>
            </w:r>
          </w:p>
        </w:tc>
        <w:tc>
          <w:tcPr>
            <w:tcW w:w="1205" w:type="dxa"/>
            <w:tcBorders>
              <w:top w:val="nil"/>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color w:val="000000"/>
                <w:lang w:val="en-ZA" w:eastAsia="en-ZA"/>
              </w:rPr>
            </w:pPr>
            <w:r w:rsidRPr="001A6347">
              <w:rPr>
                <w:rFonts w:ascii="Arial" w:hAnsi="Arial" w:cs="Arial"/>
                <w:color w:val="000000"/>
                <w:lang w:val="en-ZA" w:eastAsia="en-ZA"/>
              </w:rPr>
              <w:t>55</w:t>
            </w:r>
          </w:p>
        </w:tc>
        <w:tc>
          <w:tcPr>
            <w:tcW w:w="1456"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 DISPUTED </w:t>
            </w:r>
          </w:p>
        </w:tc>
      </w:tr>
      <w:tr w:rsidR="00410854" w:rsidRPr="001A6347" w:rsidTr="001A6347">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B54740" w:rsidRPr="001A6347" w:rsidRDefault="00B54740" w:rsidP="00410854">
            <w:pPr>
              <w:numPr>
                <w:ilvl w:val="0"/>
                <w:numId w:val="10"/>
              </w:numPr>
              <w:rPr>
                <w:rFonts w:ascii="Arial" w:hAnsi="Arial" w:cs="Arial"/>
                <w:color w:val="000000"/>
                <w:lang w:val="en-ZA" w:eastAsia="en-ZA"/>
              </w:rPr>
            </w:pPr>
          </w:p>
        </w:tc>
        <w:tc>
          <w:tcPr>
            <w:tcW w:w="4318"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SCHUTTE JHT                     </w:t>
            </w:r>
          </w:p>
        </w:tc>
        <w:tc>
          <w:tcPr>
            <w:tcW w:w="1701" w:type="dxa"/>
            <w:tcBorders>
              <w:top w:val="nil"/>
              <w:left w:val="nil"/>
              <w:bottom w:val="single" w:sz="4" w:space="0" w:color="auto"/>
              <w:right w:val="single" w:sz="4" w:space="0" w:color="auto"/>
            </w:tcBorders>
            <w:shd w:val="clear" w:color="auto" w:fill="auto"/>
            <w:noWrap/>
            <w:vAlign w:val="center"/>
            <w:hideMark/>
          </w:tcPr>
          <w:p w:rsidR="00B54740" w:rsidRPr="001A6347" w:rsidRDefault="00410854" w:rsidP="00410854">
            <w:pPr>
              <w:jc w:val="center"/>
              <w:rPr>
                <w:rFonts w:ascii="Arial" w:hAnsi="Arial" w:cs="Arial"/>
                <w:color w:val="000000"/>
                <w:lang w:val="en-ZA" w:eastAsia="en-ZA"/>
              </w:rPr>
            </w:pPr>
            <w:r w:rsidRPr="001A6347">
              <w:rPr>
                <w:rFonts w:ascii="Arial" w:hAnsi="Arial" w:cs="Arial"/>
                <w:color w:val="000000"/>
                <w:lang w:val="en-ZA" w:eastAsia="en-ZA"/>
              </w:rPr>
              <w:t>R</w:t>
            </w:r>
            <w:r w:rsidR="00B54740" w:rsidRPr="001A6347">
              <w:rPr>
                <w:rFonts w:ascii="Arial" w:hAnsi="Arial" w:cs="Arial"/>
                <w:color w:val="000000"/>
                <w:lang w:val="en-ZA" w:eastAsia="en-ZA"/>
              </w:rPr>
              <w:t>250,00</w:t>
            </w:r>
          </w:p>
        </w:tc>
        <w:tc>
          <w:tcPr>
            <w:tcW w:w="1205" w:type="dxa"/>
            <w:tcBorders>
              <w:top w:val="nil"/>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color w:val="000000"/>
                <w:lang w:val="en-ZA" w:eastAsia="en-ZA"/>
              </w:rPr>
            </w:pPr>
            <w:r w:rsidRPr="001A6347">
              <w:rPr>
                <w:rFonts w:ascii="Arial" w:hAnsi="Arial" w:cs="Arial"/>
                <w:color w:val="000000"/>
                <w:lang w:val="en-ZA" w:eastAsia="en-ZA"/>
              </w:rPr>
              <w:t>50</w:t>
            </w:r>
          </w:p>
        </w:tc>
        <w:tc>
          <w:tcPr>
            <w:tcW w:w="1456"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 DISPUTED </w:t>
            </w:r>
          </w:p>
        </w:tc>
      </w:tr>
      <w:tr w:rsidR="00410854" w:rsidRPr="001A6347" w:rsidTr="001A6347">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B54740" w:rsidRPr="001A6347" w:rsidRDefault="00B54740" w:rsidP="00410854">
            <w:pPr>
              <w:numPr>
                <w:ilvl w:val="0"/>
                <w:numId w:val="10"/>
              </w:numPr>
              <w:rPr>
                <w:rFonts w:ascii="Arial" w:hAnsi="Arial" w:cs="Arial"/>
                <w:color w:val="000000"/>
                <w:lang w:val="en-ZA" w:eastAsia="en-ZA"/>
              </w:rPr>
            </w:pPr>
          </w:p>
        </w:tc>
        <w:tc>
          <w:tcPr>
            <w:tcW w:w="4318"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MULTI CHOICE AFRICA (PTY) LTD   </w:t>
            </w:r>
          </w:p>
        </w:tc>
        <w:tc>
          <w:tcPr>
            <w:tcW w:w="1701" w:type="dxa"/>
            <w:tcBorders>
              <w:top w:val="nil"/>
              <w:left w:val="nil"/>
              <w:bottom w:val="single" w:sz="4" w:space="0" w:color="auto"/>
              <w:right w:val="single" w:sz="4" w:space="0" w:color="auto"/>
            </w:tcBorders>
            <w:shd w:val="clear" w:color="auto" w:fill="auto"/>
            <w:noWrap/>
            <w:vAlign w:val="center"/>
            <w:hideMark/>
          </w:tcPr>
          <w:p w:rsidR="00B54740" w:rsidRPr="001A6347" w:rsidRDefault="00410854" w:rsidP="00410854">
            <w:pPr>
              <w:jc w:val="center"/>
              <w:rPr>
                <w:rFonts w:ascii="Arial" w:hAnsi="Arial" w:cs="Arial"/>
                <w:color w:val="000000"/>
                <w:lang w:val="en-ZA" w:eastAsia="en-ZA"/>
              </w:rPr>
            </w:pPr>
            <w:r w:rsidRPr="001A6347">
              <w:rPr>
                <w:rFonts w:ascii="Arial" w:hAnsi="Arial" w:cs="Arial"/>
                <w:color w:val="000000"/>
                <w:lang w:val="en-ZA" w:eastAsia="en-ZA"/>
              </w:rPr>
              <w:t>R</w:t>
            </w:r>
            <w:r w:rsidR="00B54740" w:rsidRPr="001A6347">
              <w:rPr>
                <w:rFonts w:ascii="Arial" w:hAnsi="Arial" w:cs="Arial"/>
                <w:color w:val="000000"/>
                <w:lang w:val="en-ZA" w:eastAsia="en-ZA"/>
              </w:rPr>
              <w:t>274,00</w:t>
            </w:r>
          </w:p>
        </w:tc>
        <w:tc>
          <w:tcPr>
            <w:tcW w:w="1205" w:type="dxa"/>
            <w:tcBorders>
              <w:top w:val="nil"/>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color w:val="000000"/>
                <w:lang w:val="en-ZA" w:eastAsia="en-ZA"/>
              </w:rPr>
            </w:pPr>
            <w:r w:rsidRPr="001A6347">
              <w:rPr>
                <w:rFonts w:ascii="Arial" w:hAnsi="Arial" w:cs="Arial"/>
                <w:color w:val="000000"/>
                <w:lang w:val="en-ZA" w:eastAsia="en-ZA"/>
              </w:rPr>
              <w:t>49</w:t>
            </w:r>
          </w:p>
        </w:tc>
        <w:tc>
          <w:tcPr>
            <w:tcW w:w="1456"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 DISPUTED </w:t>
            </w:r>
          </w:p>
        </w:tc>
      </w:tr>
      <w:tr w:rsidR="00410854" w:rsidRPr="001A6347" w:rsidTr="001A6347">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B54740" w:rsidRPr="001A6347" w:rsidRDefault="00B54740" w:rsidP="00410854">
            <w:pPr>
              <w:numPr>
                <w:ilvl w:val="0"/>
                <w:numId w:val="10"/>
              </w:numPr>
              <w:rPr>
                <w:rFonts w:ascii="Arial" w:hAnsi="Arial" w:cs="Arial"/>
                <w:color w:val="000000"/>
                <w:lang w:val="en-ZA" w:eastAsia="en-ZA"/>
              </w:rPr>
            </w:pPr>
          </w:p>
        </w:tc>
        <w:tc>
          <w:tcPr>
            <w:tcW w:w="4318"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DELOITTE TIP-OFFS ANONYMOUS     </w:t>
            </w:r>
          </w:p>
        </w:tc>
        <w:tc>
          <w:tcPr>
            <w:tcW w:w="1701" w:type="dxa"/>
            <w:tcBorders>
              <w:top w:val="nil"/>
              <w:left w:val="nil"/>
              <w:bottom w:val="single" w:sz="4" w:space="0" w:color="auto"/>
              <w:right w:val="single" w:sz="4" w:space="0" w:color="auto"/>
            </w:tcBorders>
            <w:shd w:val="clear" w:color="auto" w:fill="auto"/>
            <w:noWrap/>
            <w:vAlign w:val="center"/>
            <w:hideMark/>
          </w:tcPr>
          <w:p w:rsidR="00B54740" w:rsidRPr="001A6347" w:rsidRDefault="00410854" w:rsidP="00410854">
            <w:pPr>
              <w:jc w:val="center"/>
              <w:rPr>
                <w:rFonts w:ascii="Arial" w:hAnsi="Arial" w:cs="Arial"/>
                <w:color w:val="000000"/>
                <w:lang w:val="en-ZA" w:eastAsia="en-ZA"/>
              </w:rPr>
            </w:pPr>
            <w:r w:rsidRPr="001A6347">
              <w:rPr>
                <w:rFonts w:ascii="Arial" w:hAnsi="Arial" w:cs="Arial"/>
                <w:color w:val="000000"/>
                <w:lang w:val="en-ZA" w:eastAsia="en-ZA"/>
              </w:rPr>
              <w:t>R</w:t>
            </w:r>
            <w:r w:rsidR="00B54740" w:rsidRPr="001A6347">
              <w:rPr>
                <w:rFonts w:ascii="Arial" w:hAnsi="Arial" w:cs="Arial"/>
                <w:color w:val="000000"/>
                <w:lang w:val="en-ZA" w:eastAsia="en-ZA"/>
              </w:rPr>
              <w:t>14 345,76</w:t>
            </w:r>
          </w:p>
        </w:tc>
        <w:tc>
          <w:tcPr>
            <w:tcW w:w="1205" w:type="dxa"/>
            <w:tcBorders>
              <w:top w:val="nil"/>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color w:val="000000"/>
                <w:lang w:val="en-ZA" w:eastAsia="en-ZA"/>
              </w:rPr>
            </w:pPr>
            <w:r w:rsidRPr="001A6347">
              <w:rPr>
                <w:rFonts w:ascii="Arial" w:hAnsi="Arial" w:cs="Arial"/>
                <w:color w:val="000000"/>
                <w:lang w:val="en-ZA" w:eastAsia="en-ZA"/>
              </w:rPr>
              <w:t>46</w:t>
            </w:r>
          </w:p>
        </w:tc>
        <w:tc>
          <w:tcPr>
            <w:tcW w:w="1456"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 DISPUTED </w:t>
            </w:r>
          </w:p>
        </w:tc>
      </w:tr>
      <w:tr w:rsidR="00410854" w:rsidRPr="001A6347" w:rsidTr="001A6347">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B54740" w:rsidRPr="001A6347" w:rsidRDefault="00B54740" w:rsidP="00410854">
            <w:pPr>
              <w:numPr>
                <w:ilvl w:val="0"/>
                <w:numId w:val="10"/>
              </w:numPr>
              <w:rPr>
                <w:rFonts w:ascii="Arial" w:hAnsi="Arial" w:cs="Arial"/>
                <w:color w:val="000000"/>
                <w:lang w:val="en-ZA" w:eastAsia="en-ZA"/>
              </w:rPr>
            </w:pPr>
          </w:p>
        </w:tc>
        <w:tc>
          <w:tcPr>
            <w:tcW w:w="4318"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ELLIS DJ                        </w:t>
            </w:r>
          </w:p>
        </w:tc>
        <w:tc>
          <w:tcPr>
            <w:tcW w:w="1701" w:type="dxa"/>
            <w:tcBorders>
              <w:top w:val="nil"/>
              <w:left w:val="nil"/>
              <w:bottom w:val="single" w:sz="4" w:space="0" w:color="auto"/>
              <w:right w:val="single" w:sz="4" w:space="0" w:color="auto"/>
            </w:tcBorders>
            <w:shd w:val="clear" w:color="auto" w:fill="auto"/>
            <w:noWrap/>
            <w:vAlign w:val="center"/>
            <w:hideMark/>
          </w:tcPr>
          <w:p w:rsidR="00B54740" w:rsidRPr="001A6347" w:rsidRDefault="00410854" w:rsidP="00410854">
            <w:pPr>
              <w:jc w:val="center"/>
              <w:rPr>
                <w:rFonts w:ascii="Arial" w:hAnsi="Arial" w:cs="Arial"/>
                <w:color w:val="000000"/>
                <w:lang w:val="en-ZA" w:eastAsia="en-ZA"/>
              </w:rPr>
            </w:pPr>
            <w:r w:rsidRPr="001A6347">
              <w:rPr>
                <w:rFonts w:ascii="Arial" w:hAnsi="Arial" w:cs="Arial"/>
                <w:color w:val="000000"/>
                <w:lang w:val="en-ZA" w:eastAsia="en-ZA"/>
              </w:rPr>
              <w:t>R</w:t>
            </w:r>
            <w:r w:rsidR="00B54740" w:rsidRPr="001A6347">
              <w:rPr>
                <w:rFonts w:ascii="Arial" w:hAnsi="Arial" w:cs="Arial"/>
                <w:color w:val="000000"/>
                <w:lang w:val="en-ZA" w:eastAsia="en-ZA"/>
              </w:rPr>
              <w:t>650,00</w:t>
            </w:r>
          </w:p>
        </w:tc>
        <w:tc>
          <w:tcPr>
            <w:tcW w:w="1205" w:type="dxa"/>
            <w:tcBorders>
              <w:top w:val="nil"/>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color w:val="000000"/>
                <w:lang w:val="en-ZA" w:eastAsia="en-ZA"/>
              </w:rPr>
            </w:pPr>
            <w:r w:rsidRPr="001A6347">
              <w:rPr>
                <w:rFonts w:ascii="Arial" w:hAnsi="Arial" w:cs="Arial"/>
                <w:color w:val="000000"/>
                <w:lang w:val="en-ZA" w:eastAsia="en-ZA"/>
              </w:rPr>
              <w:t>45</w:t>
            </w:r>
          </w:p>
        </w:tc>
        <w:tc>
          <w:tcPr>
            <w:tcW w:w="1456"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 DISPUTED </w:t>
            </w:r>
          </w:p>
        </w:tc>
      </w:tr>
      <w:tr w:rsidR="00410854" w:rsidRPr="001A6347" w:rsidTr="001A6347">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B54740" w:rsidRPr="001A6347" w:rsidRDefault="00B54740" w:rsidP="00410854">
            <w:pPr>
              <w:numPr>
                <w:ilvl w:val="0"/>
                <w:numId w:val="10"/>
              </w:numPr>
              <w:rPr>
                <w:rFonts w:ascii="Arial" w:hAnsi="Arial" w:cs="Arial"/>
                <w:color w:val="000000"/>
                <w:lang w:val="en-ZA" w:eastAsia="en-ZA"/>
              </w:rPr>
            </w:pPr>
          </w:p>
        </w:tc>
        <w:tc>
          <w:tcPr>
            <w:tcW w:w="4318"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FERREIRA S                      </w:t>
            </w:r>
          </w:p>
        </w:tc>
        <w:tc>
          <w:tcPr>
            <w:tcW w:w="1701" w:type="dxa"/>
            <w:tcBorders>
              <w:top w:val="nil"/>
              <w:left w:val="nil"/>
              <w:bottom w:val="single" w:sz="4" w:space="0" w:color="auto"/>
              <w:right w:val="single" w:sz="4" w:space="0" w:color="auto"/>
            </w:tcBorders>
            <w:shd w:val="clear" w:color="auto" w:fill="auto"/>
            <w:noWrap/>
            <w:vAlign w:val="center"/>
            <w:hideMark/>
          </w:tcPr>
          <w:p w:rsidR="00B54740" w:rsidRPr="001A6347" w:rsidRDefault="00410854" w:rsidP="00410854">
            <w:pPr>
              <w:jc w:val="center"/>
              <w:rPr>
                <w:rFonts w:ascii="Arial" w:hAnsi="Arial" w:cs="Arial"/>
                <w:color w:val="000000"/>
                <w:lang w:val="en-ZA" w:eastAsia="en-ZA"/>
              </w:rPr>
            </w:pPr>
            <w:r w:rsidRPr="001A6347">
              <w:rPr>
                <w:rFonts w:ascii="Arial" w:hAnsi="Arial" w:cs="Arial"/>
                <w:color w:val="000000"/>
                <w:lang w:val="en-ZA" w:eastAsia="en-ZA"/>
              </w:rPr>
              <w:t>R</w:t>
            </w:r>
            <w:r w:rsidR="00B54740" w:rsidRPr="001A6347">
              <w:rPr>
                <w:rFonts w:ascii="Arial" w:hAnsi="Arial" w:cs="Arial"/>
                <w:color w:val="000000"/>
                <w:lang w:val="en-ZA" w:eastAsia="en-ZA"/>
              </w:rPr>
              <w:t>109,00</w:t>
            </w:r>
          </w:p>
        </w:tc>
        <w:tc>
          <w:tcPr>
            <w:tcW w:w="1205" w:type="dxa"/>
            <w:tcBorders>
              <w:top w:val="nil"/>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color w:val="000000"/>
                <w:lang w:val="en-ZA" w:eastAsia="en-ZA"/>
              </w:rPr>
            </w:pPr>
            <w:r w:rsidRPr="001A6347">
              <w:rPr>
                <w:rFonts w:ascii="Arial" w:hAnsi="Arial" w:cs="Arial"/>
                <w:color w:val="000000"/>
                <w:lang w:val="en-ZA" w:eastAsia="en-ZA"/>
              </w:rPr>
              <w:t>41</w:t>
            </w:r>
          </w:p>
        </w:tc>
        <w:tc>
          <w:tcPr>
            <w:tcW w:w="1456"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 DISPUTED </w:t>
            </w:r>
          </w:p>
        </w:tc>
      </w:tr>
      <w:tr w:rsidR="00410854" w:rsidRPr="001A6347" w:rsidTr="001A6347">
        <w:trPr>
          <w:trHeight w:val="300"/>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B54740" w:rsidRPr="001A6347" w:rsidRDefault="00B54740" w:rsidP="00410854">
            <w:pPr>
              <w:numPr>
                <w:ilvl w:val="0"/>
                <w:numId w:val="10"/>
              </w:numPr>
              <w:rPr>
                <w:rFonts w:ascii="Arial" w:hAnsi="Arial" w:cs="Arial"/>
                <w:color w:val="000000"/>
                <w:lang w:val="en-ZA" w:eastAsia="en-ZA"/>
              </w:rPr>
            </w:pPr>
          </w:p>
        </w:tc>
        <w:tc>
          <w:tcPr>
            <w:tcW w:w="4318"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LANDMAN L                       </w:t>
            </w:r>
          </w:p>
        </w:tc>
        <w:tc>
          <w:tcPr>
            <w:tcW w:w="1701" w:type="dxa"/>
            <w:tcBorders>
              <w:top w:val="nil"/>
              <w:left w:val="nil"/>
              <w:bottom w:val="single" w:sz="4" w:space="0" w:color="auto"/>
              <w:right w:val="single" w:sz="4" w:space="0" w:color="auto"/>
            </w:tcBorders>
            <w:shd w:val="clear" w:color="auto" w:fill="auto"/>
            <w:noWrap/>
            <w:vAlign w:val="center"/>
            <w:hideMark/>
          </w:tcPr>
          <w:p w:rsidR="00B54740" w:rsidRPr="001A6347" w:rsidRDefault="00410854" w:rsidP="00410854">
            <w:pPr>
              <w:jc w:val="center"/>
              <w:rPr>
                <w:rFonts w:ascii="Arial" w:hAnsi="Arial" w:cs="Arial"/>
                <w:color w:val="000000"/>
                <w:lang w:val="en-ZA" w:eastAsia="en-ZA"/>
              </w:rPr>
            </w:pPr>
            <w:r w:rsidRPr="001A6347">
              <w:rPr>
                <w:rFonts w:ascii="Arial" w:hAnsi="Arial" w:cs="Arial"/>
                <w:color w:val="000000"/>
                <w:lang w:val="en-ZA" w:eastAsia="en-ZA"/>
              </w:rPr>
              <w:t>R</w:t>
            </w:r>
            <w:r w:rsidR="00B54740" w:rsidRPr="001A6347">
              <w:rPr>
                <w:rFonts w:ascii="Arial" w:hAnsi="Arial" w:cs="Arial"/>
                <w:color w:val="000000"/>
                <w:lang w:val="en-ZA" w:eastAsia="en-ZA"/>
              </w:rPr>
              <w:t>411,00</w:t>
            </w:r>
          </w:p>
        </w:tc>
        <w:tc>
          <w:tcPr>
            <w:tcW w:w="1205" w:type="dxa"/>
            <w:tcBorders>
              <w:top w:val="nil"/>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color w:val="000000"/>
                <w:lang w:val="en-ZA" w:eastAsia="en-ZA"/>
              </w:rPr>
            </w:pPr>
            <w:r w:rsidRPr="001A6347">
              <w:rPr>
                <w:rFonts w:ascii="Arial" w:hAnsi="Arial" w:cs="Arial"/>
                <w:color w:val="000000"/>
                <w:lang w:val="en-ZA" w:eastAsia="en-ZA"/>
              </w:rPr>
              <w:t>32</w:t>
            </w:r>
          </w:p>
        </w:tc>
        <w:tc>
          <w:tcPr>
            <w:tcW w:w="1456"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 DISPUTED </w:t>
            </w:r>
          </w:p>
        </w:tc>
      </w:tr>
      <w:tr w:rsidR="00410854" w:rsidRPr="001A6347" w:rsidTr="001A6347">
        <w:trPr>
          <w:trHeight w:val="31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B54740" w:rsidRPr="001A6347" w:rsidRDefault="00B54740" w:rsidP="00410854">
            <w:pPr>
              <w:numPr>
                <w:ilvl w:val="0"/>
                <w:numId w:val="10"/>
              </w:numPr>
              <w:jc w:val="right"/>
              <w:rPr>
                <w:rFonts w:ascii="Arial" w:hAnsi="Arial" w:cs="Arial"/>
                <w:color w:val="000000"/>
                <w:lang w:val="en-ZA" w:eastAsia="en-ZA"/>
              </w:rPr>
            </w:pPr>
          </w:p>
        </w:tc>
        <w:tc>
          <w:tcPr>
            <w:tcW w:w="4318"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SANDAN MM                       </w:t>
            </w:r>
          </w:p>
        </w:tc>
        <w:tc>
          <w:tcPr>
            <w:tcW w:w="1701" w:type="dxa"/>
            <w:tcBorders>
              <w:top w:val="nil"/>
              <w:left w:val="nil"/>
              <w:bottom w:val="nil"/>
              <w:right w:val="single" w:sz="4" w:space="0" w:color="auto"/>
            </w:tcBorders>
            <w:shd w:val="clear" w:color="auto" w:fill="auto"/>
            <w:noWrap/>
            <w:vAlign w:val="center"/>
            <w:hideMark/>
          </w:tcPr>
          <w:p w:rsidR="00B54740" w:rsidRPr="001A6347" w:rsidRDefault="00410854" w:rsidP="00410854">
            <w:pPr>
              <w:jc w:val="center"/>
              <w:rPr>
                <w:rFonts w:ascii="Arial" w:hAnsi="Arial" w:cs="Arial"/>
                <w:color w:val="000000"/>
                <w:lang w:val="en-ZA" w:eastAsia="en-ZA"/>
              </w:rPr>
            </w:pPr>
            <w:r w:rsidRPr="001A6347">
              <w:rPr>
                <w:rFonts w:ascii="Arial" w:hAnsi="Arial" w:cs="Arial"/>
                <w:color w:val="000000"/>
                <w:lang w:val="en-ZA" w:eastAsia="en-ZA"/>
              </w:rPr>
              <w:t>R</w:t>
            </w:r>
            <w:r w:rsidR="00B54740" w:rsidRPr="001A6347">
              <w:rPr>
                <w:rFonts w:ascii="Arial" w:hAnsi="Arial" w:cs="Arial"/>
                <w:color w:val="000000"/>
                <w:lang w:val="en-ZA" w:eastAsia="en-ZA"/>
              </w:rPr>
              <w:t>700,00</w:t>
            </w:r>
          </w:p>
        </w:tc>
        <w:tc>
          <w:tcPr>
            <w:tcW w:w="1205" w:type="dxa"/>
            <w:tcBorders>
              <w:top w:val="nil"/>
              <w:left w:val="nil"/>
              <w:bottom w:val="single" w:sz="4" w:space="0" w:color="auto"/>
              <w:right w:val="single" w:sz="4" w:space="0" w:color="auto"/>
            </w:tcBorders>
            <w:shd w:val="clear" w:color="auto" w:fill="auto"/>
            <w:noWrap/>
            <w:vAlign w:val="center"/>
            <w:hideMark/>
          </w:tcPr>
          <w:p w:rsidR="00B54740" w:rsidRPr="001A6347" w:rsidRDefault="00B54740" w:rsidP="00410854">
            <w:pPr>
              <w:jc w:val="center"/>
              <w:rPr>
                <w:rFonts w:ascii="Arial" w:hAnsi="Arial" w:cs="Arial"/>
                <w:color w:val="000000"/>
                <w:lang w:val="en-ZA" w:eastAsia="en-ZA"/>
              </w:rPr>
            </w:pPr>
            <w:r w:rsidRPr="001A6347">
              <w:rPr>
                <w:rFonts w:ascii="Arial" w:hAnsi="Arial" w:cs="Arial"/>
                <w:color w:val="000000"/>
                <w:lang w:val="en-ZA" w:eastAsia="en-ZA"/>
              </w:rPr>
              <w:t>31</w:t>
            </w:r>
          </w:p>
        </w:tc>
        <w:tc>
          <w:tcPr>
            <w:tcW w:w="1456" w:type="dxa"/>
            <w:tcBorders>
              <w:top w:val="nil"/>
              <w:left w:val="nil"/>
              <w:bottom w:val="single" w:sz="4" w:space="0" w:color="auto"/>
              <w:right w:val="single" w:sz="4" w:space="0" w:color="auto"/>
            </w:tcBorders>
            <w:shd w:val="clear" w:color="auto" w:fill="auto"/>
            <w:noWrap/>
            <w:vAlign w:val="bottom"/>
            <w:hideMark/>
          </w:tcPr>
          <w:p w:rsidR="00B54740" w:rsidRPr="001A6347" w:rsidRDefault="00B54740" w:rsidP="00F7256A">
            <w:pPr>
              <w:rPr>
                <w:rFonts w:ascii="Arial" w:hAnsi="Arial" w:cs="Arial"/>
                <w:color w:val="000000"/>
                <w:lang w:val="en-ZA" w:eastAsia="en-ZA"/>
              </w:rPr>
            </w:pPr>
            <w:r w:rsidRPr="001A6347">
              <w:rPr>
                <w:rFonts w:ascii="Arial" w:hAnsi="Arial" w:cs="Arial"/>
                <w:color w:val="000000"/>
                <w:lang w:val="en-ZA" w:eastAsia="en-ZA"/>
              </w:rPr>
              <w:t xml:space="preserve"> DISPUTED </w:t>
            </w:r>
          </w:p>
        </w:tc>
      </w:tr>
      <w:tr w:rsidR="00410854" w:rsidRPr="001A6347" w:rsidTr="001A6347">
        <w:trPr>
          <w:trHeight w:val="315"/>
        </w:trPr>
        <w:tc>
          <w:tcPr>
            <w:tcW w:w="643" w:type="dxa"/>
            <w:tcBorders>
              <w:top w:val="nil"/>
              <w:left w:val="nil"/>
              <w:bottom w:val="nil"/>
              <w:right w:val="nil"/>
            </w:tcBorders>
            <w:shd w:val="clear" w:color="auto" w:fill="auto"/>
            <w:noWrap/>
            <w:vAlign w:val="bottom"/>
            <w:hideMark/>
          </w:tcPr>
          <w:p w:rsidR="00B54740" w:rsidRPr="001A6347" w:rsidRDefault="00B54740" w:rsidP="00F7256A">
            <w:pPr>
              <w:rPr>
                <w:rFonts w:ascii="Arial" w:hAnsi="Arial" w:cs="Arial"/>
                <w:color w:val="000000"/>
                <w:lang w:val="en-ZA" w:eastAsia="en-ZA"/>
              </w:rPr>
            </w:pPr>
          </w:p>
        </w:tc>
        <w:tc>
          <w:tcPr>
            <w:tcW w:w="4318" w:type="dxa"/>
            <w:tcBorders>
              <w:top w:val="nil"/>
              <w:left w:val="nil"/>
              <w:bottom w:val="nil"/>
              <w:right w:val="nil"/>
            </w:tcBorders>
            <w:shd w:val="clear" w:color="auto" w:fill="auto"/>
            <w:noWrap/>
            <w:vAlign w:val="bottom"/>
            <w:hideMark/>
          </w:tcPr>
          <w:p w:rsidR="00B54740" w:rsidRPr="001A6347" w:rsidRDefault="00B54740" w:rsidP="00F7256A">
            <w:pPr>
              <w:rPr>
                <w:rFonts w:ascii="Arial" w:hAnsi="Arial" w:cs="Arial"/>
                <w:lang w:val="en-ZA" w:eastAsia="en-ZA"/>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4740" w:rsidRPr="001A6347" w:rsidRDefault="00410854" w:rsidP="00410854">
            <w:pPr>
              <w:jc w:val="center"/>
              <w:rPr>
                <w:rFonts w:ascii="Arial" w:hAnsi="Arial" w:cs="Arial"/>
                <w:b/>
                <w:bCs/>
                <w:color w:val="000000"/>
                <w:lang w:val="en-ZA" w:eastAsia="en-ZA"/>
              </w:rPr>
            </w:pPr>
            <w:r w:rsidRPr="001A6347">
              <w:rPr>
                <w:rFonts w:ascii="Arial" w:hAnsi="Arial" w:cs="Arial"/>
                <w:b/>
                <w:bCs/>
                <w:color w:val="000000"/>
                <w:lang w:val="en-ZA" w:eastAsia="en-ZA"/>
              </w:rPr>
              <w:t>R</w:t>
            </w:r>
            <w:r w:rsidR="00B54740" w:rsidRPr="001A6347">
              <w:rPr>
                <w:rFonts w:ascii="Arial" w:hAnsi="Arial" w:cs="Arial"/>
                <w:b/>
                <w:bCs/>
                <w:color w:val="000000"/>
                <w:lang w:val="en-ZA" w:eastAsia="en-ZA"/>
              </w:rPr>
              <w:t>97 512,38</w:t>
            </w:r>
          </w:p>
        </w:tc>
        <w:tc>
          <w:tcPr>
            <w:tcW w:w="1205" w:type="dxa"/>
            <w:tcBorders>
              <w:top w:val="nil"/>
              <w:left w:val="nil"/>
              <w:bottom w:val="nil"/>
              <w:right w:val="nil"/>
            </w:tcBorders>
            <w:shd w:val="clear" w:color="auto" w:fill="auto"/>
            <w:noWrap/>
            <w:vAlign w:val="bottom"/>
            <w:hideMark/>
          </w:tcPr>
          <w:p w:rsidR="00B54740" w:rsidRPr="001A6347" w:rsidRDefault="00B54740" w:rsidP="00F7256A">
            <w:pPr>
              <w:rPr>
                <w:rFonts w:ascii="Arial" w:hAnsi="Arial" w:cs="Arial"/>
                <w:b/>
                <w:bCs/>
                <w:color w:val="000000"/>
                <w:lang w:val="en-ZA" w:eastAsia="en-ZA"/>
              </w:rPr>
            </w:pPr>
          </w:p>
        </w:tc>
        <w:tc>
          <w:tcPr>
            <w:tcW w:w="1456" w:type="dxa"/>
            <w:tcBorders>
              <w:top w:val="nil"/>
              <w:left w:val="nil"/>
              <w:bottom w:val="nil"/>
              <w:right w:val="nil"/>
            </w:tcBorders>
            <w:shd w:val="clear" w:color="auto" w:fill="auto"/>
            <w:noWrap/>
            <w:vAlign w:val="bottom"/>
            <w:hideMark/>
          </w:tcPr>
          <w:p w:rsidR="00B54740" w:rsidRPr="001A6347" w:rsidRDefault="00B54740" w:rsidP="00F7256A">
            <w:pPr>
              <w:rPr>
                <w:rFonts w:ascii="Arial" w:hAnsi="Arial" w:cs="Arial"/>
                <w:lang w:val="en-ZA" w:eastAsia="en-ZA"/>
              </w:rPr>
            </w:pPr>
          </w:p>
        </w:tc>
      </w:tr>
    </w:tbl>
    <w:p w:rsidR="00B54740" w:rsidRPr="001A6347" w:rsidRDefault="00B54740" w:rsidP="001A6347">
      <w:pPr>
        <w:spacing w:before="120" w:after="120" w:line="360" w:lineRule="auto"/>
        <w:jc w:val="both"/>
        <w:rPr>
          <w:rFonts w:ascii="Arial" w:hAnsi="Arial" w:cs="Arial"/>
          <w:bCs/>
          <w:lang w:val="en-ZA"/>
        </w:rPr>
      </w:pPr>
    </w:p>
    <w:p w:rsidR="00B54740" w:rsidRPr="001A6347" w:rsidRDefault="00B54740" w:rsidP="00B54740">
      <w:pPr>
        <w:spacing w:line="360" w:lineRule="auto"/>
        <w:jc w:val="both"/>
        <w:rPr>
          <w:rFonts w:ascii="Arial" w:hAnsi="Arial" w:cs="Arial"/>
          <w:b/>
        </w:rPr>
      </w:pPr>
    </w:p>
    <w:p w:rsidR="00B54740" w:rsidRPr="001A6347" w:rsidRDefault="00B54740" w:rsidP="00B54740">
      <w:pPr>
        <w:spacing w:line="360" w:lineRule="auto"/>
        <w:jc w:val="both"/>
        <w:rPr>
          <w:rFonts w:ascii="Arial" w:hAnsi="Arial" w:cs="Arial"/>
          <w:b/>
        </w:rPr>
      </w:pPr>
    </w:p>
    <w:p w:rsidR="00057FCF" w:rsidRPr="001A6347" w:rsidRDefault="00057FCF" w:rsidP="00057FCF">
      <w:pPr>
        <w:spacing w:line="360" w:lineRule="auto"/>
        <w:ind w:left="720"/>
        <w:jc w:val="both"/>
        <w:rPr>
          <w:rFonts w:ascii="Arial" w:hAnsi="Arial" w:cs="Arial"/>
          <w:b/>
        </w:rPr>
      </w:pPr>
    </w:p>
    <w:sectPr w:rsidR="00057FCF" w:rsidRPr="001A6347"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C98" w:rsidRDefault="00261C98" w:rsidP="00913892">
      <w:r>
        <w:separator/>
      </w:r>
    </w:p>
  </w:endnote>
  <w:endnote w:type="continuationSeparator" w:id="0">
    <w:p w:rsidR="00261C98" w:rsidRDefault="00261C98"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261C98" w:rsidRPr="00261C98">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C98" w:rsidRDefault="00261C98" w:rsidP="00913892">
      <w:r>
        <w:separator/>
      </w:r>
    </w:p>
  </w:footnote>
  <w:footnote w:type="continuationSeparator" w:id="0">
    <w:p w:rsidR="00261C98" w:rsidRDefault="00261C98"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61A"/>
    <w:multiLevelType w:val="hybridMultilevel"/>
    <w:tmpl w:val="4C8E53E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C87425B"/>
    <w:multiLevelType w:val="hybridMultilevel"/>
    <w:tmpl w:val="A5486150"/>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0F661C6"/>
    <w:multiLevelType w:val="hybridMultilevel"/>
    <w:tmpl w:val="5DA02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B40E3E"/>
    <w:multiLevelType w:val="hybridMultilevel"/>
    <w:tmpl w:val="268A0404"/>
    <w:lvl w:ilvl="0" w:tplc="068ECA70">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332C64F5"/>
    <w:multiLevelType w:val="hybridMultilevel"/>
    <w:tmpl w:val="C9E851C6"/>
    <w:lvl w:ilvl="0" w:tplc="854A0414">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403B92"/>
    <w:multiLevelType w:val="hybridMultilevel"/>
    <w:tmpl w:val="03B245C6"/>
    <w:lvl w:ilvl="0" w:tplc="A934D2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9034B0"/>
    <w:multiLevelType w:val="hybridMultilevel"/>
    <w:tmpl w:val="E626F394"/>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40F24884"/>
    <w:multiLevelType w:val="hybridMultilevel"/>
    <w:tmpl w:val="5FF24C98"/>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49F339DB"/>
    <w:multiLevelType w:val="hybridMultilevel"/>
    <w:tmpl w:val="C9E851C6"/>
    <w:lvl w:ilvl="0" w:tplc="854A0414">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7064A00"/>
    <w:multiLevelType w:val="hybridMultilevel"/>
    <w:tmpl w:val="04601132"/>
    <w:lvl w:ilvl="0" w:tplc="03182A6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F0443F2"/>
    <w:multiLevelType w:val="hybridMultilevel"/>
    <w:tmpl w:val="9D8CB560"/>
    <w:lvl w:ilvl="0" w:tplc="068ECA7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0BC1D7C"/>
    <w:multiLevelType w:val="hybridMultilevel"/>
    <w:tmpl w:val="C7DE0E4C"/>
    <w:lvl w:ilvl="0" w:tplc="D6A05E2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8"/>
  </w:num>
  <w:num w:numId="5">
    <w:abstractNumId w:val="1"/>
  </w:num>
  <w:num w:numId="6">
    <w:abstractNumId w:val="11"/>
  </w:num>
  <w:num w:numId="7">
    <w:abstractNumId w:val="9"/>
  </w:num>
  <w:num w:numId="8">
    <w:abstractNumId w:val="5"/>
  </w:num>
  <w:num w:numId="9">
    <w:abstractNumId w:val="10"/>
  </w:num>
  <w:num w:numId="10">
    <w:abstractNumId w:val="0"/>
  </w:num>
  <w:num w:numId="11">
    <w:abstractNumId w:val="6"/>
  </w:num>
  <w:num w:numId="12">
    <w:abstractNumId w:val="2"/>
  </w:num>
  <w:num w:numId="1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45"/>
    <w:rsid w:val="0002252C"/>
    <w:rsid w:val="00026EC0"/>
    <w:rsid w:val="00030927"/>
    <w:rsid w:val="000352FD"/>
    <w:rsid w:val="00037C42"/>
    <w:rsid w:val="0004105D"/>
    <w:rsid w:val="0004173B"/>
    <w:rsid w:val="0004190C"/>
    <w:rsid w:val="00046588"/>
    <w:rsid w:val="00052CE2"/>
    <w:rsid w:val="00057FCF"/>
    <w:rsid w:val="00070401"/>
    <w:rsid w:val="00072E1B"/>
    <w:rsid w:val="0007655F"/>
    <w:rsid w:val="000A3DA5"/>
    <w:rsid w:val="000C01D4"/>
    <w:rsid w:val="000C084B"/>
    <w:rsid w:val="000D4F57"/>
    <w:rsid w:val="000D68A7"/>
    <w:rsid w:val="000E319A"/>
    <w:rsid w:val="000E7085"/>
    <w:rsid w:val="000E76BA"/>
    <w:rsid w:val="000F4986"/>
    <w:rsid w:val="00105174"/>
    <w:rsid w:val="00110B8F"/>
    <w:rsid w:val="00120775"/>
    <w:rsid w:val="00134C16"/>
    <w:rsid w:val="001354F5"/>
    <w:rsid w:val="00144111"/>
    <w:rsid w:val="00156483"/>
    <w:rsid w:val="00164F8D"/>
    <w:rsid w:val="001702F2"/>
    <w:rsid w:val="001774BC"/>
    <w:rsid w:val="00183C96"/>
    <w:rsid w:val="001848C4"/>
    <w:rsid w:val="00192D26"/>
    <w:rsid w:val="00194B05"/>
    <w:rsid w:val="001A6347"/>
    <w:rsid w:val="001A6D2A"/>
    <w:rsid w:val="001B00F0"/>
    <w:rsid w:val="001D4AF4"/>
    <w:rsid w:val="001E1BE7"/>
    <w:rsid w:val="001F445E"/>
    <w:rsid w:val="00203F6A"/>
    <w:rsid w:val="00213182"/>
    <w:rsid w:val="00214B1D"/>
    <w:rsid w:val="0021549B"/>
    <w:rsid w:val="00261C98"/>
    <w:rsid w:val="0027087E"/>
    <w:rsid w:val="002857B6"/>
    <w:rsid w:val="00286311"/>
    <w:rsid w:val="002A0DB1"/>
    <w:rsid w:val="002A5615"/>
    <w:rsid w:val="002A6AB2"/>
    <w:rsid w:val="002B124B"/>
    <w:rsid w:val="002B2B31"/>
    <w:rsid w:val="002B6D18"/>
    <w:rsid w:val="002C719B"/>
    <w:rsid w:val="002D5BF7"/>
    <w:rsid w:val="002D7BBD"/>
    <w:rsid w:val="002D7F8D"/>
    <w:rsid w:val="002E7253"/>
    <w:rsid w:val="002F0095"/>
    <w:rsid w:val="002F74EA"/>
    <w:rsid w:val="003063D8"/>
    <w:rsid w:val="00314FF4"/>
    <w:rsid w:val="0031652F"/>
    <w:rsid w:val="00322818"/>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E0CEE"/>
    <w:rsid w:val="003F5064"/>
    <w:rsid w:val="003F6245"/>
    <w:rsid w:val="004031F8"/>
    <w:rsid w:val="00405EF8"/>
    <w:rsid w:val="00410854"/>
    <w:rsid w:val="00417DB4"/>
    <w:rsid w:val="00422DF6"/>
    <w:rsid w:val="00431C9F"/>
    <w:rsid w:val="00433C19"/>
    <w:rsid w:val="00436057"/>
    <w:rsid w:val="00436842"/>
    <w:rsid w:val="0044079D"/>
    <w:rsid w:val="00440FFF"/>
    <w:rsid w:val="00441BD5"/>
    <w:rsid w:val="00456071"/>
    <w:rsid w:val="004572CE"/>
    <w:rsid w:val="00465448"/>
    <w:rsid w:val="00465A51"/>
    <w:rsid w:val="004B6B6B"/>
    <w:rsid w:val="004E5975"/>
    <w:rsid w:val="004E6D1B"/>
    <w:rsid w:val="004F3984"/>
    <w:rsid w:val="004F6FEC"/>
    <w:rsid w:val="00500D2C"/>
    <w:rsid w:val="00515B6A"/>
    <w:rsid w:val="005160F8"/>
    <w:rsid w:val="00521B90"/>
    <w:rsid w:val="0054211D"/>
    <w:rsid w:val="0055283C"/>
    <w:rsid w:val="00572F09"/>
    <w:rsid w:val="005835BC"/>
    <w:rsid w:val="00584B0C"/>
    <w:rsid w:val="005856A7"/>
    <w:rsid w:val="00585897"/>
    <w:rsid w:val="005A50ED"/>
    <w:rsid w:val="005E365A"/>
    <w:rsid w:val="00612214"/>
    <w:rsid w:val="00625CD7"/>
    <w:rsid w:val="00630932"/>
    <w:rsid w:val="00653FE5"/>
    <w:rsid w:val="0065430B"/>
    <w:rsid w:val="00670788"/>
    <w:rsid w:val="0067545A"/>
    <w:rsid w:val="00681B34"/>
    <w:rsid w:val="00683026"/>
    <w:rsid w:val="006959E4"/>
    <w:rsid w:val="006B0F80"/>
    <w:rsid w:val="006B1933"/>
    <w:rsid w:val="006B25F1"/>
    <w:rsid w:val="006B4078"/>
    <w:rsid w:val="006B675F"/>
    <w:rsid w:val="006C0567"/>
    <w:rsid w:val="006C1C63"/>
    <w:rsid w:val="006D21F9"/>
    <w:rsid w:val="006D7E71"/>
    <w:rsid w:val="006F2454"/>
    <w:rsid w:val="006F63D7"/>
    <w:rsid w:val="00700C7F"/>
    <w:rsid w:val="00720D4C"/>
    <w:rsid w:val="00724689"/>
    <w:rsid w:val="007261FA"/>
    <w:rsid w:val="00740A5A"/>
    <w:rsid w:val="00743485"/>
    <w:rsid w:val="00745638"/>
    <w:rsid w:val="00753CF5"/>
    <w:rsid w:val="007540CF"/>
    <w:rsid w:val="00755C22"/>
    <w:rsid w:val="00757E02"/>
    <w:rsid w:val="00760BFE"/>
    <w:rsid w:val="00777A77"/>
    <w:rsid w:val="0078425B"/>
    <w:rsid w:val="00791471"/>
    <w:rsid w:val="007961D4"/>
    <w:rsid w:val="007C0AC3"/>
    <w:rsid w:val="007D7574"/>
    <w:rsid w:val="007E7201"/>
    <w:rsid w:val="007F2B0B"/>
    <w:rsid w:val="007F686F"/>
    <w:rsid w:val="00846897"/>
    <w:rsid w:val="00861414"/>
    <w:rsid w:val="00865132"/>
    <w:rsid w:val="008769EF"/>
    <w:rsid w:val="00881381"/>
    <w:rsid w:val="008907C0"/>
    <w:rsid w:val="00892846"/>
    <w:rsid w:val="008A1398"/>
    <w:rsid w:val="008A1837"/>
    <w:rsid w:val="008B7A8F"/>
    <w:rsid w:val="008C0966"/>
    <w:rsid w:val="008C1A56"/>
    <w:rsid w:val="008D4373"/>
    <w:rsid w:val="008E312C"/>
    <w:rsid w:val="008E78E6"/>
    <w:rsid w:val="008F6A5A"/>
    <w:rsid w:val="009025C1"/>
    <w:rsid w:val="00905C38"/>
    <w:rsid w:val="00913892"/>
    <w:rsid w:val="0092193B"/>
    <w:rsid w:val="009229AD"/>
    <w:rsid w:val="009265C2"/>
    <w:rsid w:val="0094372F"/>
    <w:rsid w:val="009541F2"/>
    <w:rsid w:val="009551F2"/>
    <w:rsid w:val="00956F7B"/>
    <w:rsid w:val="00957A8A"/>
    <w:rsid w:val="00964773"/>
    <w:rsid w:val="00973033"/>
    <w:rsid w:val="00983C6B"/>
    <w:rsid w:val="009868D6"/>
    <w:rsid w:val="009A45C7"/>
    <w:rsid w:val="009A755B"/>
    <w:rsid w:val="009B0CAB"/>
    <w:rsid w:val="009C5C3C"/>
    <w:rsid w:val="009D4F78"/>
    <w:rsid w:val="009D5703"/>
    <w:rsid w:val="009E0268"/>
    <w:rsid w:val="009E1C96"/>
    <w:rsid w:val="009F1B70"/>
    <w:rsid w:val="009F2D5C"/>
    <w:rsid w:val="00A17193"/>
    <w:rsid w:val="00A42301"/>
    <w:rsid w:val="00A4711C"/>
    <w:rsid w:val="00A6098F"/>
    <w:rsid w:val="00A61A1C"/>
    <w:rsid w:val="00A64328"/>
    <w:rsid w:val="00A6432A"/>
    <w:rsid w:val="00A66729"/>
    <w:rsid w:val="00A7136B"/>
    <w:rsid w:val="00A94031"/>
    <w:rsid w:val="00A95A7D"/>
    <w:rsid w:val="00AA2AB0"/>
    <w:rsid w:val="00AA39AC"/>
    <w:rsid w:val="00AD7B7A"/>
    <w:rsid w:val="00AE56F1"/>
    <w:rsid w:val="00AF5D91"/>
    <w:rsid w:val="00B12F97"/>
    <w:rsid w:val="00B13369"/>
    <w:rsid w:val="00B14612"/>
    <w:rsid w:val="00B14FEB"/>
    <w:rsid w:val="00B170EA"/>
    <w:rsid w:val="00B2350F"/>
    <w:rsid w:val="00B26AB3"/>
    <w:rsid w:val="00B33D23"/>
    <w:rsid w:val="00B34AE9"/>
    <w:rsid w:val="00B40750"/>
    <w:rsid w:val="00B40A2F"/>
    <w:rsid w:val="00B445AD"/>
    <w:rsid w:val="00B46E62"/>
    <w:rsid w:val="00B54740"/>
    <w:rsid w:val="00B553A6"/>
    <w:rsid w:val="00B70E5F"/>
    <w:rsid w:val="00B71AEF"/>
    <w:rsid w:val="00B8345D"/>
    <w:rsid w:val="00B958BA"/>
    <w:rsid w:val="00BA3361"/>
    <w:rsid w:val="00BA3A67"/>
    <w:rsid w:val="00BA61AF"/>
    <w:rsid w:val="00BB53A8"/>
    <w:rsid w:val="00BB7AC4"/>
    <w:rsid w:val="00BC142F"/>
    <w:rsid w:val="00BC7AFB"/>
    <w:rsid w:val="00BD6D36"/>
    <w:rsid w:val="00BF0672"/>
    <w:rsid w:val="00BF0809"/>
    <w:rsid w:val="00BF738D"/>
    <w:rsid w:val="00C15423"/>
    <w:rsid w:val="00C31057"/>
    <w:rsid w:val="00C331B7"/>
    <w:rsid w:val="00C360AA"/>
    <w:rsid w:val="00C3772F"/>
    <w:rsid w:val="00C41A50"/>
    <w:rsid w:val="00C67931"/>
    <w:rsid w:val="00C75ACC"/>
    <w:rsid w:val="00C770B6"/>
    <w:rsid w:val="00C8589D"/>
    <w:rsid w:val="00C90886"/>
    <w:rsid w:val="00C95F59"/>
    <w:rsid w:val="00C95FAD"/>
    <w:rsid w:val="00CA135C"/>
    <w:rsid w:val="00CB1C1B"/>
    <w:rsid w:val="00CC239F"/>
    <w:rsid w:val="00CD042D"/>
    <w:rsid w:val="00CD3DB4"/>
    <w:rsid w:val="00CD4D18"/>
    <w:rsid w:val="00CE0598"/>
    <w:rsid w:val="00CF1B81"/>
    <w:rsid w:val="00D209A0"/>
    <w:rsid w:val="00D222F0"/>
    <w:rsid w:val="00D24750"/>
    <w:rsid w:val="00D3067D"/>
    <w:rsid w:val="00D463C8"/>
    <w:rsid w:val="00D50C5D"/>
    <w:rsid w:val="00D56991"/>
    <w:rsid w:val="00D56B43"/>
    <w:rsid w:val="00D74212"/>
    <w:rsid w:val="00D74CDB"/>
    <w:rsid w:val="00D764A0"/>
    <w:rsid w:val="00D76DA7"/>
    <w:rsid w:val="00D77EDF"/>
    <w:rsid w:val="00D80139"/>
    <w:rsid w:val="00D832B2"/>
    <w:rsid w:val="00D8626A"/>
    <w:rsid w:val="00D86E52"/>
    <w:rsid w:val="00D93903"/>
    <w:rsid w:val="00D949B2"/>
    <w:rsid w:val="00D95C27"/>
    <w:rsid w:val="00DA495F"/>
    <w:rsid w:val="00DB11B2"/>
    <w:rsid w:val="00DC255C"/>
    <w:rsid w:val="00DC592F"/>
    <w:rsid w:val="00DC7CDA"/>
    <w:rsid w:val="00DD36A5"/>
    <w:rsid w:val="00DE1284"/>
    <w:rsid w:val="00DF2638"/>
    <w:rsid w:val="00E00719"/>
    <w:rsid w:val="00E1080E"/>
    <w:rsid w:val="00E17F42"/>
    <w:rsid w:val="00E44AFC"/>
    <w:rsid w:val="00E55AFD"/>
    <w:rsid w:val="00E628E7"/>
    <w:rsid w:val="00EA48D5"/>
    <w:rsid w:val="00EA4D5C"/>
    <w:rsid w:val="00EA53D2"/>
    <w:rsid w:val="00EA7A64"/>
    <w:rsid w:val="00EB54FA"/>
    <w:rsid w:val="00EC5379"/>
    <w:rsid w:val="00ED5CF6"/>
    <w:rsid w:val="00EE1177"/>
    <w:rsid w:val="00EE1D2A"/>
    <w:rsid w:val="00EE4DB7"/>
    <w:rsid w:val="00EF081C"/>
    <w:rsid w:val="00EF18DA"/>
    <w:rsid w:val="00EF32C9"/>
    <w:rsid w:val="00EF690D"/>
    <w:rsid w:val="00F20EAD"/>
    <w:rsid w:val="00F220CD"/>
    <w:rsid w:val="00F26B86"/>
    <w:rsid w:val="00F31805"/>
    <w:rsid w:val="00F33CD8"/>
    <w:rsid w:val="00F36003"/>
    <w:rsid w:val="00F475A6"/>
    <w:rsid w:val="00F55893"/>
    <w:rsid w:val="00F63F57"/>
    <w:rsid w:val="00F646C9"/>
    <w:rsid w:val="00F7256A"/>
    <w:rsid w:val="00F739F4"/>
    <w:rsid w:val="00F845F2"/>
    <w:rsid w:val="00F86709"/>
    <w:rsid w:val="00F91926"/>
    <w:rsid w:val="00F95D9E"/>
    <w:rsid w:val="00FA26A6"/>
    <w:rsid w:val="00FA4D8E"/>
    <w:rsid w:val="00FA74AE"/>
    <w:rsid w:val="00FD32ED"/>
    <w:rsid w:val="00FE25AE"/>
    <w:rsid w:val="00FE5FEC"/>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2017-11-13T08:04:00Z</cp:lastPrinted>
  <dcterms:created xsi:type="dcterms:W3CDTF">2017-12-12T12:45:00Z</dcterms:created>
  <dcterms:modified xsi:type="dcterms:W3CDTF">2017-12-12T12:45:00Z</dcterms:modified>
</cp:coreProperties>
</file>