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E" w:rsidRPr="00986E0E" w:rsidRDefault="00986E0E" w:rsidP="0098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0E">
        <w:rPr>
          <w:rFonts w:ascii="Arial" w:hAnsi="Arial" w:cs="Arial"/>
          <w:b/>
          <w:sz w:val="20"/>
          <w:szCs w:val="20"/>
        </w:rPr>
        <w:t>QUESTION</w:t>
      </w:r>
    </w:p>
    <w:p w:rsidR="00986E0E" w:rsidRPr="00986E0E" w:rsidRDefault="00986E0E" w:rsidP="0098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0E">
        <w:rPr>
          <w:rFonts w:ascii="Arial" w:hAnsi="Arial" w:cs="Arial"/>
          <w:b/>
          <w:sz w:val="20"/>
          <w:szCs w:val="20"/>
        </w:rPr>
        <w:t>3557.Mr T W Mhlongo (DA) to ask the Minister of Sport and Recreation:</w:t>
      </w:r>
      <w:r w:rsidRPr="00986E0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>(1 )With reference to her reply to question 2287 on 31 October 2018, did the Board of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Athletics South Africa (ASA) follow a consultative process in issuing rule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amendments to allow members of the Board to simultaneously serve as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 xml:space="preserve">registered directors of the </w:t>
      </w:r>
      <w:proofErr w:type="spellStart"/>
      <w:r w:rsidRPr="00986E0E">
        <w:rPr>
          <w:rFonts w:ascii="Arial" w:hAnsi="Arial" w:cs="Arial"/>
          <w:sz w:val="20"/>
          <w:szCs w:val="20"/>
        </w:rPr>
        <w:t>Nonprofit</w:t>
      </w:r>
      <w:proofErr w:type="spellEnd"/>
      <w:r w:rsidRPr="00986E0E">
        <w:rPr>
          <w:rFonts w:ascii="Arial" w:hAnsi="Arial" w:cs="Arial"/>
          <w:sz w:val="20"/>
          <w:szCs w:val="20"/>
        </w:rPr>
        <w:t xml:space="preserve"> Company; if not, why not; if so, what are the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>(2)whether ASA issues notices inviting comments from stakeholders before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initiating amendments to its rules; if not, why not; if so, what are the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 xml:space="preserve">(3) do clubs belonging to ASA allow objections raised by its members to be </w:t>
      </w:r>
      <w:proofErr w:type="spellStart"/>
      <w:r w:rsidRPr="00986E0E">
        <w:rPr>
          <w:rFonts w:ascii="Arial" w:hAnsi="Arial" w:cs="Arial"/>
          <w:sz w:val="20"/>
          <w:szCs w:val="20"/>
        </w:rPr>
        <w:t>minuted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and recorded;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>(4)what are the details of ASA's mediation process for disciplinary hearings;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>(5)has ASA held a disciplinary hearing around the legal and procedural irregularities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pointed out by a certain organisation (name furnished); if not, why not; if so, what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are the relevant details?NW4133E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sz w:val="20"/>
          <w:szCs w:val="20"/>
        </w:rPr>
        <w:t>The question by the he member has been forwarded to Athletics South Africa (ASA)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for its response as it deals with operational details and internal institutional</w:t>
      </w:r>
      <w:r>
        <w:rPr>
          <w:rFonts w:ascii="Arial" w:hAnsi="Arial" w:cs="Arial"/>
          <w:sz w:val="20"/>
          <w:szCs w:val="20"/>
        </w:rPr>
        <w:t xml:space="preserve"> </w:t>
      </w:r>
      <w:r w:rsidRPr="00986E0E">
        <w:rPr>
          <w:rFonts w:ascii="Arial" w:hAnsi="Arial" w:cs="Arial"/>
          <w:sz w:val="20"/>
          <w:szCs w:val="20"/>
        </w:rPr>
        <w:t>procedures of ASA.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6E0E">
        <w:rPr>
          <w:rFonts w:ascii="Arial" w:hAnsi="Arial" w:cs="Arial"/>
          <w:b/>
          <w:sz w:val="20"/>
          <w:szCs w:val="20"/>
        </w:rPr>
        <w:t>MS. T. XASA, MP</w:t>
      </w:r>
    </w:p>
    <w:p w:rsidR="00986E0E" w:rsidRPr="00986E0E" w:rsidRDefault="00986E0E" w:rsidP="0098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E0E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986E0E" w:rsidRDefault="00986E0E" w:rsidP="00986E0E">
      <w:pPr>
        <w:rPr>
          <w:rFonts w:ascii="Arial" w:hAnsi="Arial" w:cs="Arial"/>
          <w:b/>
          <w:sz w:val="20"/>
          <w:szCs w:val="20"/>
        </w:rPr>
      </w:pPr>
      <w:r w:rsidRPr="00986E0E">
        <w:rPr>
          <w:rFonts w:ascii="Arial" w:hAnsi="Arial" w:cs="Arial"/>
          <w:b/>
          <w:sz w:val="20"/>
          <w:szCs w:val="20"/>
        </w:rPr>
        <w:t>DATE:</w:t>
      </w:r>
    </w:p>
    <w:sectPr w:rsidR="00844E3E" w:rsidRPr="00986E0E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6E0E"/>
    <w:rsid w:val="00844E3E"/>
    <w:rsid w:val="008E4298"/>
    <w:rsid w:val="00986E0E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Proline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2019-02-05T12:16:00Z</dcterms:created>
  <dcterms:modified xsi:type="dcterms:W3CDTF">2019-02-05T12:18:00Z</dcterms:modified>
</cp:coreProperties>
</file>