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w:t>
      </w:r>
      <w:r w:rsidR="008F7BA5">
        <w:rPr>
          <w:b/>
          <w:bCs/>
          <w:sz w:val="24"/>
          <w:u w:val="single"/>
        </w:rPr>
        <w:t>5</w:t>
      </w:r>
      <w:r w:rsidR="00492691">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492691" w:rsidRPr="00492691" w:rsidRDefault="00492691" w:rsidP="00492691">
      <w:pPr>
        <w:spacing w:before="100" w:beforeAutospacing="1" w:after="100" w:afterAutospacing="1" w:line="240" w:lineRule="auto"/>
        <w:ind w:left="720" w:right="26" w:hanging="720"/>
        <w:jc w:val="both"/>
        <w:outlineLvl w:val="0"/>
        <w:rPr>
          <w:rFonts w:ascii="Arial" w:hAnsi="Arial" w:cs="Arial"/>
          <w:sz w:val="24"/>
          <w:szCs w:val="24"/>
          <w:u w:val="single"/>
        </w:rPr>
      </w:pPr>
      <w:r w:rsidRPr="00492691">
        <w:rPr>
          <w:rFonts w:ascii="Arial" w:hAnsi="Arial" w:cs="Arial"/>
          <w:b/>
          <w:sz w:val="24"/>
          <w:szCs w:val="24"/>
          <w:u w:val="single"/>
        </w:rPr>
        <w:t xml:space="preserve">Ms H </w:t>
      </w:r>
      <w:r w:rsidRPr="00492691">
        <w:rPr>
          <w:rFonts w:ascii="Arial" w:hAnsi="Arial" w:cs="Arial"/>
          <w:b/>
          <w:sz w:val="24"/>
          <w:szCs w:val="24"/>
          <w:u w:val="single"/>
          <w:lang w:val="en-US"/>
        </w:rPr>
        <w:t>Ismail</w:t>
      </w:r>
      <w:r w:rsidRPr="00492691">
        <w:rPr>
          <w:rFonts w:ascii="Arial" w:hAnsi="Arial" w:cs="Arial"/>
          <w:b/>
          <w:sz w:val="24"/>
          <w:szCs w:val="24"/>
          <w:u w:val="single"/>
        </w:rPr>
        <w:t xml:space="preserve"> (DA) to ask the Minister of Health</w:t>
      </w:r>
      <w:r w:rsidR="003F1952" w:rsidRPr="00492691">
        <w:rPr>
          <w:rFonts w:ascii="Arial" w:hAnsi="Arial" w:cs="Arial"/>
          <w:b/>
          <w:sz w:val="24"/>
          <w:szCs w:val="24"/>
          <w:u w:val="single"/>
        </w:rPr>
        <w:fldChar w:fldCharType="begin"/>
      </w:r>
      <w:r w:rsidRPr="00492691">
        <w:rPr>
          <w:rFonts w:ascii="Arial" w:hAnsi="Arial" w:cs="Arial"/>
          <w:u w:val="single"/>
        </w:rPr>
        <w:instrText xml:space="preserve"> XE "</w:instrText>
      </w:r>
      <w:r w:rsidRPr="00492691">
        <w:rPr>
          <w:rFonts w:ascii="Arial" w:hAnsi="Arial" w:cs="Arial"/>
          <w:b/>
          <w:sz w:val="24"/>
          <w:szCs w:val="24"/>
          <w:u w:val="single"/>
        </w:rPr>
        <w:instrText>Minister of Health</w:instrText>
      </w:r>
      <w:r w:rsidRPr="00492691">
        <w:rPr>
          <w:rFonts w:ascii="Arial" w:hAnsi="Arial" w:cs="Arial"/>
          <w:u w:val="single"/>
        </w:rPr>
        <w:instrText xml:space="preserve">" </w:instrText>
      </w:r>
      <w:r w:rsidR="003F1952" w:rsidRPr="00492691">
        <w:rPr>
          <w:rFonts w:ascii="Arial" w:hAnsi="Arial" w:cs="Arial"/>
          <w:b/>
          <w:sz w:val="24"/>
          <w:szCs w:val="24"/>
          <w:u w:val="single"/>
        </w:rPr>
        <w:fldChar w:fldCharType="end"/>
      </w:r>
      <w:r w:rsidRPr="00492691">
        <w:rPr>
          <w:rFonts w:ascii="Arial" w:hAnsi="Arial" w:cs="Arial"/>
          <w:b/>
          <w:sz w:val="24"/>
          <w:szCs w:val="24"/>
          <w:u w:val="single"/>
        </w:rPr>
        <w:t>:</w:t>
      </w:r>
    </w:p>
    <w:p w:rsidR="00492691" w:rsidRPr="00492691" w:rsidRDefault="00492691" w:rsidP="00492691">
      <w:pPr>
        <w:spacing w:before="100" w:beforeAutospacing="1" w:after="100" w:afterAutospacing="1" w:line="240" w:lineRule="auto"/>
        <w:ind w:left="720" w:right="26" w:hanging="720"/>
        <w:jc w:val="both"/>
        <w:outlineLvl w:val="0"/>
        <w:rPr>
          <w:rFonts w:ascii="Arial" w:hAnsi="Arial" w:cs="Arial"/>
          <w:sz w:val="24"/>
          <w:szCs w:val="24"/>
        </w:rPr>
      </w:pPr>
      <w:r w:rsidRPr="00492691">
        <w:rPr>
          <w:rFonts w:ascii="Arial" w:hAnsi="Arial" w:cs="Arial"/>
          <w:sz w:val="24"/>
          <w:szCs w:val="24"/>
        </w:rPr>
        <w:t>(1)</w:t>
      </w:r>
      <w:r w:rsidRPr="00492691">
        <w:rPr>
          <w:rFonts w:ascii="Arial" w:hAnsi="Arial" w:cs="Arial"/>
          <w:sz w:val="24"/>
          <w:szCs w:val="24"/>
        </w:rPr>
        <w:tab/>
        <w:t xml:space="preserve">What (a) is the current vacancy rate at Mental Health Review Boards (MHRBs) in each province, (b) is the title of each vacant position, (c) total amount of the budget is allocated for the </w:t>
      </w:r>
      <w:r w:rsidRPr="00492691">
        <w:rPr>
          <w:rFonts w:ascii="Arial" w:eastAsia="Times New Roman" w:hAnsi="Arial" w:cs="Arial"/>
          <w:sz w:val="24"/>
          <w:szCs w:val="24"/>
          <w:lang w:val="en-US"/>
        </w:rPr>
        <w:t>functioning</w:t>
      </w:r>
      <w:r w:rsidRPr="00492691">
        <w:rPr>
          <w:rFonts w:ascii="Arial" w:hAnsi="Arial" w:cs="Arial"/>
          <w:sz w:val="24"/>
          <w:szCs w:val="24"/>
        </w:rPr>
        <w:t xml:space="preserve"> of the MHRBs in each province and (d)(i) total number of the boards are currently non-functional and (ii) what are the reasons;</w:t>
      </w:r>
    </w:p>
    <w:p w:rsidR="00DA1577" w:rsidRPr="008F7BA5" w:rsidRDefault="00492691" w:rsidP="00492691">
      <w:pPr>
        <w:spacing w:before="100" w:beforeAutospacing="1" w:after="100" w:afterAutospacing="1" w:line="240" w:lineRule="auto"/>
        <w:ind w:left="720" w:right="26" w:hanging="720"/>
        <w:jc w:val="both"/>
        <w:rPr>
          <w:rFonts w:ascii="Times New Roman" w:hAnsi="Times New Roman" w:cs="Times New Roman"/>
          <w:sz w:val="20"/>
          <w:szCs w:val="20"/>
        </w:rPr>
      </w:pPr>
      <w:r w:rsidRPr="00492691">
        <w:rPr>
          <w:rFonts w:ascii="Arial" w:hAnsi="Arial" w:cs="Arial"/>
          <w:sz w:val="24"/>
          <w:szCs w:val="24"/>
        </w:rPr>
        <w:t>(2)</w:t>
      </w:r>
      <w:r w:rsidRPr="00492691">
        <w:rPr>
          <w:rFonts w:ascii="Arial" w:hAnsi="Arial" w:cs="Arial"/>
          <w:sz w:val="24"/>
          <w:szCs w:val="24"/>
        </w:rPr>
        <w:tab/>
        <w:t xml:space="preserve">what total number of primary healthcare facilities (a)(i) offer mental health services at the first point of </w:t>
      </w:r>
      <w:r w:rsidRPr="00492691">
        <w:rPr>
          <w:rFonts w:ascii="Arial" w:eastAsia="Times New Roman" w:hAnsi="Arial" w:cs="Arial"/>
          <w:sz w:val="24"/>
          <w:szCs w:val="24"/>
          <w:lang w:val="en-US"/>
        </w:rPr>
        <w:t>care</w:t>
      </w:r>
      <w:r w:rsidRPr="00492691">
        <w:rPr>
          <w:rFonts w:ascii="Arial" w:hAnsi="Arial" w:cs="Arial"/>
          <w:sz w:val="24"/>
          <w:szCs w:val="24"/>
        </w:rPr>
        <w:t xml:space="preserve"> and (ii) what is the name of each clinic and (b)(i) do not offer mental healthcare services at the first point of care and (ii) what is the name of each facility?</w:t>
      </w:r>
      <w:r>
        <w:rPr>
          <w:rFonts w:ascii="Times New Roman" w:hAnsi="Times New Roman" w:cs="Times New Roman"/>
          <w:sz w:val="24"/>
          <w:szCs w:val="24"/>
        </w:rPr>
        <w:t xml:space="preserve"> </w:t>
      </w:r>
      <w:r w:rsidR="00DA1577" w:rsidRPr="00DA1577">
        <w:rPr>
          <w:rFonts w:ascii="Arial" w:hAnsi="Arial" w:cs="Arial"/>
          <w:b/>
          <w:bCs/>
          <w:sz w:val="12"/>
          <w:szCs w:val="12"/>
        </w:rPr>
        <w:t>NW</w:t>
      </w:r>
      <w:r w:rsidR="00FB7649">
        <w:rPr>
          <w:rFonts w:ascii="Arial" w:hAnsi="Arial" w:cs="Arial"/>
          <w:b/>
          <w:bCs/>
          <w:sz w:val="12"/>
          <w:szCs w:val="12"/>
        </w:rPr>
        <w:t>4</w:t>
      </w:r>
      <w:r w:rsidR="005C5F0A">
        <w:rPr>
          <w:rFonts w:ascii="Arial" w:hAnsi="Arial" w:cs="Arial"/>
          <w:b/>
          <w:bCs/>
          <w:sz w:val="12"/>
          <w:szCs w:val="12"/>
        </w:rPr>
        <w:t>34</w:t>
      </w:r>
      <w:r>
        <w:rPr>
          <w:rFonts w:ascii="Arial" w:hAnsi="Arial" w:cs="Arial"/>
          <w:b/>
          <w:bCs/>
          <w:sz w:val="12"/>
          <w:szCs w:val="12"/>
        </w:rPr>
        <w:t>9</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1820CE" w:rsidRPr="001820CE" w:rsidRDefault="001820CE" w:rsidP="001820CE">
      <w:pPr>
        <w:spacing w:before="100" w:beforeAutospacing="1" w:after="100" w:afterAutospacing="1" w:line="240" w:lineRule="auto"/>
        <w:ind w:right="26"/>
        <w:jc w:val="both"/>
        <w:outlineLvl w:val="0"/>
        <w:rPr>
          <w:rFonts w:ascii="Arial" w:hAnsi="Arial" w:cs="Arial"/>
          <w:bCs/>
          <w:sz w:val="24"/>
          <w:szCs w:val="24"/>
        </w:rPr>
      </w:pPr>
      <w:r w:rsidRPr="001820CE">
        <w:rPr>
          <w:rFonts w:ascii="Arial" w:hAnsi="Arial" w:cs="Arial"/>
          <w:bCs/>
          <w:sz w:val="24"/>
          <w:szCs w:val="24"/>
        </w:rPr>
        <w:t>The information is as follows, according to the Provincial Departments of Health:</w:t>
      </w:r>
    </w:p>
    <w:p w:rsidR="001820CE" w:rsidRPr="001820CE" w:rsidRDefault="001820CE" w:rsidP="001820CE">
      <w:pPr>
        <w:pStyle w:val="ListParagraph"/>
        <w:numPr>
          <w:ilvl w:val="0"/>
          <w:numId w:val="16"/>
        </w:numPr>
        <w:spacing w:line="240" w:lineRule="auto"/>
        <w:ind w:hanging="720"/>
        <w:rPr>
          <w:rFonts w:ascii="Arial" w:hAnsi="Arial" w:cs="Arial"/>
          <w:sz w:val="24"/>
          <w:szCs w:val="24"/>
        </w:rPr>
      </w:pPr>
      <w:r>
        <w:rPr>
          <w:rFonts w:ascii="Arial" w:hAnsi="Arial" w:cs="Arial"/>
          <w:sz w:val="24"/>
          <w:szCs w:val="24"/>
        </w:rPr>
        <w:t>The following table reflects the details in this regard.</w:t>
      </w:r>
    </w:p>
    <w:tbl>
      <w:tblPr>
        <w:tblStyle w:val="TableGrid"/>
        <w:tblW w:w="9493" w:type="dxa"/>
        <w:tblInd w:w="704" w:type="dxa"/>
        <w:tblLook w:val="04A0"/>
      </w:tblPr>
      <w:tblGrid>
        <w:gridCol w:w="1061"/>
        <w:gridCol w:w="782"/>
        <w:gridCol w:w="2268"/>
        <w:gridCol w:w="2551"/>
        <w:gridCol w:w="709"/>
        <w:gridCol w:w="2122"/>
      </w:tblGrid>
      <w:tr w:rsidR="001820CE" w:rsidRPr="001820CE" w:rsidTr="001820CE">
        <w:trPr>
          <w:tblHeader/>
        </w:trPr>
        <w:tc>
          <w:tcPr>
            <w:tcW w:w="1061"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 xml:space="preserve">Province </w:t>
            </w:r>
          </w:p>
        </w:tc>
        <w:tc>
          <w:tcPr>
            <w:tcW w:w="782"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 xml:space="preserve">(a) </w:t>
            </w:r>
          </w:p>
        </w:tc>
        <w:tc>
          <w:tcPr>
            <w:tcW w:w="2268"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 xml:space="preserve">(b) </w:t>
            </w:r>
          </w:p>
        </w:tc>
        <w:tc>
          <w:tcPr>
            <w:tcW w:w="2551"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 xml:space="preserve">(c)  </w:t>
            </w:r>
          </w:p>
        </w:tc>
        <w:tc>
          <w:tcPr>
            <w:tcW w:w="709"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(d)(i)</w:t>
            </w:r>
          </w:p>
        </w:tc>
        <w:tc>
          <w:tcPr>
            <w:tcW w:w="2122" w:type="dxa"/>
            <w:shd w:val="clear" w:color="auto" w:fill="D9D9D9" w:themeFill="background1" w:themeFillShade="D9"/>
          </w:tcPr>
          <w:p w:rsidR="001820CE" w:rsidRPr="001820CE" w:rsidRDefault="001820CE" w:rsidP="001820CE">
            <w:pPr>
              <w:spacing w:before="120" w:after="120"/>
              <w:rPr>
                <w:b/>
                <w:bCs/>
                <w:sz w:val="20"/>
                <w:szCs w:val="20"/>
              </w:rPr>
            </w:pPr>
            <w:r w:rsidRPr="001820CE">
              <w:rPr>
                <w:b/>
                <w:bCs/>
                <w:sz w:val="20"/>
                <w:szCs w:val="20"/>
              </w:rPr>
              <w:t xml:space="preserve">(d)(ii) </w:t>
            </w:r>
          </w:p>
        </w:tc>
      </w:tr>
      <w:tr w:rsidR="001820CE" w:rsidRPr="001820CE" w:rsidTr="001820CE">
        <w:tc>
          <w:tcPr>
            <w:tcW w:w="1061" w:type="dxa"/>
          </w:tcPr>
          <w:p w:rsidR="001820CE" w:rsidRPr="001820CE" w:rsidRDefault="001820CE" w:rsidP="001820CE">
            <w:pPr>
              <w:rPr>
                <w:sz w:val="20"/>
                <w:szCs w:val="20"/>
              </w:rPr>
            </w:pPr>
            <w:r>
              <w:rPr>
                <w:sz w:val="20"/>
                <w:szCs w:val="20"/>
              </w:rPr>
              <w:t>EC</w:t>
            </w:r>
          </w:p>
        </w:tc>
        <w:tc>
          <w:tcPr>
            <w:tcW w:w="782" w:type="dxa"/>
          </w:tcPr>
          <w:p w:rsidR="001820CE" w:rsidRPr="001820CE" w:rsidRDefault="001820CE" w:rsidP="001820CE">
            <w:pPr>
              <w:rPr>
                <w:sz w:val="20"/>
                <w:szCs w:val="20"/>
              </w:rPr>
            </w:pPr>
            <w:r w:rsidRPr="001820CE">
              <w:rPr>
                <w:sz w:val="20"/>
                <w:szCs w:val="20"/>
              </w:rPr>
              <w:t xml:space="preserve"> 13 %</w:t>
            </w:r>
          </w:p>
        </w:tc>
        <w:tc>
          <w:tcPr>
            <w:tcW w:w="2268" w:type="dxa"/>
          </w:tcPr>
          <w:p w:rsidR="001820CE" w:rsidRPr="001820CE" w:rsidRDefault="001820CE" w:rsidP="001820CE">
            <w:pPr>
              <w:rPr>
                <w:sz w:val="20"/>
                <w:szCs w:val="20"/>
              </w:rPr>
            </w:pPr>
            <w:r w:rsidRPr="001820CE">
              <w:rPr>
                <w:sz w:val="20"/>
                <w:szCs w:val="20"/>
              </w:rPr>
              <w:t>2x community members</w:t>
            </w:r>
          </w:p>
          <w:p w:rsidR="001820CE" w:rsidRPr="001820CE" w:rsidRDefault="001820CE" w:rsidP="001820CE">
            <w:pPr>
              <w:rPr>
                <w:sz w:val="20"/>
                <w:szCs w:val="20"/>
              </w:rPr>
            </w:pPr>
          </w:p>
        </w:tc>
        <w:tc>
          <w:tcPr>
            <w:tcW w:w="2551" w:type="dxa"/>
          </w:tcPr>
          <w:p w:rsidR="001820CE" w:rsidRPr="001820CE" w:rsidRDefault="001820CE" w:rsidP="001820CE">
            <w:pPr>
              <w:rPr>
                <w:sz w:val="20"/>
                <w:szCs w:val="20"/>
              </w:rPr>
            </w:pPr>
            <w:r w:rsidRPr="001820CE">
              <w:rPr>
                <w:sz w:val="20"/>
                <w:szCs w:val="20"/>
              </w:rPr>
              <w:t>R 5 187 471</w:t>
            </w:r>
          </w:p>
          <w:p w:rsidR="001820CE" w:rsidRPr="001820CE" w:rsidRDefault="001820CE" w:rsidP="001820CE">
            <w:pPr>
              <w:rPr>
                <w:sz w:val="20"/>
                <w:szCs w:val="20"/>
              </w:rPr>
            </w:pPr>
          </w:p>
        </w:tc>
        <w:tc>
          <w:tcPr>
            <w:tcW w:w="709" w:type="dxa"/>
          </w:tcPr>
          <w:p w:rsidR="001820CE" w:rsidRPr="001820CE" w:rsidRDefault="001820CE" w:rsidP="001820CE">
            <w:pPr>
              <w:rPr>
                <w:sz w:val="20"/>
                <w:szCs w:val="20"/>
              </w:rPr>
            </w:pPr>
            <w:r w:rsidRPr="001820CE">
              <w:rPr>
                <w:sz w:val="20"/>
                <w:szCs w:val="20"/>
              </w:rPr>
              <w:t>0</w:t>
            </w:r>
          </w:p>
        </w:tc>
        <w:tc>
          <w:tcPr>
            <w:tcW w:w="2122" w:type="dxa"/>
          </w:tcPr>
          <w:p w:rsidR="001820CE" w:rsidRPr="001820CE" w:rsidRDefault="001820CE" w:rsidP="001820CE">
            <w:pPr>
              <w:rPr>
                <w:sz w:val="20"/>
                <w:szCs w:val="20"/>
              </w:rPr>
            </w:pPr>
            <w:r w:rsidRPr="001820CE">
              <w:rPr>
                <w:sz w:val="20"/>
                <w:szCs w:val="20"/>
              </w:rPr>
              <w:t xml:space="preserve">N/A </w:t>
            </w:r>
          </w:p>
        </w:tc>
      </w:tr>
      <w:tr w:rsidR="001820CE" w:rsidRPr="001820CE" w:rsidTr="001820CE">
        <w:tc>
          <w:tcPr>
            <w:tcW w:w="1061" w:type="dxa"/>
          </w:tcPr>
          <w:p w:rsidR="001820CE" w:rsidRPr="001820CE" w:rsidRDefault="001820CE" w:rsidP="001820CE">
            <w:pPr>
              <w:rPr>
                <w:sz w:val="20"/>
                <w:szCs w:val="20"/>
              </w:rPr>
            </w:pPr>
            <w:r>
              <w:rPr>
                <w:sz w:val="20"/>
                <w:szCs w:val="20"/>
              </w:rPr>
              <w:t>FS</w:t>
            </w:r>
          </w:p>
        </w:tc>
        <w:tc>
          <w:tcPr>
            <w:tcW w:w="782" w:type="dxa"/>
          </w:tcPr>
          <w:p w:rsidR="001820CE" w:rsidRPr="001820CE" w:rsidRDefault="001820CE" w:rsidP="001820CE">
            <w:pPr>
              <w:rPr>
                <w:sz w:val="20"/>
                <w:szCs w:val="20"/>
              </w:rPr>
            </w:pPr>
            <w:r w:rsidRPr="001820CE">
              <w:rPr>
                <w:sz w:val="20"/>
                <w:szCs w:val="20"/>
              </w:rPr>
              <w:t>0%</w:t>
            </w:r>
          </w:p>
        </w:tc>
        <w:tc>
          <w:tcPr>
            <w:tcW w:w="2268" w:type="dxa"/>
          </w:tcPr>
          <w:p w:rsidR="001820CE" w:rsidRPr="001820CE" w:rsidRDefault="001820CE" w:rsidP="001820CE">
            <w:pPr>
              <w:rPr>
                <w:sz w:val="20"/>
                <w:szCs w:val="20"/>
              </w:rPr>
            </w:pPr>
            <w:r w:rsidRPr="001820CE">
              <w:rPr>
                <w:sz w:val="20"/>
                <w:szCs w:val="20"/>
              </w:rPr>
              <w:t>N/A</w:t>
            </w:r>
          </w:p>
        </w:tc>
        <w:tc>
          <w:tcPr>
            <w:tcW w:w="2551" w:type="dxa"/>
          </w:tcPr>
          <w:p w:rsidR="001820CE" w:rsidRPr="001820CE" w:rsidRDefault="001820CE" w:rsidP="001820CE">
            <w:pPr>
              <w:rPr>
                <w:sz w:val="20"/>
                <w:szCs w:val="20"/>
              </w:rPr>
            </w:pPr>
            <w:r w:rsidRPr="001820CE">
              <w:rPr>
                <w:sz w:val="20"/>
                <w:szCs w:val="20"/>
              </w:rPr>
              <w:t xml:space="preserve">R 412 000 </w:t>
            </w:r>
          </w:p>
          <w:p w:rsidR="001820CE" w:rsidRPr="001820CE" w:rsidRDefault="001820CE" w:rsidP="001820CE">
            <w:pPr>
              <w:rPr>
                <w:sz w:val="20"/>
                <w:szCs w:val="20"/>
              </w:rPr>
            </w:pPr>
            <w:r w:rsidRPr="001820CE">
              <w:rPr>
                <w:sz w:val="20"/>
                <w:szCs w:val="20"/>
              </w:rPr>
              <w:t>The province has asked that in the adjustment budget, this amount be increased to R1 600 000</w:t>
            </w:r>
          </w:p>
        </w:tc>
        <w:tc>
          <w:tcPr>
            <w:tcW w:w="709" w:type="dxa"/>
          </w:tcPr>
          <w:p w:rsidR="001820CE" w:rsidRPr="001820CE" w:rsidRDefault="001820CE" w:rsidP="001820CE">
            <w:pPr>
              <w:rPr>
                <w:sz w:val="20"/>
                <w:szCs w:val="20"/>
              </w:rPr>
            </w:pPr>
            <w:r w:rsidRPr="001820CE">
              <w:rPr>
                <w:sz w:val="20"/>
                <w:szCs w:val="20"/>
              </w:rPr>
              <w:t>0</w:t>
            </w:r>
          </w:p>
        </w:tc>
        <w:tc>
          <w:tcPr>
            <w:tcW w:w="2122" w:type="dxa"/>
          </w:tcPr>
          <w:p w:rsidR="001820CE" w:rsidRPr="001820CE" w:rsidRDefault="001820CE" w:rsidP="001820CE">
            <w:pPr>
              <w:rPr>
                <w:sz w:val="20"/>
                <w:szCs w:val="20"/>
              </w:rPr>
            </w:pPr>
            <w:r w:rsidRPr="001820CE">
              <w:rPr>
                <w:sz w:val="20"/>
                <w:szCs w:val="20"/>
              </w:rPr>
              <w:t>N/A</w:t>
            </w:r>
          </w:p>
        </w:tc>
      </w:tr>
      <w:tr w:rsidR="001820CE" w:rsidRPr="001820CE" w:rsidTr="001820CE">
        <w:tc>
          <w:tcPr>
            <w:tcW w:w="1061" w:type="dxa"/>
          </w:tcPr>
          <w:p w:rsidR="001820CE" w:rsidRPr="001820CE" w:rsidRDefault="001820CE" w:rsidP="001820CE">
            <w:pPr>
              <w:rPr>
                <w:sz w:val="20"/>
                <w:szCs w:val="20"/>
              </w:rPr>
            </w:pPr>
            <w:r w:rsidRPr="001820CE">
              <w:rPr>
                <w:sz w:val="20"/>
                <w:szCs w:val="20"/>
              </w:rPr>
              <w:t>G</w:t>
            </w:r>
            <w:r>
              <w:rPr>
                <w:sz w:val="20"/>
                <w:szCs w:val="20"/>
              </w:rPr>
              <w:t>P</w:t>
            </w:r>
          </w:p>
        </w:tc>
        <w:tc>
          <w:tcPr>
            <w:tcW w:w="782" w:type="dxa"/>
          </w:tcPr>
          <w:p w:rsidR="001820CE" w:rsidRPr="001820CE" w:rsidRDefault="001820CE" w:rsidP="001820CE">
            <w:pPr>
              <w:rPr>
                <w:sz w:val="20"/>
                <w:szCs w:val="20"/>
              </w:rPr>
            </w:pPr>
            <w:r w:rsidRPr="001820CE">
              <w:rPr>
                <w:sz w:val="20"/>
                <w:szCs w:val="20"/>
              </w:rPr>
              <w:t>0%</w:t>
            </w:r>
          </w:p>
          <w:p w:rsidR="001820CE" w:rsidRPr="001820CE" w:rsidRDefault="001820CE" w:rsidP="001820CE">
            <w:pPr>
              <w:rPr>
                <w:sz w:val="20"/>
                <w:szCs w:val="20"/>
              </w:rPr>
            </w:pPr>
          </w:p>
        </w:tc>
        <w:tc>
          <w:tcPr>
            <w:tcW w:w="2268" w:type="dxa"/>
          </w:tcPr>
          <w:p w:rsidR="001820CE" w:rsidRPr="001820CE" w:rsidRDefault="001820CE" w:rsidP="001820CE">
            <w:pPr>
              <w:pStyle w:val="ListParagraph"/>
              <w:ind w:left="5"/>
              <w:rPr>
                <w:sz w:val="20"/>
                <w:szCs w:val="20"/>
              </w:rPr>
            </w:pPr>
            <w:r w:rsidRPr="001820CE">
              <w:rPr>
                <w:sz w:val="20"/>
                <w:szCs w:val="20"/>
              </w:rPr>
              <w:t>N/A</w:t>
            </w:r>
          </w:p>
          <w:p w:rsidR="001820CE" w:rsidRPr="001820CE" w:rsidRDefault="001820CE" w:rsidP="001820CE">
            <w:pPr>
              <w:rPr>
                <w:sz w:val="20"/>
                <w:szCs w:val="20"/>
              </w:rPr>
            </w:pPr>
          </w:p>
          <w:p w:rsidR="001820CE" w:rsidRPr="001820CE" w:rsidRDefault="001820CE" w:rsidP="001820CE">
            <w:pPr>
              <w:pStyle w:val="ListParagraph"/>
              <w:ind w:left="199"/>
              <w:rPr>
                <w:sz w:val="20"/>
                <w:szCs w:val="20"/>
              </w:rPr>
            </w:pPr>
          </w:p>
        </w:tc>
        <w:tc>
          <w:tcPr>
            <w:tcW w:w="2551" w:type="dxa"/>
          </w:tcPr>
          <w:p w:rsidR="001820CE" w:rsidRPr="001820CE" w:rsidRDefault="001820CE" w:rsidP="001820CE">
            <w:pPr>
              <w:rPr>
                <w:sz w:val="20"/>
                <w:szCs w:val="20"/>
              </w:rPr>
            </w:pPr>
            <w:r w:rsidRPr="001820CE">
              <w:rPr>
                <w:sz w:val="20"/>
                <w:szCs w:val="20"/>
              </w:rPr>
              <w:t>R12 000 000</w:t>
            </w:r>
          </w:p>
        </w:tc>
        <w:tc>
          <w:tcPr>
            <w:tcW w:w="709" w:type="dxa"/>
          </w:tcPr>
          <w:p w:rsidR="001820CE" w:rsidRPr="001820CE" w:rsidRDefault="001820CE" w:rsidP="001820CE">
            <w:pPr>
              <w:rPr>
                <w:sz w:val="20"/>
                <w:szCs w:val="20"/>
              </w:rPr>
            </w:pPr>
            <w:r w:rsidRPr="001820CE">
              <w:rPr>
                <w:sz w:val="20"/>
                <w:szCs w:val="20"/>
              </w:rPr>
              <w:t xml:space="preserve">0 </w:t>
            </w:r>
          </w:p>
        </w:tc>
        <w:tc>
          <w:tcPr>
            <w:tcW w:w="2122" w:type="dxa"/>
          </w:tcPr>
          <w:p w:rsidR="001820CE" w:rsidRPr="001820CE" w:rsidRDefault="001820CE" w:rsidP="001820CE">
            <w:pPr>
              <w:rPr>
                <w:sz w:val="20"/>
                <w:szCs w:val="20"/>
              </w:rPr>
            </w:pPr>
            <w:r w:rsidRPr="001820CE">
              <w:rPr>
                <w:sz w:val="20"/>
                <w:szCs w:val="20"/>
              </w:rPr>
              <w:t xml:space="preserve">N/A </w:t>
            </w:r>
          </w:p>
        </w:tc>
      </w:tr>
      <w:tr w:rsidR="001820CE" w:rsidRPr="001820CE" w:rsidTr="001820CE">
        <w:tc>
          <w:tcPr>
            <w:tcW w:w="1061" w:type="dxa"/>
          </w:tcPr>
          <w:p w:rsidR="001820CE" w:rsidRPr="001820CE" w:rsidRDefault="001820CE" w:rsidP="001820CE">
            <w:pPr>
              <w:rPr>
                <w:sz w:val="20"/>
                <w:szCs w:val="20"/>
              </w:rPr>
            </w:pPr>
            <w:r w:rsidRPr="001820CE">
              <w:rPr>
                <w:sz w:val="20"/>
                <w:szCs w:val="20"/>
              </w:rPr>
              <w:t>K</w:t>
            </w:r>
            <w:r>
              <w:rPr>
                <w:sz w:val="20"/>
                <w:szCs w:val="20"/>
              </w:rPr>
              <w:t>ZN</w:t>
            </w:r>
          </w:p>
        </w:tc>
        <w:tc>
          <w:tcPr>
            <w:tcW w:w="782" w:type="dxa"/>
          </w:tcPr>
          <w:p w:rsidR="001820CE" w:rsidRPr="001820CE" w:rsidRDefault="001820CE" w:rsidP="001820CE">
            <w:pPr>
              <w:rPr>
                <w:sz w:val="20"/>
                <w:szCs w:val="20"/>
              </w:rPr>
            </w:pPr>
            <w:r w:rsidRPr="001820CE">
              <w:rPr>
                <w:sz w:val="20"/>
                <w:szCs w:val="20"/>
              </w:rPr>
              <w:t>25%</w:t>
            </w:r>
          </w:p>
          <w:p w:rsidR="001820CE" w:rsidRPr="001820CE" w:rsidRDefault="001820CE" w:rsidP="001820CE">
            <w:pPr>
              <w:rPr>
                <w:sz w:val="20"/>
                <w:szCs w:val="20"/>
              </w:rPr>
            </w:pPr>
          </w:p>
          <w:p w:rsidR="001820CE" w:rsidRPr="001820CE" w:rsidRDefault="001820CE" w:rsidP="001820CE">
            <w:pPr>
              <w:rPr>
                <w:sz w:val="20"/>
                <w:szCs w:val="20"/>
              </w:rPr>
            </w:pPr>
          </w:p>
        </w:tc>
        <w:tc>
          <w:tcPr>
            <w:tcW w:w="2268" w:type="dxa"/>
          </w:tcPr>
          <w:p w:rsidR="001820CE" w:rsidRPr="001820CE" w:rsidRDefault="001820CE" w:rsidP="001820CE">
            <w:pPr>
              <w:rPr>
                <w:sz w:val="20"/>
                <w:szCs w:val="20"/>
              </w:rPr>
            </w:pPr>
            <w:r w:rsidRPr="001820CE">
              <w:rPr>
                <w:sz w:val="20"/>
                <w:szCs w:val="20"/>
              </w:rPr>
              <w:t>Legal person,</w:t>
            </w:r>
          </w:p>
          <w:p w:rsidR="001820CE" w:rsidRPr="001820CE" w:rsidRDefault="001820CE" w:rsidP="001820CE">
            <w:pPr>
              <w:rPr>
                <w:sz w:val="20"/>
                <w:szCs w:val="20"/>
              </w:rPr>
            </w:pPr>
            <w:r w:rsidRPr="001820CE">
              <w:rPr>
                <w:sz w:val="20"/>
                <w:szCs w:val="20"/>
              </w:rPr>
              <w:t>Community member and a</w:t>
            </w:r>
            <w:r>
              <w:rPr>
                <w:sz w:val="20"/>
                <w:szCs w:val="20"/>
              </w:rPr>
              <w:t xml:space="preserve"> </w:t>
            </w:r>
            <w:r w:rsidRPr="001820CE">
              <w:rPr>
                <w:sz w:val="20"/>
                <w:szCs w:val="20"/>
              </w:rPr>
              <w:t>Mental Health Care Practitioners</w:t>
            </w:r>
          </w:p>
        </w:tc>
        <w:tc>
          <w:tcPr>
            <w:tcW w:w="2551" w:type="dxa"/>
          </w:tcPr>
          <w:p w:rsidR="001820CE" w:rsidRPr="001820CE" w:rsidRDefault="001820CE" w:rsidP="001820CE">
            <w:pPr>
              <w:rPr>
                <w:sz w:val="20"/>
                <w:szCs w:val="20"/>
              </w:rPr>
            </w:pPr>
            <w:r w:rsidRPr="001820CE">
              <w:rPr>
                <w:sz w:val="20"/>
                <w:szCs w:val="20"/>
              </w:rPr>
              <w:t>R 11 399 000</w:t>
            </w:r>
          </w:p>
          <w:p w:rsidR="001820CE" w:rsidRPr="001820CE" w:rsidRDefault="001820CE" w:rsidP="001820CE">
            <w:pPr>
              <w:rPr>
                <w:sz w:val="20"/>
                <w:szCs w:val="20"/>
              </w:rPr>
            </w:pPr>
          </w:p>
          <w:p w:rsidR="001820CE" w:rsidRPr="001820CE" w:rsidRDefault="001820CE" w:rsidP="001820CE">
            <w:pPr>
              <w:rPr>
                <w:sz w:val="20"/>
                <w:szCs w:val="20"/>
              </w:rPr>
            </w:pPr>
          </w:p>
        </w:tc>
        <w:tc>
          <w:tcPr>
            <w:tcW w:w="709" w:type="dxa"/>
          </w:tcPr>
          <w:p w:rsidR="001820CE" w:rsidRPr="001820CE" w:rsidRDefault="001820CE" w:rsidP="001820CE">
            <w:pPr>
              <w:rPr>
                <w:sz w:val="20"/>
                <w:szCs w:val="20"/>
              </w:rPr>
            </w:pPr>
            <w:r w:rsidRPr="001820CE">
              <w:rPr>
                <w:sz w:val="20"/>
                <w:szCs w:val="20"/>
              </w:rPr>
              <w:t>1</w:t>
            </w:r>
          </w:p>
          <w:p w:rsidR="001820CE" w:rsidRPr="001820CE" w:rsidRDefault="001820CE" w:rsidP="001820CE">
            <w:pPr>
              <w:rPr>
                <w:sz w:val="20"/>
                <w:szCs w:val="20"/>
              </w:rPr>
            </w:pPr>
          </w:p>
        </w:tc>
        <w:tc>
          <w:tcPr>
            <w:tcW w:w="2122" w:type="dxa"/>
          </w:tcPr>
          <w:p w:rsidR="001820CE" w:rsidRPr="001820CE" w:rsidRDefault="001820CE" w:rsidP="001820CE">
            <w:pPr>
              <w:rPr>
                <w:sz w:val="20"/>
                <w:szCs w:val="20"/>
              </w:rPr>
            </w:pPr>
            <w:r w:rsidRPr="001820CE">
              <w:rPr>
                <w:sz w:val="20"/>
                <w:szCs w:val="20"/>
              </w:rPr>
              <w:t>Two resigned and one in the process of being filled after contract ended</w:t>
            </w:r>
          </w:p>
        </w:tc>
      </w:tr>
      <w:tr w:rsidR="001820CE" w:rsidRPr="001820CE" w:rsidTr="001820CE">
        <w:tc>
          <w:tcPr>
            <w:tcW w:w="1061" w:type="dxa"/>
          </w:tcPr>
          <w:p w:rsidR="001820CE" w:rsidRPr="001820CE" w:rsidRDefault="001820CE" w:rsidP="001820CE">
            <w:pPr>
              <w:rPr>
                <w:sz w:val="20"/>
                <w:szCs w:val="20"/>
              </w:rPr>
            </w:pPr>
            <w:r w:rsidRPr="001820CE">
              <w:rPr>
                <w:sz w:val="20"/>
                <w:szCs w:val="20"/>
              </w:rPr>
              <w:t>L</w:t>
            </w:r>
            <w:r>
              <w:rPr>
                <w:sz w:val="20"/>
                <w:szCs w:val="20"/>
              </w:rPr>
              <w:t>IMP</w:t>
            </w:r>
          </w:p>
        </w:tc>
        <w:tc>
          <w:tcPr>
            <w:tcW w:w="782" w:type="dxa"/>
          </w:tcPr>
          <w:p w:rsidR="001820CE" w:rsidRPr="001820CE" w:rsidRDefault="001820CE" w:rsidP="001820CE">
            <w:pPr>
              <w:rPr>
                <w:sz w:val="20"/>
                <w:szCs w:val="20"/>
                <w:lang w:val="de-DE"/>
              </w:rPr>
            </w:pPr>
            <w:r w:rsidRPr="001820CE">
              <w:rPr>
                <w:sz w:val="20"/>
                <w:szCs w:val="20"/>
                <w:lang w:val="de-DE"/>
              </w:rPr>
              <w:t>5%</w:t>
            </w:r>
          </w:p>
        </w:tc>
        <w:tc>
          <w:tcPr>
            <w:tcW w:w="2268" w:type="dxa"/>
          </w:tcPr>
          <w:p w:rsidR="001820CE" w:rsidRPr="001820CE" w:rsidRDefault="001820CE" w:rsidP="001820CE">
            <w:pPr>
              <w:rPr>
                <w:sz w:val="20"/>
                <w:szCs w:val="20"/>
              </w:rPr>
            </w:pPr>
            <w:r w:rsidRPr="001820CE">
              <w:rPr>
                <w:sz w:val="20"/>
                <w:szCs w:val="20"/>
              </w:rPr>
              <w:t>Community Representative</w:t>
            </w:r>
          </w:p>
        </w:tc>
        <w:tc>
          <w:tcPr>
            <w:tcW w:w="2551" w:type="dxa"/>
          </w:tcPr>
          <w:p w:rsidR="001820CE" w:rsidRPr="001820CE" w:rsidRDefault="001820CE" w:rsidP="001820CE">
            <w:pPr>
              <w:rPr>
                <w:sz w:val="20"/>
                <w:szCs w:val="20"/>
              </w:rPr>
            </w:pPr>
            <w:r w:rsidRPr="001820CE">
              <w:rPr>
                <w:sz w:val="20"/>
                <w:szCs w:val="20"/>
              </w:rPr>
              <w:t>R2 676 000</w:t>
            </w:r>
          </w:p>
          <w:p w:rsidR="001820CE" w:rsidRPr="001820CE" w:rsidRDefault="001820CE" w:rsidP="001820CE">
            <w:pPr>
              <w:rPr>
                <w:sz w:val="20"/>
                <w:szCs w:val="20"/>
              </w:rPr>
            </w:pPr>
          </w:p>
          <w:p w:rsidR="001820CE" w:rsidRPr="001820CE" w:rsidRDefault="001820CE" w:rsidP="001820CE">
            <w:pPr>
              <w:rPr>
                <w:sz w:val="20"/>
                <w:szCs w:val="20"/>
              </w:rPr>
            </w:pPr>
          </w:p>
        </w:tc>
        <w:tc>
          <w:tcPr>
            <w:tcW w:w="709" w:type="dxa"/>
          </w:tcPr>
          <w:p w:rsidR="001820CE" w:rsidRPr="001820CE" w:rsidRDefault="001820CE" w:rsidP="001820CE">
            <w:pPr>
              <w:rPr>
                <w:sz w:val="20"/>
                <w:szCs w:val="20"/>
              </w:rPr>
            </w:pPr>
            <w:r w:rsidRPr="001820CE">
              <w:rPr>
                <w:sz w:val="20"/>
                <w:szCs w:val="20"/>
              </w:rPr>
              <w:t>1</w:t>
            </w:r>
          </w:p>
        </w:tc>
        <w:tc>
          <w:tcPr>
            <w:tcW w:w="2122" w:type="dxa"/>
          </w:tcPr>
          <w:p w:rsidR="001820CE" w:rsidRPr="001820CE" w:rsidRDefault="001820CE" w:rsidP="001820CE">
            <w:pPr>
              <w:rPr>
                <w:sz w:val="20"/>
                <w:szCs w:val="20"/>
              </w:rPr>
            </w:pPr>
            <w:r w:rsidRPr="001820CE">
              <w:rPr>
                <w:sz w:val="20"/>
                <w:szCs w:val="20"/>
              </w:rPr>
              <w:t>One member passed on</w:t>
            </w:r>
          </w:p>
        </w:tc>
      </w:tr>
      <w:tr w:rsidR="001820CE" w:rsidRPr="001820CE" w:rsidTr="001820CE">
        <w:tc>
          <w:tcPr>
            <w:tcW w:w="1061" w:type="dxa"/>
          </w:tcPr>
          <w:p w:rsidR="001820CE" w:rsidRPr="001820CE" w:rsidRDefault="001820CE" w:rsidP="001820CE">
            <w:pPr>
              <w:rPr>
                <w:sz w:val="20"/>
                <w:szCs w:val="20"/>
              </w:rPr>
            </w:pPr>
            <w:r w:rsidRPr="001820CE">
              <w:rPr>
                <w:sz w:val="20"/>
                <w:szCs w:val="20"/>
              </w:rPr>
              <w:t>M</w:t>
            </w:r>
            <w:r>
              <w:rPr>
                <w:sz w:val="20"/>
                <w:szCs w:val="20"/>
              </w:rPr>
              <w:t>PU</w:t>
            </w:r>
          </w:p>
        </w:tc>
        <w:tc>
          <w:tcPr>
            <w:tcW w:w="782" w:type="dxa"/>
          </w:tcPr>
          <w:p w:rsidR="001820CE" w:rsidRPr="001820CE" w:rsidRDefault="001820CE" w:rsidP="001820CE">
            <w:pPr>
              <w:rPr>
                <w:sz w:val="20"/>
                <w:szCs w:val="20"/>
              </w:rPr>
            </w:pPr>
            <w:r w:rsidRPr="001820CE">
              <w:rPr>
                <w:sz w:val="20"/>
                <w:szCs w:val="20"/>
              </w:rPr>
              <w:t>0</w:t>
            </w:r>
          </w:p>
        </w:tc>
        <w:tc>
          <w:tcPr>
            <w:tcW w:w="2268" w:type="dxa"/>
          </w:tcPr>
          <w:p w:rsidR="001820CE" w:rsidRPr="001820CE" w:rsidRDefault="001820CE" w:rsidP="001820CE">
            <w:pPr>
              <w:rPr>
                <w:sz w:val="20"/>
                <w:szCs w:val="20"/>
              </w:rPr>
            </w:pPr>
            <w:r w:rsidRPr="001820CE">
              <w:rPr>
                <w:sz w:val="20"/>
                <w:szCs w:val="20"/>
              </w:rPr>
              <w:t>N/A</w:t>
            </w:r>
          </w:p>
        </w:tc>
        <w:tc>
          <w:tcPr>
            <w:tcW w:w="2551" w:type="dxa"/>
          </w:tcPr>
          <w:p w:rsidR="001820CE" w:rsidRPr="001820CE" w:rsidRDefault="001820CE" w:rsidP="001820CE">
            <w:pPr>
              <w:rPr>
                <w:sz w:val="20"/>
                <w:szCs w:val="20"/>
              </w:rPr>
            </w:pPr>
            <w:r w:rsidRPr="001820CE">
              <w:rPr>
                <w:sz w:val="20"/>
                <w:szCs w:val="20"/>
              </w:rPr>
              <w:t xml:space="preserve"> 3 452 000</w:t>
            </w:r>
          </w:p>
        </w:tc>
        <w:tc>
          <w:tcPr>
            <w:tcW w:w="709" w:type="dxa"/>
          </w:tcPr>
          <w:p w:rsidR="001820CE" w:rsidRPr="001820CE" w:rsidRDefault="001820CE" w:rsidP="001820CE">
            <w:pPr>
              <w:rPr>
                <w:sz w:val="20"/>
                <w:szCs w:val="20"/>
              </w:rPr>
            </w:pPr>
            <w:r w:rsidRPr="001820CE">
              <w:rPr>
                <w:sz w:val="20"/>
                <w:szCs w:val="20"/>
              </w:rPr>
              <w:t>0</w:t>
            </w:r>
          </w:p>
        </w:tc>
        <w:tc>
          <w:tcPr>
            <w:tcW w:w="2122" w:type="dxa"/>
          </w:tcPr>
          <w:p w:rsidR="001820CE" w:rsidRPr="001820CE" w:rsidRDefault="001820CE" w:rsidP="001820CE">
            <w:pPr>
              <w:rPr>
                <w:sz w:val="20"/>
                <w:szCs w:val="20"/>
              </w:rPr>
            </w:pPr>
            <w:r w:rsidRPr="001820CE">
              <w:rPr>
                <w:sz w:val="20"/>
                <w:szCs w:val="20"/>
              </w:rPr>
              <w:t>N/A</w:t>
            </w:r>
          </w:p>
        </w:tc>
      </w:tr>
      <w:tr w:rsidR="001820CE" w:rsidRPr="001820CE" w:rsidTr="001820CE">
        <w:tc>
          <w:tcPr>
            <w:tcW w:w="1061" w:type="dxa"/>
          </w:tcPr>
          <w:p w:rsidR="001820CE" w:rsidRPr="001820CE" w:rsidRDefault="001820CE" w:rsidP="001820CE">
            <w:pPr>
              <w:rPr>
                <w:sz w:val="20"/>
                <w:szCs w:val="20"/>
              </w:rPr>
            </w:pPr>
            <w:r w:rsidRPr="001820CE">
              <w:rPr>
                <w:sz w:val="20"/>
                <w:szCs w:val="20"/>
              </w:rPr>
              <w:t>N</w:t>
            </w:r>
            <w:r>
              <w:rPr>
                <w:sz w:val="20"/>
                <w:szCs w:val="20"/>
              </w:rPr>
              <w:t>C</w:t>
            </w:r>
          </w:p>
        </w:tc>
        <w:tc>
          <w:tcPr>
            <w:tcW w:w="782" w:type="dxa"/>
          </w:tcPr>
          <w:p w:rsidR="001820CE" w:rsidRPr="001820CE" w:rsidRDefault="001820CE" w:rsidP="001820CE">
            <w:pPr>
              <w:rPr>
                <w:sz w:val="20"/>
                <w:szCs w:val="20"/>
              </w:rPr>
            </w:pPr>
            <w:r w:rsidRPr="001820CE">
              <w:rPr>
                <w:sz w:val="20"/>
                <w:szCs w:val="20"/>
              </w:rPr>
              <w:t>0</w:t>
            </w:r>
          </w:p>
        </w:tc>
        <w:tc>
          <w:tcPr>
            <w:tcW w:w="2268" w:type="dxa"/>
          </w:tcPr>
          <w:p w:rsidR="001820CE" w:rsidRPr="001820CE" w:rsidRDefault="001820CE" w:rsidP="001820CE">
            <w:pPr>
              <w:rPr>
                <w:sz w:val="20"/>
                <w:szCs w:val="20"/>
              </w:rPr>
            </w:pPr>
            <w:r w:rsidRPr="001820CE">
              <w:rPr>
                <w:sz w:val="20"/>
                <w:szCs w:val="20"/>
              </w:rPr>
              <w:t>N/A</w:t>
            </w:r>
          </w:p>
        </w:tc>
        <w:tc>
          <w:tcPr>
            <w:tcW w:w="2551" w:type="dxa"/>
          </w:tcPr>
          <w:p w:rsidR="001820CE" w:rsidRPr="001820CE" w:rsidRDefault="001820CE" w:rsidP="001820CE">
            <w:pPr>
              <w:rPr>
                <w:sz w:val="20"/>
                <w:szCs w:val="20"/>
              </w:rPr>
            </w:pPr>
            <w:r w:rsidRPr="001820CE">
              <w:rPr>
                <w:sz w:val="20"/>
                <w:szCs w:val="20"/>
              </w:rPr>
              <w:t>R1 141 051</w:t>
            </w:r>
          </w:p>
        </w:tc>
        <w:tc>
          <w:tcPr>
            <w:tcW w:w="709" w:type="dxa"/>
          </w:tcPr>
          <w:p w:rsidR="001820CE" w:rsidRPr="001820CE" w:rsidRDefault="001820CE" w:rsidP="001820CE">
            <w:pPr>
              <w:rPr>
                <w:sz w:val="20"/>
                <w:szCs w:val="20"/>
              </w:rPr>
            </w:pPr>
            <w:r w:rsidRPr="001820CE">
              <w:rPr>
                <w:sz w:val="20"/>
                <w:szCs w:val="20"/>
              </w:rPr>
              <w:t xml:space="preserve">0 </w:t>
            </w:r>
          </w:p>
        </w:tc>
        <w:tc>
          <w:tcPr>
            <w:tcW w:w="2122" w:type="dxa"/>
          </w:tcPr>
          <w:p w:rsidR="001820CE" w:rsidRPr="001820CE" w:rsidRDefault="001820CE" w:rsidP="001820CE">
            <w:pPr>
              <w:rPr>
                <w:sz w:val="20"/>
                <w:szCs w:val="20"/>
              </w:rPr>
            </w:pPr>
            <w:r w:rsidRPr="001820CE">
              <w:rPr>
                <w:sz w:val="20"/>
                <w:szCs w:val="20"/>
              </w:rPr>
              <w:t>N/A</w:t>
            </w:r>
          </w:p>
        </w:tc>
      </w:tr>
      <w:tr w:rsidR="001820CE" w:rsidRPr="001820CE" w:rsidTr="001820CE">
        <w:tc>
          <w:tcPr>
            <w:tcW w:w="1061" w:type="dxa"/>
          </w:tcPr>
          <w:p w:rsidR="001820CE" w:rsidRPr="001820CE" w:rsidRDefault="001820CE" w:rsidP="001820CE">
            <w:pPr>
              <w:rPr>
                <w:sz w:val="20"/>
                <w:szCs w:val="20"/>
              </w:rPr>
            </w:pPr>
            <w:r w:rsidRPr="001820CE">
              <w:rPr>
                <w:sz w:val="20"/>
                <w:szCs w:val="20"/>
              </w:rPr>
              <w:t>N</w:t>
            </w:r>
            <w:r>
              <w:rPr>
                <w:sz w:val="20"/>
                <w:szCs w:val="20"/>
              </w:rPr>
              <w:t>W</w:t>
            </w:r>
          </w:p>
        </w:tc>
        <w:tc>
          <w:tcPr>
            <w:tcW w:w="782" w:type="dxa"/>
          </w:tcPr>
          <w:p w:rsidR="001820CE" w:rsidRPr="001820CE" w:rsidRDefault="001820CE" w:rsidP="001820CE">
            <w:pPr>
              <w:rPr>
                <w:sz w:val="20"/>
                <w:szCs w:val="20"/>
              </w:rPr>
            </w:pPr>
            <w:r w:rsidRPr="001820CE">
              <w:rPr>
                <w:sz w:val="20"/>
                <w:szCs w:val="20"/>
              </w:rPr>
              <w:t>0%</w:t>
            </w:r>
          </w:p>
        </w:tc>
        <w:tc>
          <w:tcPr>
            <w:tcW w:w="2268" w:type="dxa"/>
          </w:tcPr>
          <w:p w:rsidR="001820CE" w:rsidRPr="001820CE" w:rsidRDefault="001820CE" w:rsidP="001820CE">
            <w:pPr>
              <w:rPr>
                <w:sz w:val="20"/>
                <w:szCs w:val="20"/>
              </w:rPr>
            </w:pPr>
            <w:r w:rsidRPr="001820CE">
              <w:rPr>
                <w:sz w:val="20"/>
                <w:szCs w:val="20"/>
              </w:rPr>
              <w:t>N/A</w:t>
            </w:r>
          </w:p>
        </w:tc>
        <w:tc>
          <w:tcPr>
            <w:tcW w:w="2551" w:type="dxa"/>
          </w:tcPr>
          <w:p w:rsidR="001820CE" w:rsidRPr="001820CE" w:rsidRDefault="001820CE" w:rsidP="001820CE">
            <w:pPr>
              <w:rPr>
                <w:sz w:val="20"/>
                <w:szCs w:val="20"/>
              </w:rPr>
            </w:pPr>
            <w:r w:rsidRPr="001820CE">
              <w:rPr>
                <w:sz w:val="20"/>
                <w:szCs w:val="20"/>
              </w:rPr>
              <w:t>R1 220 000</w:t>
            </w:r>
          </w:p>
        </w:tc>
        <w:tc>
          <w:tcPr>
            <w:tcW w:w="709" w:type="dxa"/>
          </w:tcPr>
          <w:p w:rsidR="001820CE" w:rsidRPr="001820CE" w:rsidRDefault="001820CE" w:rsidP="001820CE">
            <w:pPr>
              <w:rPr>
                <w:sz w:val="20"/>
                <w:szCs w:val="20"/>
              </w:rPr>
            </w:pPr>
            <w:r w:rsidRPr="001820CE">
              <w:rPr>
                <w:sz w:val="20"/>
                <w:szCs w:val="20"/>
              </w:rPr>
              <w:t>0</w:t>
            </w:r>
          </w:p>
        </w:tc>
        <w:tc>
          <w:tcPr>
            <w:tcW w:w="2122" w:type="dxa"/>
          </w:tcPr>
          <w:p w:rsidR="001820CE" w:rsidRPr="001820CE" w:rsidRDefault="001820CE" w:rsidP="001820CE">
            <w:pPr>
              <w:rPr>
                <w:sz w:val="20"/>
                <w:szCs w:val="20"/>
              </w:rPr>
            </w:pPr>
            <w:r w:rsidRPr="001820CE">
              <w:rPr>
                <w:sz w:val="20"/>
                <w:szCs w:val="20"/>
              </w:rPr>
              <w:t>N/A</w:t>
            </w:r>
          </w:p>
        </w:tc>
      </w:tr>
      <w:tr w:rsidR="001820CE" w:rsidRPr="001820CE" w:rsidTr="001820CE">
        <w:tc>
          <w:tcPr>
            <w:tcW w:w="1061" w:type="dxa"/>
          </w:tcPr>
          <w:p w:rsidR="001820CE" w:rsidRPr="001820CE" w:rsidRDefault="001820CE" w:rsidP="001820CE">
            <w:pPr>
              <w:rPr>
                <w:sz w:val="20"/>
                <w:szCs w:val="20"/>
              </w:rPr>
            </w:pPr>
            <w:r w:rsidRPr="001820CE">
              <w:rPr>
                <w:sz w:val="20"/>
                <w:szCs w:val="20"/>
              </w:rPr>
              <w:t>W</w:t>
            </w:r>
            <w:r>
              <w:rPr>
                <w:sz w:val="20"/>
                <w:szCs w:val="20"/>
              </w:rPr>
              <w:t>C</w:t>
            </w:r>
          </w:p>
        </w:tc>
        <w:tc>
          <w:tcPr>
            <w:tcW w:w="782" w:type="dxa"/>
          </w:tcPr>
          <w:p w:rsidR="001820CE" w:rsidRPr="001820CE" w:rsidRDefault="001820CE" w:rsidP="001820CE">
            <w:pPr>
              <w:rPr>
                <w:sz w:val="20"/>
                <w:szCs w:val="20"/>
              </w:rPr>
            </w:pPr>
            <w:r w:rsidRPr="001820CE">
              <w:rPr>
                <w:sz w:val="20"/>
                <w:szCs w:val="20"/>
              </w:rPr>
              <w:t>10%</w:t>
            </w:r>
          </w:p>
        </w:tc>
        <w:tc>
          <w:tcPr>
            <w:tcW w:w="2268" w:type="dxa"/>
          </w:tcPr>
          <w:p w:rsidR="001820CE" w:rsidRPr="001820CE" w:rsidRDefault="001820CE" w:rsidP="001820CE">
            <w:pPr>
              <w:rPr>
                <w:sz w:val="20"/>
                <w:szCs w:val="20"/>
              </w:rPr>
            </w:pPr>
            <w:r w:rsidRPr="001820CE">
              <w:rPr>
                <w:sz w:val="20"/>
                <w:szCs w:val="20"/>
              </w:rPr>
              <w:t>Mental health care practitioner</w:t>
            </w:r>
          </w:p>
        </w:tc>
        <w:tc>
          <w:tcPr>
            <w:tcW w:w="2551" w:type="dxa"/>
          </w:tcPr>
          <w:p w:rsidR="001820CE" w:rsidRPr="001820CE" w:rsidRDefault="001820CE" w:rsidP="001820CE">
            <w:pPr>
              <w:rPr>
                <w:sz w:val="20"/>
                <w:szCs w:val="20"/>
              </w:rPr>
            </w:pPr>
            <w:r w:rsidRPr="001820CE">
              <w:rPr>
                <w:sz w:val="20"/>
                <w:szCs w:val="20"/>
              </w:rPr>
              <w:t>R4 446 000</w:t>
            </w:r>
          </w:p>
        </w:tc>
        <w:tc>
          <w:tcPr>
            <w:tcW w:w="709" w:type="dxa"/>
          </w:tcPr>
          <w:p w:rsidR="001820CE" w:rsidRPr="001820CE" w:rsidRDefault="001820CE" w:rsidP="001820CE">
            <w:pPr>
              <w:rPr>
                <w:sz w:val="20"/>
                <w:szCs w:val="20"/>
              </w:rPr>
            </w:pPr>
            <w:r w:rsidRPr="001820CE">
              <w:rPr>
                <w:sz w:val="20"/>
                <w:szCs w:val="20"/>
              </w:rPr>
              <w:t>0</w:t>
            </w:r>
          </w:p>
        </w:tc>
        <w:tc>
          <w:tcPr>
            <w:tcW w:w="2122" w:type="dxa"/>
          </w:tcPr>
          <w:p w:rsidR="001820CE" w:rsidRPr="001820CE" w:rsidRDefault="001820CE" w:rsidP="001820CE">
            <w:pPr>
              <w:rPr>
                <w:sz w:val="20"/>
                <w:szCs w:val="20"/>
              </w:rPr>
            </w:pPr>
            <w:r w:rsidRPr="001820CE">
              <w:rPr>
                <w:sz w:val="20"/>
                <w:szCs w:val="20"/>
              </w:rPr>
              <w:t>N/A</w:t>
            </w:r>
          </w:p>
        </w:tc>
      </w:tr>
    </w:tbl>
    <w:p w:rsidR="001820CE" w:rsidRDefault="001820CE" w:rsidP="001820CE">
      <w:pPr>
        <w:spacing w:line="240" w:lineRule="auto"/>
        <w:rPr>
          <w:rFonts w:ascii="Arial" w:hAnsi="Arial" w:cs="Arial"/>
          <w:sz w:val="24"/>
          <w:szCs w:val="24"/>
        </w:rPr>
      </w:pPr>
    </w:p>
    <w:p w:rsidR="001820CE" w:rsidRDefault="001820CE" w:rsidP="001820CE">
      <w:pPr>
        <w:spacing w:line="240" w:lineRule="auto"/>
        <w:rPr>
          <w:rFonts w:ascii="Arial" w:hAnsi="Arial" w:cs="Arial"/>
          <w:sz w:val="24"/>
          <w:szCs w:val="24"/>
        </w:rPr>
      </w:pPr>
    </w:p>
    <w:p w:rsidR="001820CE" w:rsidRPr="001820CE" w:rsidRDefault="001820CE" w:rsidP="001820CE">
      <w:pPr>
        <w:spacing w:line="240" w:lineRule="auto"/>
        <w:rPr>
          <w:rFonts w:ascii="Arial" w:hAnsi="Arial" w:cs="Arial"/>
          <w:sz w:val="24"/>
          <w:szCs w:val="24"/>
        </w:rPr>
      </w:pPr>
    </w:p>
    <w:p w:rsidR="001820CE" w:rsidRPr="001820CE" w:rsidRDefault="001820CE" w:rsidP="001820CE">
      <w:pPr>
        <w:spacing w:line="240" w:lineRule="auto"/>
        <w:rPr>
          <w:rFonts w:ascii="Arial" w:hAnsi="Arial" w:cs="Arial"/>
          <w:bCs/>
          <w:sz w:val="24"/>
          <w:szCs w:val="24"/>
        </w:rPr>
      </w:pPr>
      <w:r w:rsidRPr="001820CE">
        <w:rPr>
          <w:rFonts w:ascii="Arial" w:hAnsi="Arial" w:cs="Arial"/>
          <w:bCs/>
          <w:sz w:val="24"/>
          <w:szCs w:val="24"/>
        </w:rPr>
        <w:t xml:space="preserve">(2) </w:t>
      </w:r>
      <w:r>
        <w:rPr>
          <w:rFonts w:ascii="Arial" w:hAnsi="Arial" w:cs="Arial"/>
          <w:bCs/>
          <w:sz w:val="24"/>
          <w:szCs w:val="24"/>
        </w:rPr>
        <w:tab/>
      </w:r>
      <w:r w:rsidRPr="001820CE">
        <w:rPr>
          <w:rFonts w:ascii="Arial" w:hAnsi="Arial" w:cs="Arial"/>
          <w:bCs/>
          <w:sz w:val="24"/>
          <w:szCs w:val="24"/>
        </w:rPr>
        <w:t>(a) (b) (i)</w:t>
      </w:r>
      <w:r>
        <w:rPr>
          <w:rFonts w:ascii="Arial" w:hAnsi="Arial" w:cs="Arial"/>
          <w:bCs/>
          <w:sz w:val="24"/>
          <w:szCs w:val="24"/>
        </w:rPr>
        <w:tab/>
        <w:t>The following table reflects the details in this regard.</w:t>
      </w:r>
    </w:p>
    <w:tbl>
      <w:tblPr>
        <w:tblStyle w:val="TableGrid"/>
        <w:tblW w:w="9350" w:type="dxa"/>
        <w:tblInd w:w="704" w:type="dxa"/>
        <w:tblLook w:val="04A0"/>
      </w:tblPr>
      <w:tblGrid>
        <w:gridCol w:w="3116"/>
        <w:gridCol w:w="3117"/>
        <w:gridCol w:w="3117"/>
      </w:tblGrid>
      <w:tr w:rsidR="001820CE" w:rsidRPr="001820CE" w:rsidTr="001820CE">
        <w:tc>
          <w:tcPr>
            <w:tcW w:w="3116" w:type="dxa"/>
          </w:tcPr>
          <w:p w:rsidR="001820CE" w:rsidRPr="001820CE" w:rsidRDefault="001820CE" w:rsidP="001820CE">
            <w:pPr>
              <w:spacing w:before="120" w:after="120"/>
              <w:rPr>
                <w:b/>
                <w:bCs/>
              </w:rPr>
            </w:pPr>
            <w:r w:rsidRPr="001820CE">
              <w:rPr>
                <w:b/>
                <w:bCs/>
              </w:rPr>
              <w:t xml:space="preserve">Province </w:t>
            </w:r>
          </w:p>
        </w:tc>
        <w:tc>
          <w:tcPr>
            <w:tcW w:w="3117" w:type="dxa"/>
          </w:tcPr>
          <w:p w:rsidR="001820CE" w:rsidRPr="001820CE" w:rsidRDefault="001820CE" w:rsidP="001820CE">
            <w:pPr>
              <w:spacing w:before="120" w:after="120"/>
              <w:rPr>
                <w:b/>
                <w:bCs/>
              </w:rPr>
            </w:pPr>
            <w:r w:rsidRPr="001820CE">
              <w:rPr>
                <w:b/>
                <w:bCs/>
              </w:rPr>
              <w:t xml:space="preserve">2(a) (i) </w:t>
            </w:r>
          </w:p>
        </w:tc>
        <w:tc>
          <w:tcPr>
            <w:tcW w:w="3117" w:type="dxa"/>
          </w:tcPr>
          <w:p w:rsidR="001820CE" w:rsidRPr="001820CE" w:rsidRDefault="001820CE" w:rsidP="001820CE">
            <w:pPr>
              <w:spacing w:before="120" w:after="120"/>
              <w:rPr>
                <w:b/>
                <w:bCs/>
              </w:rPr>
            </w:pPr>
            <w:r w:rsidRPr="001820CE">
              <w:rPr>
                <w:b/>
                <w:bCs/>
              </w:rPr>
              <w:t>2 (b)(i)</w:t>
            </w:r>
            <w:r w:rsidRPr="001820CE">
              <w:t xml:space="preserve"> </w:t>
            </w:r>
          </w:p>
        </w:tc>
      </w:tr>
      <w:tr w:rsidR="001820CE" w:rsidRPr="001820CE" w:rsidTr="001820CE">
        <w:tc>
          <w:tcPr>
            <w:tcW w:w="3116" w:type="dxa"/>
          </w:tcPr>
          <w:p w:rsidR="001820CE" w:rsidRPr="001820CE" w:rsidRDefault="001820CE" w:rsidP="001820CE">
            <w:r w:rsidRPr="001820CE">
              <w:t>Eastern Cape</w:t>
            </w:r>
          </w:p>
        </w:tc>
        <w:tc>
          <w:tcPr>
            <w:tcW w:w="3117" w:type="dxa"/>
          </w:tcPr>
          <w:p w:rsidR="001820CE" w:rsidRPr="001820CE" w:rsidRDefault="001820CE" w:rsidP="001820CE">
            <w:r w:rsidRPr="001820CE">
              <w:t xml:space="preserve">775 </w:t>
            </w:r>
          </w:p>
        </w:tc>
        <w:tc>
          <w:tcPr>
            <w:tcW w:w="3117" w:type="dxa"/>
          </w:tcPr>
          <w:p w:rsidR="001820CE" w:rsidRPr="001820CE" w:rsidRDefault="001820CE" w:rsidP="001820CE">
            <w:r w:rsidRPr="001820CE">
              <w:t xml:space="preserve">None </w:t>
            </w:r>
          </w:p>
        </w:tc>
      </w:tr>
      <w:tr w:rsidR="001820CE" w:rsidRPr="001820CE" w:rsidTr="001820CE">
        <w:tc>
          <w:tcPr>
            <w:tcW w:w="3116" w:type="dxa"/>
          </w:tcPr>
          <w:p w:rsidR="001820CE" w:rsidRPr="001820CE" w:rsidRDefault="001820CE" w:rsidP="001820CE">
            <w:r w:rsidRPr="001820CE">
              <w:t>Free State</w:t>
            </w:r>
          </w:p>
        </w:tc>
        <w:tc>
          <w:tcPr>
            <w:tcW w:w="3117" w:type="dxa"/>
          </w:tcPr>
          <w:p w:rsidR="001820CE" w:rsidRPr="001820CE" w:rsidRDefault="001820CE" w:rsidP="001820CE">
            <w:r w:rsidRPr="001820CE">
              <w:t xml:space="preserve">218 </w:t>
            </w:r>
          </w:p>
        </w:tc>
        <w:tc>
          <w:tcPr>
            <w:tcW w:w="3117" w:type="dxa"/>
          </w:tcPr>
          <w:p w:rsidR="001820CE" w:rsidRPr="001820CE" w:rsidRDefault="001820CE" w:rsidP="001820CE">
            <w:r w:rsidRPr="001820CE">
              <w:t xml:space="preserve">None </w:t>
            </w:r>
          </w:p>
        </w:tc>
      </w:tr>
      <w:tr w:rsidR="001820CE" w:rsidRPr="001820CE" w:rsidTr="001820CE">
        <w:tc>
          <w:tcPr>
            <w:tcW w:w="3116" w:type="dxa"/>
          </w:tcPr>
          <w:p w:rsidR="001820CE" w:rsidRPr="001820CE" w:rsidRDefault="001820CE" w:rsidP="001820CE">
            <w:r w:rsidRPr="001820CE">
              <w:t xml:space="preserve">Gauteng </w:t>
            </w:r>
          </w:p>
        </w:tc>
        <w:tc>
          <w:tcPr>
            <w:tcW w:w="3117" w:type="dxa"/>
          </w:tcPr>
          <w:p w:rsidR="001820CE" w:rsidRPr="001820CE" w:rsidRDefault="001820CE" w:rsidP="001820CE">
            <w:r w:rsidRPr="001820CE">
              <w:t xml:space="preserve">368 </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KwaZulu-Natal</w:t>
            </w:r>
          </w:p>
        </w:tc>
        <w:tc>
          <w:tcPr>
            <w:tcW w:w="3117" w:type="dxa"/>
          </w:tcPr>
          <w:p w:rsidR="001820CE" w:rsidRPr="001820CE" w:rsidRDefault="001820CE" w:rsidP="001820CE">
            <w:r w:rsidRPr="001820CE">
              <w:t>611</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Limpopo</w:t>
            </w:r>
          </w:p>
        </w:tc>
        <w:tc>
          <w:tcPr>
            <w:tcW w:w="3117" w:type="dxa"/>
          </w:tcPr>
          <w:p w:rsidR="001820CE" w:rsidRPr="001820CE" w:rsidRDefault="001820CE" w:rsidP="001820CE">
            <w:r w:rsidRPr="001820CE">
              <w:t xml:space="preserve">482 </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Mpumalanga</w:t>
            </w:r>
          </w:p>
        </w:tc>
        <w:tc>
          <w:tcPr>
            <w:tcW w:w="3117" w:type="dxa"/>
          </w:tcPr>
          <w:p w:rsidR="001820CE" w:rsidRPr="001820CE" w:rsidRDefault="001820CE" w:rsidP="001820CE">
            <w:r w:rsidRPr="001820CE">
              <w:t xml:space="preserve">291 </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Northern Cape</w:t>
            </w:r>
          </w:p>
        </w:tc>
        <w:tc>
          <w:tcPr>
            <w:tcW w:w="3117" w:type="dxa"/>
          </w:tcPr>
          <w:p w:rsidR="001820CE" w:rsidRPr="001820CE" w:rsidRDefault="001820CE" w:rsidP="001820CE">
            <w:r w:rsidRPr="001820CE">
              <w:t xml:space="preserve">163 </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North West</w:t>
            </w:r>
          </w:p>
        </w:tc>
        <w:tc>
          <w:tcPr>
            <w:tcW w:w="3117" w:type="dxa"/>
          </w:tcPr>
          <w:p w:rsidR="001820CE" w:rsidRPr="001820CE" w:rsidRDefault="001820CE" w:rsidP="001820CE">
            <w:r w:rsidRPr="001820CE">
              <w:t xml:space="preserve">315 </w:t>
            </w:r>
          </w:p>
        </w:tc>
        <w:tc>
          <w:tcPr>
            <w:tcW w:w="3117" w:type="dxa"/>
          </w:tcPr>
          <w:p w:rsidR="001820CE" w:rsidRPr="001820CE" w:rsidRDefault="001820CE" w:rsidP="001820CE">
            <w:r w:rsidRPr="001820CE">
              <w:t>None</w:t>
            </w:r>
          </w:p>
        </w:tc>
      </w:tr>
      <w:tr w:rsidR="001820CE" w:rsidRPr="001820CE" w:rsidTr="001820CE">
        <w:tc>
          <w:tcPr>
            <w:tcW w:w="3116" w:type="dxa"/>
          </w:tcPr>
          <w:p w:rsidR="001820CE" w:rsidRPr="001820CE" w:rsidRDefault="001820CE" w:rsidP="001820CE">
            <w:r w:rsidRPr="001820CE">
              <w:t>Western Cape</w:t>
            </w:r>
          </w:p>
        </w:tc>
        <w:tc>
          <w:tcPr>
            <w:tcW w:w="3117" w:type="dxa"/>
          </w:tcPr>
          <w:p w:rsidR="001820CE" w:rsidRPr="001820CE" w:rsidRDefault="001820CE" w:rsidP="001820CE">
            <w:r w:rsidRPr="001820CE">
              <w:t xml:space="preserve">333 </w:t>
            </w:r>
          </w:p>
        </w:tc>
        <w:tc>
          <w:tcPr>
            <w:tcW w:w="3117" w:type="dxa"/>
          </w:tcPr>
          <w:p w:rsidR="001820CE" w:rsidRPr="001820CE" w:rsidRDefault="001820CE" w:rsidP="001820CE">
            <w:r w:rsidRPr="001820CE">
              <w:t>None</w:t>
            </w:r>
          </w:p>
        </w:tc>
      </w:tr>
    </w:tbl>
    <w:p w:rsidR="001820CE" w:rsidRPr="001820CE" w:rsidRDefault="001820CE" w:rsidP="001820CE">
      <w:pPr>
        <w:spacing w:line="240" w:lineRule="auto"/>
        <w:rPr>
          <w:rFonts w:ascii="Arial" w:hAnsi="Arial" w:cs="Arial"/>
          <w:sz w:val="24"/>
          <w:szCs w:val="24"/>
        </w:rPr>
      </w:pPr>
      <w:r w:rsidRPr="001820CE">
        <w:rPr>
          <w:rFonts w:ascii="Arial" w:hAnsi="Arial" w:cs="Arial"/>
          <w:sz w:val="24"/>
          <w:szCs w:val="24"/>
        </w:rPr>
        <w:t xml:space="preserve">  </w:t>
      </w:r>
    </w:p>
    <w:p w:rsidR="001820CE" w:rsidRPr="001820CE" w:rsidRDefault="001820CE" w:rsidP="001820CE">
      <w:pPr>
        <w:spacing w:line="240" w:lineRule="auto"/>
        <w:ind w:left="709"/>
        <w:rPr>
          <w:rFonts w:ascii="Arial" w:hAnsi="Arial" w:cs="Arial"/>
          <w:sz w:val="24"/>
          <w:szCs w:val="24"/>
          <w:lang w:val="en-US"/>
        </w:rPr>
      </w:pPr>
      <w:r w:rsidRPr="001820CE">
        <w:rPr>
          <w:rFonts w:ascii="Arial" w:hAnsi="Arial" w:cs="Arial"/>
          <w:sz w:val="24"/>
          <w:szCs w:val="24"/>
          <w:lang w:val="en-US"/>
        </w:rPr>
        <w:t>Please note that the numbers for the clinics in the above table are confined to fixed full time primary health care facilities and excludes mobile and satellite clinics.</w:t>
      </w:r>
    </w:p>
    <w:p w:rsidR="001820CE" w:rsidRPr="001820CE" w:rsidRDefault="001820CE" w:rsidP="001820CE">
      <w:pPr>
        <w:pStyle w:val="ListParagraph"/>
        <w:numPr>
          <w:ilvl w:val="0"/>
          <w:numId w:val="16"/>
        </w:numPr>
        <w:tabs>
          <w:tab w:val="left" w:pos="709"/>
        </w:tabs>
        <w:spacing w:line="240" w:lineRule="auto"/>
        <w:ind w:left="1418" w:hanging="1418"/>
        <w:rPr>
          <w:rFonts w:ascii="Arial" w:hAnsi="Arial" w:cs="Arial"/>
          <w:sz w:val="24"/>
          <w:szCs w:val="24"/>
        </w:rPr>
      </w:pPr>
      <w:r w:rsidRPr="001820CE">
        <w:rPr>
          <w:rFonts w:ascii="Arial" w:hAnsi="Arial" w:cs="Arial"/>
          <w:sz w:val="24"/>
          <w:szCs w:val="24"/>
        </w:rPr>
        <w:t>(a)(ii)</w:t>
      </w:r>
      <w:r>
        <w:rPr>
          <w:rFonts w:ascii="Arial" w:hAnsi="Arial" w:cs="Arial"/>
          <w:sz w:val="24"/>
          <w:szCs w:val="24"/>
        </w:rPr>
        <w:tab/>
      </w:r>
      <w:r w:rsidRPr="001820CE">
        <w:rPr>
          <w:rFonts w:ascii="Arial" w:hAnsi="Arial" w:cs="Arial"/>
          <w:sz w:val="24"/>
          <w:szCs w:val="24"/>
        </w:rPr>
        <w:t>The names of primary health care facilities offering mental health care services per province are attached.</w:t>
      </w:r>
    </w:p>
    <w:p w:rsidR="001820CE" w:rsidRPr="001820CE" w:rsidRDefault="001820CE" w:rsidP="001820CE">
      <w:pPr>
        <w:spacing w:line="240" w:lineRule="auto"/>
        <w:rPr>
          <w:rFonts w:ascii="Arial" w:hAnsi="Arial" w:cs="Arial"/>
          <w:sz w:val="24"/>
          <w:szCs w:val="24"/>
        </w:rPr>
      </w:pPr>
      <w:r w:rsidRPr="001820CE">
        <w:rPr>
          <w:rFonts w:ascii="Arial" w:hAnsi="Arial" w:cs="Arial"/>
          <w:sz w:val="24"/>
          <w:szCs w:val="24"/>
        </w:rPr>
        <w:t xml:space="preserve"> </w:t>
      </w:r>
    </w:p>
    <w:p w:rsidR="001820CE" w:rsidRPr="001820CE" w:rsidRDefault="001820CE" w:rsidP="001820CE">
      <w:pPr>
        <w:spacing w:line="240" w:lineRule="auto"/>
        <w:ind w:left="1418" w:hanging="709"/>
        <w:rPr>
          <w:rFonts w:ascii="Arial" w:hAnsi="Arial" w:cs="Arial"/>
          <w:sz w:val="24"/>
          <w:szCs w:val="24"/>
        </w:rPr>
      </w:pPr>
      <w:r w:rsidRPr="001820CE">
        <w:rPr>
          <w:rFonts w:ascii="Arial" w:hAnsi="Arial" w:cs="Arial"/>
          <w:sz w:val="24"/>
          <w:szCs w:val="24"/>
        </w:rPr>
        <w:t>(b) (ii) The names of primary health care facilities that do not offer mental health care services per province is attached.</w:t>
      </w:r>
    </w:p>
    <w:p w:rsidR="007310ED" w:rsidRPr="001820CE" w:rsidRDefault="007310ED" w:rsidP="001820CE">
      <w:pPr>
        <w:pStyle w:val="p2"/>
        <w:jc w:val="both"/>
        <w:rPr>
          <w:sz w:val="24"/>
          <w:szCs w:val="24"/>
        </w:rPr>
      </w:pPr>
    </w:p>
    <w:p w:rsidR="00E134D1" w:rsidRPr="001820CE" w:rsidRDefault="00B92BFD" w:rsidP="001820CE">
      <w:pPr>
        <w:spacing w:line="240" w:lineRule="auto"/>
        <w:jc w:val="both"/>
        <w:rPr>
          <w:rFonts w:ascii="Arial" w:hAnsi="Arial" w:cs="Arial"/>
          <w:color w:val="000000" w:themeColor="text1"/>
          <w:sz w:val="24"/>
          <w:szCs w:val="24"/>
          <w:lang w:val="en-US"/>
        </w:rPr>
      </w:pPr>
      <w:r w:rsidRPr="001820CE">
        <w:rPr>
          <w:rFonts w:ascii="Arial" w:hAnsi="Arial" w:cs="Arial"/>
          <w:sz w:val="24"/>
          <w:szCs w:val="24"/>
          <w:lang w:val="en-US"/>
        </w:rPr>
        <w:t>END.</w:t>
      </w:r>
    </w:p>
    <w:sectPr w:rsidR="00E134D1" w:rsidRPr="001820C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C6" w:rsidRDefault="007C60C6" w:rsidP="00BF747C">
      <w:pPr>
        <w:spacing w:after="0" w:line="240" w:lineRule="auto"/>
      </w:pPr>
      <w:r>
        <w:separator/>
      </w:r>
    </w:p>
  </w:endnote>
  <w:endnote w:type="continuationSeparator" w:id="0">
    <w:p w:rsidR="007C60C6" w:rsidRDefault="007C60C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3F1952">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7C60C6">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C6" w:rsidRDefault="007C60C6" w:rsidP="00BF747C">
      <w:pPr>
        <w:spacing w:after="0" w:line="240" w:lineRule="auto"/>
      </w:pPr>
      <w:r>
        <w:separator/>
      </w:r>
    </w:p>
  </w:footnote>
  <w:footnote w:type="continuationSeparator" w:id="0">
    <w:p w:rsidR="007C60C6" w:rsidRDefault="007C60C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3CF0CB8"/>
    <w:multiLevelType w:val="hybridMultilevel"/>
    <w:tmpl w:val="14BCB574"/>
    <w:lvl w:ilvl="0" w:tplc="1C066E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5"/>
  </w:num>
  <w:num w:numId="5">
    <w:abstractNumId w:val="3"/>
  </w:num>
  <w:num w:numId="6">
    <w:abstractNumId w:val="13"/>
  </w:num>
  <w:num w:numId="7">
    <w:abstractNumId w:val="9"/>
  </w:num>
  <w:num w:numId="8">
    <w:abstractNumId w:val="1"/>
  </w:num>
  <w:num w:numId="9">
    <w:abstractNumId w:val="7"/>
  </w:num>
  <w:num w:numId="10">
    <w:abstractNumId w:val="6"/>
  </w:num>
  <w:num w:numId="11">
    <w:abstractNumId w:val="8"/>
  </w:num>
  <w:num w:numId="12">
    <w:abstractNumId w:val="4"/>
  </w:num>
  <w:num w:numId="13">
    <w:abstractNumId w:val="12"/>
  </w:num>
  <w:num w:numId="14">
    <w:abstractNumId w:val="2"/>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820CE"/>
    <w:rsid w:val="001C17A9"/>
    <w:rsid w:val="001F5233"/>
    <w:rsid w:val="002032D2"/>
    <w:rsid w:val="0020357C"/>
    <w:rsid w:val="00242DDF"/>
    <w:rsid w:val="00280359"/>
    <w:rsid w:val="002A6A95"/>
    <w:rsid w:val="00396F5D"/>
    <w:rsid w:val="003F1952"/>
    <w:rsid w:val="003F3E66"/>
    <w:rsid w:val="00423784"/>
    <w:rsid w:val="00474CEF"/>
    <w:rsid w:val="004862BD"/>
    <w:rsid w:val="00492691"/>
    <w:rsid w:val="004A0D6F"/>
    <w:rsid w:val="004A51DF"/>
    <w:rsid w:val="004C5AF0"/>
    <w:rsid w:val="004C7A6A"/>
    <w:rsid w:val="005021BA"/>
    <w:rsid w:val="0054543E"/>
    <w:rsid w:val="00595BE2"/>
    <w:rsid w:val="005C4A4A"/>
    <w:rsid w:val="005C5F0A"/>
    <w:rsid w:val="006228AA"/>
    <w:rsid w:val="006F49AE"/>
    <w:rsid w:val="006F68C1"/>
    <w:rsid w:val="00714683"/>
    <w:rsid w:val="007310ED"/>
    <w:rsid w:val="00793C36"/>
    <w:rsid w:val="007C60C6"/>
    <w:rsid w:val="007F0AE0"/>
    <w:rsid w:val="007F3AA9"/>
    <w:rsid w:val="00896F99"/>
    <w:rsid w:val="008B0BC5"/>
    <w:rsid w:val="008C527F"/>
    <w:rsid w:val="008F7BA5"/>
    <w:rsid w:val="009201C9"/>
    <w:rsid w:val="00931575"/>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4731"/>
    <w:rsid w:val="00C30126"/>
    <w:rsid w:val="00C43731"/>
    <w:rsid w:val="00C7269F"/>
    <w:rsid w:val="00C95FFF"/>
    <w:rsid w:val="00CE2151"/>
    <w:rsid w:val="00D0246C"/>
    <w:rsid w:val="00D26747"/>
    <w:rsid w:val="00D3731B"/>
    <w:rsid w:val="00D5019F"/>
    <w:rsid w:val="00D566C6"/>
    <w:rsid w:val="00D702F8"/>
    <w:rsid w:val="00D81A96"/>
    <w:rsid w:val="00DA1577"/>
    <w:rsid w:val="00DC27AD"/>
    <w:rsid w:val="00DF76A2"/>
    <w:rsid w:val="00E01245"/>
    <w:rsid w:val="00E134D1"/>
    <w:rsid w:val="00E207B7"/>
    <w:rsid w:val="00E45F7A"/>
    <w:rsid w:val="00E5287A"/>
    <w:rsid w:val="00E86867"/>
    <w:rsid w:val="00E97960"/>
    <w:rsid w:val="00EA7633"/>
    <w:rsid w:val="00ED6340"/>
    <w:rsid w:val="00F27D65"/>
    <w:rsid w:val="00F5530C"/>
    <w:rsid w:val="00F560AB"/>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5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2022-10-25T08:48:00Z</dcterms:created>
  <dcterms:modified xsi:type="dcterms:W3CDTF">2022-10-25T08:48:00Z</dcterms:modified>
</cp:coreProperties>
</file>