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2A6EC4">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56741">
        <w:rPr>
          <w:rFonts w:ascii="Arial" w:hAnsi="Arial" w:cs="Arial"/>
          <w:b/>
          <w:bCs/>
        </w:rPr>
        <w:t>3</w:t>
      </w:r>
      <w:r w:rsidR="005519DC">
        <w:rPr>
          <w:rFonts w:ascii="Arial" w:hAnsi="Arial" w:cs="Arial"/>
          <w:b/>
          <w:bCs/>
        </w:rPr>
        <w:t>5</w:t>
      </w:r>
      <w:r w:rsidR="002A434A">
        <w:rPr>
          <w:rFonts w:ascii="Arial" w:hAnsi="Arial" w:cs="Arial"/>
          <w:b/>
          <w:bCs/>
        </w:rPr>
        <w:t>51</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7234AD">
        <w:rPr>
          <w:rFonts w:ascii="Arial" w:hAnsi="Arial" w:cs="Arial"/>
          <w:b/>
          <w:bCs/>
          <w:u w:val="single"/>
        </w:rPr>
        <w:t>1</w:t>
      </w:r>
      <w:r w:rsidR="00370607">
        <w:rPr>
          <w:rFonts w:ascii="Arial" w:hAnsi="Arial" w:cs="Arial"/>
          <w:b/>
          <w:bCs/>
          <w:u w:val="single"/>
        </w:rPr>
        <w:t>8</w:t>
      </w:r>
      <w:r w:rsidR="00E103E5">
        <w:rPr>
          <w:rFonts w:ascii="Arial" w:hAnsi="Arial" w:cs="Arial"/>
          <w:b/>
          <w:bCs/>
          <w:u w:val="single"/>
        </w:rPr>
        <w:t>/</w:t>
      </w:r>
      <w:r w:rsidR="007468B1">
        <w:rPr>
          <w:rFonts w:ascii="Arial" w:hAnsi="Arial" w:cs="Arial"/>
          <w:b/>
          <w:bCs/>
          <w:u w:val="single"/>
        </w:rPr>
        <w:t>0</w:t>
      </w:r>
      <w:r w:rsidR="009640F5">
        <w:rPr>
          <w:rFonts w:ascii="Arial" w:hAnsi="Arial" w:cs="Arial"/>
          <w:b/>
          <w:bCs/>
          <w:u w:val="single"/>
        </w:rPr>
        <w:t>9</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E29A8">
        <w:rPr>
          <w:rFonts w:ascii="Arial" w:hAnsi="Arial" w:cs="Arial"/>
          <w:b/>
          <w:bCs/>
          <w:u w:val="single"/>
        </w:rPr>
        <w:t>3</w:t>
      </w:r>
      <w:r w:rsidR="00370607">
        <w:rPr>
          <w:rFonts w:ascii="Arial" w:hAnsi="Arial" w:cs="Arial"/>
          <w:b/>
          <w:bCs/>
          <w:u w:val="single"/>
        </w:rPr>
        <w:t>8</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2A434A" w:rsidRPr="002A434A" w:rsidRDefault="002A434A" w:rsidP="002A434A">
      <w:pPr>
        <w:spacing w:before="120" w:after="120" w:line="360" w:lineRule="auto"/>
        <w:ind w:left="709" w:hanging="709"/>
        <w:jc w:val="both"/>
        <w:rPr>
          <w:rFonts w:ascii="Arial" w:hAnsi="Arial" w:cs="Arial"/>
          <w:b/>
          <w:lang w:val="en-ZA"/>
        </w:rPr>
      </w:pPr>
      <w:r w:rsidRPr="002A434A">
        <w:rPr>
          <w:rFonts w:ascii="Arial" w:hAnsi="Arial" w:cs="Arial"/>
          <w:b/>
          <w:lang w:val="en-ZA"/>
        </w:rPr>
        <w:t>Dr G A Grootboom (DA) to ask the Minister of Higher Education and Training:</w:t>
      </w:r>
    </w:p>
    <w:p w:rsidR="002A434A" w:rsidRDefault="002A434A" w:rsidP="002A434A">
      <w:pPr>
        <w:pStyle w:val="p0"/>
        <w:spacing w:before="120" w:after="120" w:line="360" w:lineRule="auto"/>
        <w:jc w:val="both"/>
        <w:rPr>
          <w:rFonts w:ascii="Arial" w:hAnsi="Arial" w:cs="Arial"/>
          <w:sz w:val="22"/>
          <w:szCs w:val="22"/>
        </w:rPr>
      </w:pPr>
      <w:r w:rsidRPr="002A434A">
        <w:rPr>
          <w:rFonts w:ascii="Arial" w:hAnsi="Arial" w:cs="Arial"/>
          <w:sz w:val="22"/>
          <w:szCs w:val="22"/>
        </w:rPr>
        <w:t>With reference to the board members of the Culture, Arts, Tourism, Hospitality and Sports Sector Education and Training Authority having reportedly spent public funds on their families, (a) what amount of public funds was spent on family members of each specified board member, (b) have any of the funds been recouped and (c) what (i) actions have been taken against the specified board members who misappropriated funds and (ii) measures have been put in place to prev</w:t>
      </w:r>
      <w:r>
        <w:rPr>
          <w:rFonts w:ascii="Arial" w:hAnsi="Arial" w:cs="Arial"/>
          <w:sz w:val="22"/>
          <w:szCs w:val="22"/>
        </w:rPr>
        <w:t>ent such actions in the future?</w:t>
      </w:r>
    </w:p>
    <w:p w:rsidR="002A434A" w:rsidRPr="002A434A" w:rsidRDefault="002A434A" w:rsidP="002A434A">
      <w:pPr>
        <w:pStyle w:val="p0"/>
        <w:spacing w:before="120" w:after="120" w:line="360" w:lineRule="auto"/>
        <w:ind w:left="357"/>
        <w:jc w:val="right"/>
        <w:rPr>
          <w:rFonts w:ascii="Arial" w:hAnsi="Arial" w:cs="Arial"/>
          <w:b/>
          <w:sz w:val="22"/>
          <w:szCs w:val="22"/>
        </w:rPr>
      </w:pPr>
      <w:r w:rsidRPr="002A434A">
        <w:rPr>
          <w:rFonts w:ascii="Arial" w:hAnsi="Arial" w:cs="Arial"/>
          <w:b/>
          <w:sz w:val="22"/>
          <w:szCs w:val="22"/>
        </w:rPr>
        <w:t>NW4217E</w:t>
      </w:r>
    </w:p>
    <w:p w:rsidR="00C3677B" w:rsidRPr="000366C7" w:rsidRDefault="00A734D6" w:rsidP="005519DC">
      <w:pPr>
        <w:spacing w:before="100" w:beforeAutospacing="1" w:after="100" w:afterAutospacing="1" w:line="360" w:lineRule="auto"/>
        <w:contextualSpacing/>
        <w:rPr>
          <w:rFonts w:ascii="Arial" w:hAnsi="Arial" w:cs="Arial"/>
          <w:b/>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E103E5" w:rsidRPr="00A237EC" w:rsidRDefault="00E103E5" w:rsidP="00C5785E">
      <w:pPr>
        <w:spacing w:after="0" w:line="360" w:lineRule="auto"/>
        <w:rPr>
          <w:rFonts w:ascii="Arial" w:hAnsi="Arial" w:cs="Arial"/>
        </w:rPr>
      </w:pPr>
    </w:p>
    <w:p w:rsidR="002D0572" w:rsidRPr="002D0572" w:rsidRDefault="002D0572" w:rsidP="002D0572">
      <w:pPr>
        <w:numPr>
          <w:ilvl w:val="0"/>
          <w:numId w:val="48"/>
        </w:numPr>
        <w:spacing w:after="0" w:line="360" w:lineRule="auto"/>
        <w:ind w:left="357"/>
        <w:contextualSpacing/>
        <w:jc w:val="both"/>
        <w:rPr>
          <w:rFonts w:ascii="Arial" w:hAnsi="Arial" w:cs="Arial"/>
          <w:szCs w:val="24"/>
          <w:lang w:val="en-ZA"/>
        </w:rPr>
      </w:pPr>
      <w:r w:rsidRPr="002D0572">
        <w:rPr>
          <w:rFonts w:ascii="Arial" w:hAnsi="Arial" w:cs="Arial"/>
          <w:szCs w:val="24"/>
          <w:lang w:val="en-ZA"/>
        </w:rPr>
        <w:t>The investigation commissioned by the Administrator</w:t>
      </w:r>
      <w:r w:rsidRPr="002A434A">
        <w:rPr>
          <w:rFonts w:ascii="Arial" w:hAnsi="Arial" w:cs="Arial"/>
        </w:rPr>
        <w:t xml:space="preserve"> </w:t>
      </w:r>
      <w:r w:rsidR="00023DE2">
        <w:rPr>
          <w:rFonts w:ascii="Arial" w:hAnsi="Arial" w:cs="Arial"/>
        </w:rPr>
        <w:t xml:space="preserve">of </w:t>
      </w:r>
      <w:r w:rsidR="00FD5F94">
        <w:rPr>
          <w:rFonts w:ascii="Arial" w:hAnsi="Arial" w:cs="Arial"/>
        </w:rPr>
        <w:t xml:space="preserve">the </w:t>
      </w:r>
      <w:r w:rsidRPr="002A434A">
        <w:rPr>
          <w:rFonts w:ascii="Arial" w:hAnsi="Arial" w:cs="Arial"/>
        </w:rPr>
        <w:t xml:space="preserve">Culture, Arts, Tourism, Hospitality and Sports Sector Education and Training Authority </w:t>
      </w:r>
      <w:r>
        <w:rPr>
          <w:rFonts w:ascii="Arial" w:hAnsi="Arial" w:cs="Arial"/>
        </w:rPr>
        <w:t>(</w:t>
      </w:r>
      <w:r w:rsidRPr="002D0572">
        <w:rPr>
          <w:rFonts w:ascii="Arial" w:hAnsi="Arial" w:cs="Arial"/>
          <w:szCs w:val="24"/>
          <w:lang w:val="en-ZA"/>
        </w:rPr>
        <w:t>CATHSSETA</w:t>
      </w:r>
      <w:r>
        <w:rPr>
          <w:rFonts w:ascii="Arial" w:hAnsi="Arial" w:cs="Arial"/>
          <w:szCs w:val="24"/>
          <w:lang w:val="en-ZA"/>
        </w:rPr>
        <w:t>)</w:t>
      </w:r>
      <w:r w:rsidRPr="002D0572">
        <w:rPr>
          <w:rFonts w:ascii="Arial" w:hAnsi="Arial" w:cs="Arial"/>
          <w:szCs w:val="24"/>
          <w:lang w:val="en-ZA"/>
        </w:rPr>
        <w:t xml:space="preserve"> </w:t>
      </w:r>
      <w:r w:rsidR="00AA6A4B">
        <w:rPr>
          <w:rFonts w:ascii="Arial" w:hAnsi="Arial" w:cs="Arial"/>
          <w:szCs w:val="24"/>
          <w:lang w:val="en-ZA"/>
        </w:rPr>
        <w:t xml:space="preserve">found no </w:t>
      </w:r>
      <w:r w:rsidR="00405C31">
        <w:rPr>
          <w:rFonts w:ascii="Arial" w:hAnsi="Arial" w:cs="Arial"/>
          <w:szCs w:val="24"/>
          <w:lang w:val="en-ZA"/>
        </w:rPr>
        <w:t xml:space="preserve">wrongdoing by </w:t>
      </w:r>
      <w:r>
        <w:rPr>
          <w:rFonts w:ascii="Arial" w:hAnsi="Arial" w:cs="Arial"/>
          <w:szCs w:val="24"/>
          <w:lang w:val="en-ZA"/>
        </w:rPr>
        <w:t>Board members, but instead</w:t>
      </w:r>
      <w:r w:rsidRPr="002D0572">
        <w:rPr>
          <w:rFonts w:ascii="Arial" w:hAnsi="Arial" w:cs="Arial"/>
          <w:szCs w:val="24"/>
          <w:lang w:val="en-ZA"/>
        </w:rPr>
        <w:t xml:space="preserve"> </w:t>
      </w:r>
      <w:r w:rsidR="00405C31">
        <w:rPr>
          <w:rFonts w:ascii="Arial" w:hAnsi="Arial" w:cs="Arial"/>
          <w:szCs w:val="24"/>
          <w:lang w:val="en-ZA"/>
        </w:rPr>
        <w:t xml:space="preserve">made certain findings against </w:t>
      </w:r>
      <w:r w:rsidRPr="002D0572">
        <w:rPr>
          <w:rFonts w:ascii="Arial" w:hAnsi="Arial" w:cs="Arial"/>
          <w:szCs w:val="24"/>
          <w:lang w:val="en-ZA"/>
        </w:rPr>
        <w:t xml:space="preserve">some senior staff members of </w:t>
      </w:r>
      <w:r w:rsidR="00B2188C" w:rsidRPr="002D0572">
        <w:rPr>
          <w:rFonts w:ascii="Arial" w:hAnsi="Arial" w:cs="Arial"/>
          <w:szCs w:val="24"/>
          <w:lang w:val="en-ZA"/>
        </w:rPr>
        <w:t>CATHSSETA</w:t>
      </w:r>
      <w:r w:rsidRPr="002D0572">
        <w:rPr>
          <w:rFonts w:ascii="Arial" w:hAnsi="Arial" w:cs="Arial"/>
          <w:szCs w:val="24"/>
          <w:lang w:val="en-ZA"/>
        </w:rPr>
        <w:t xml:space="preserve">. </w:t>
      </w:r>
    </w:p>
    <w:p w:rsidR="002D0572" w:rsidRPr="002D0572" w:rsidRDefault="00B2188C" w:rsidP="002D0572">
      <w:pPr>
        <w:numPr>
          <w:ilvl w:val="0"/>
          <w:numId w:val="48"/>
        </w:numPr>
        <w:spacing w:after="0" w:line="360" w:lineRule="auto"/>
        <w:ind w:left="357"/>
        <w:contextualSpacing/>
        <w:jc w:val="both"/>
        <w:rPr>
          <w:rFonts w:ascii="Arial" w:hAnsi="Arial" w:cs="Arial"/>
          <w:szCs w:val="24"/>
          <w:lang w:val="en-ZA"/>
        </w:rPr>
      </w:pPr>
      <w:r>
        <w:rPr>
          <w:rFonts w:ascii="Arial" w:hAnsi="Arial" w:cs="Arial"/>
          <w:szCs w:val="24"/>
          <w:lang w:val="en-ZA"/>
        </w:rPr>
        <w:t>Not applicable</w:t>
      </w:r>
      <w:r w:rsidR="002D0572" w:rsidRPr="002D0572">
        <w:rPr>
          <w:rFonts w:ascii="Arial" w:hAnsi="Arial" w:cs="Arial"/>
          <w:szCs w:val="24"/>
          <w:lang w:val="en-ZA"/>
        </w:rPr>
        <w:t>.</w:t>
      </w:r>
    </w:p>
    <w:p w:rsidR="002D0572" w:rsidRPr="00FD5F94" w:rsidRDefault="002D0572" w:rsidP="00AA6A4B">
      <w:pPr>
        <w:numPr>
          <w:ilvl w:val="0"/>
          <w:numId w:val="48"/>
        </w:numPr>
        <w:tabs>
          <w:tab w:val="left" w:pos="284"/>
        </w:tabs>
        <w:spacing w:after="0" w:line="360" w:lineRule="auto"/>
        <w:ind w:left="709" w:hanging="709"/>
        <w:contextualSpacing/>
        <w:jc w:val="both"/>
        <w:rPr>
          <w:rFonts w:ascii="Arial" w:hAnsi="Arial" w:cs="Arial"/>
          <w:szCs w:val="24"/>
          <w:lang w:val="en-ZA"/>
        </w:rPr>
      </w:pPr>
      <w:r w:rsidRPr="00FD5F94">
        <w:rPr>
          <w:rFonts w:ascii="Arial" w:hAnsi="Arial" w:cs="Arial"/>
          <w:szCs w:val="24"/>
          <w:lang w:val="en-ZA"/>
        </w:rPr>
        <w:t xml:space="preserve">(i) </w:t>
      </w:r>
      <w:r w:rsidR="00AA6A4B">
        <w:rPr>
          <w:rFonts w:ascii="Arial" w:hAnsi="Arial" w:cs="Arial"/>
          <w:szCs w:val="24"/>
          <w:lang w:val="en-ZA"/>
        </w:rPr>
        <w:tab/>
      </w:r>
      <w:r w:rsidRPr="00FD5F94">
        <w:rPr>
          <w:rFonts w:ascii="Arial" w:hAnsi="Arial" w:cs="Arial"/>
          <w:szCs w:val="24"/>
          <w:lang w:val="en-ZA"/>
        </w:rPr>
        <w:t>Staff members impli</w:t>
      </w:r>
      <w:r w:rsidR="00B2188C">
        <w:rPr>
          <w:rFonts w:ascii="Arial" w:hAnsi="Arial" w:cs="Arial"/>
          <w:szCs w:val="24"/>
          <w:lang w:val="en-ZA"/>
        </w:rPr>
        <w:t>cated by the findings were formal</w:t>
      </w:r>
      <w:r w:rsidRPr="00FD5F94">
        <w:rPr>
          <w:rFonts w:ascii="Arial" w:hAnsi="Arial" w:cs="Arial"/>
          <w:szCs w:val="24"/>
          <w:lang w:val="en-ZA"/>
        </w:rPr>
        <w:t xml:space="preserve">ly charged and have </w:t>
      </w:r>
      <w:r w:rsidR="00B2188C">
        <w:rPr>
          <w:rFonts w:ascii="Arial" w:hAnsi="Arial" w:cs="Arial"/>
          <w:szCs w:val="24"/>
          <w:lang w:val="en-ZA"/>
        </w:rPr>
        <w:t xml:space="preserve">since </w:t>
      </w:r>
      <w:r w:rsidRPr="00FD5F94">
        <w:rPr>
          <w:rFonts w:ascii="Arial" w:hAnsi="Arial" w:cs="Arial"/>
          <w:szCs w:val="24"/>
          <w:lang w:val="en-ZA"/>
        </w:rPr>
        <w:t>left the organisation.</w:t>
      </w:r>
    </w:p>
    <w:p w:rsidR="002D0572" w:rsidRPr="002D0572" w:rsidRDefault="00AA6A4B" w:rsidP="00AA6A4B">
      <w:pPr>
        <w:tabs>
          <w:tab w:val="left" w:pos="284"/>
        </w:tabs>
        <w:spacing w:after="0" w:line="360" w:lineRule="auto"/>
        <w:ind w:left="709" w:hanging="709"/>
        <w:contextualSpacing/>
        <w:jc w:val="both"/>
        <w:rPr>
          <w:rFonts w:ascii="Arial" w:hAnsi="Arial" w:cs="Arial"/>
          <w:szCs w:val="24"/>
          <w:lang w:val="en-ZA"/>
        </w:rPr>
      </w:pPr>
      <w:r>
        <w:rPr>
          <w:rFonts w:ascii="Arial" w:hAnsi="Arial" w:cs="Arial"/>
          <w:szCs w:val="24"/>
          <w:lang w:val="en-ZA"/>
        </w:rPr>
        <w:t xml:space="preserve"> </w:t>
      </w:r>
      <w:r>
        <w:rPr>
          <w:rFonts w:ascii="Arial" w:hAnsi="Arial" w:cs="Arial"/>
          <w:szCs w:val="24"/>
          <w:lang w:val="en-ZA"/>
        </w:rPr>
        <w:tab/>
      </w:r>
      <w:r w:rsidR="002D0572" w:rsidRPr="002D0572">
        <w:rPr>
          <w:rFonts w:ascii="Arial" w:hAnsi="Arial" w:cs="Arial"/>
          <w:szCs w:val="24"/>
          <w:lang w:val="en-ZA"/>
        </w:rPr>
        <w:t xml:space="preserve">(ii) </w:t>
      </w:r>
      <w:r>
        <w:rPr>
          <w:rFonts w:ascii="Arial" w:hAnsi="Arial" w:cs="Arial"/>
          <w:szCs w:val="24"/>
          <w:lang w:val="en-ZA"/>
        </w:rPr>
        <w:tab/>
      </w:r>
      <w:r w:rsidR="002D0572" w:rsidRPr="002D0572">
        <w:rPr>
          <w:rFonts w:ascii="Arial" w:hAnsi="Arial" w:cs="Arial"/>
          <w:szCs w:val="24"/>
          <w:lang w:val="en-ZA"/>
        </w:rPr>
        <w:t xml:space="preserve">To prevent </w:t>
      </w:r>
      <w:r w:rsidR="00B2188C">
        <w:rPr>
          <w:rFonts w:ascii="Arial" w:hAnsi="Arial" w:cs="Arial"/>
          <w:szCs w:val="24"/>
          <w:lang w:val="en-ZA"/>
        </w:rPr>
        <w:t xml:space="preserve">the </w:t>
      </w:r>
      <w:r w:rsidR="002D0572" w:rsidRPr="002D0572">
        <w:rPr>
          <w:rFonts w:ascii="Arial" w:hAnsi="Arial" w:cs="Arial"/>
          <w:szCs w:val="24"/>
          <w:lang w:val="en-ZA"/>
        </w:rPr>
        <w:t xml:space="preserve">occurrence of similar fraudulent activities in </w:t>
      </w:r>
      <w:r w:rsidR="00B2188C">
        <w:rPr>
          <w:rFonts w:ascii="Arial" w:hAnsi="Arial" w:cs="Arial"/>
          <w:szCs w:val="24"/>
          <w:lang w:val="en-ZA"/>
        </w:rPr>
        <w:t xml:space="preserve">the </w:t>
      </w:r>
      <w:r w:rsidR="00A456BA">
        <w:rPr>
          <w:rFonts w:ascii="Arial" w:hAnsi="Arial" w:cs="Arial"/>
          <w:szCs w:val="24"/>
          <w:lang w:val="en-ZA"/>
        </w:rPr>
        <w:t xml:space="preserve">future, the Administrator </w:t>
      </w:r>
      <w:r w:rsidR="002D0572" w:rsidRPr="002D0572">
        <w:rPr>
          <w:rFonts w:ascii="Arial" w:hAnsi="Arial" w:cs="Arial"/>
          <w:szCs w:val="24"/>
          <w:lang w:val="en-ZA"/>
        </w:rPr>
        <w:t>developed new policies and amended existing policies</w:t>
      </w:r>
      <w:r w:rsidR="00B2188C">
        <w:rPr>
          <w:rFonts w:ascii="Arial" w:hAnsi="Arial" w:cs="Arial"/>
          <w:szCs w:val="24"/>
          <w:lang w:val="en-ZA"/>
        </w:rPr>
        <w:t xml:space="preserve">, </w:t>
      </w:r>
      <w:r w:rsidR="002D0572" w:rsidRPr="002D0572">
        <w:rPr>
          <w:rFonts w:ascii="Arial" w:hAnsi="Arial" w:cs="Arial"/>
          <w:szCs w:val="24"/>
          <w:lang w:val="en-ZA"/>
        </w:rPr>
        <w:t>such as:</w:t>
      </w:r>
    </w:p>
    <w:p w:rsidR="002D0572" w:rsidRPr="00AB2631" w:rsidRDefault="002D0572" w:rsidP="00AA6A4B">
      <w:pPr>
        <w:numPr>
          <w:ilvl w:val="0"/>
          <w:numId w:val="50"/>
        </w:numPr>
        <w:spacing w:after="0" w:line="360" w:lineRule="auto"/>
        <w:ind w:left="1134" w:hanging="283"/>
        <w:contextualSpacing/>
        <w:jc w:val="both"/>
        <w:rPr>
          <w:rFonts w:ascii="Arial" w:hAnsi="Arial" w:cs="Arial"/>
          <w:b/>
          <w:szCs w:val="24"/>
          <w:lang w:val="en-ZA"/>
        </w:rPr>
      </w:pPr>
      <w:r w:rsidRPr="00AB2631">
        <w:rPr>
          <w:rFonts w:ascii="Arial" w:hAnsi="Arial" w:cs="Arial"/>
          <w:b/>
          <w:szCs w:val="24"/>
          <w:lang w:val="en-ZA"/>
        </w:rPr>
        <w:t>Risk Management</w:t>
      </w:r>
    </w:p>
    <w:p w:rsidR="002D0572" w:rsidRPr="002D0572" w:rsidRDefault="00AA6A4B" w:rsidP="00AA6A4B">
      <w:pPr>
        <w:spacing w:after="0" w:line="360" w:lineRule="auto"/>
        <w:ind w:left="1134" w:hanging="283"/>
        <w:contextualSpacing/>
        <w:jc w:val="both"/>
        <w:rPr>
          <w:rFonts w:ascii="Arial" w:hAnsi="Arial" w:cs="Arial"/>
          <w:szCs w:val="24"/>
          <w:lang w:val="en-ZA"/>
        </w:rPr>
      </w:pPr>
      <w:r>
        <w:rPr>
          <w:rFonts w:ascii="Arial" w:hAnsi="Arial" w:cs="Arial"/>
          <w:szCs w:val="24"/>
          <w:lang w:val="en-ZA"/>
        </w:rPr>
        <w:t xml:space="preserve"> </w:t>
      </w:r>
      <w:r>
        <w:rPr>
          <w:rFonts w:ascii="Arial" w:hAnsi="Arial" w:cs="Arial"/>
          <w:szCs w:val="24"/>
          <w:lang w:val="en-ZA"/>
        </w:rPr>
        <w:tab/>
      </w:r>
      <w:r w:rsidR="002D0572" w:rsidRPr="002D0572">
        <w:rPr>
          <w:rFonts w:ascii="Arial" w:hAnsi="Arial" w:cs="Arial"/>
          <w:szCs w:val="24"/>
          <w:lang w:val="en-ZA"/>
        </w:rPr>
        <w:t>A Risk Management Framework</w:t>
      </w:r>
      <w:r w:rsidR="00B2188C">
        <w:rPr>
          <w:rFonts w:ascii="Arial" w:hAnsi="Arial" w:cs="Arial"/>
          <w:szCs w:val="24"/>
          <w:lang w:val="en-ZA"/>
        </w:rPr>
        <w:t xml:space="preserve"> </w:t>
      </w:r>
      <w:r>
        <w:rPr>
          <w:rFonts w:ascii="Arial" w:hAnsi="Arial" w:cs="Arial"/>
          <w:szCs w:val="24"/>
          <w:lang w:val="en-ZA"/>
        </w:rPr>
        <w:t>was</w:t>
      </w:r>
      <w:r w:rsidR="00B2188C">
        <w:rPr>
          <w:rFonts w:ascii="Arial" w:hAnsi="Arial" w:cs="Arial"/>
          <w:szCs w:val="24"/>
          <w:lang w:val="en-ZA"/>
        </w:rPr>
        <w:t xml:space="preserve"> developed </w:t>
      </w:r>
      <w:r w:rsidR="002D0572" w:rsidRPr="002D0572">
        <w:rPr>
          <w:rFonts w:ascii="Arial" w:hAnsi="Arial" w:cs="Arial"/>
          <w:szCs w:val="24"/>
          <w:lang w:val="en-ZA"/>
        </w:rPr>
        <w:t xml:space="preserve">to </w:t>
      </w:r>
      <w:r w:rsidR="002D0572" w:rsidRPr="00AB2631">
        <w:rPr>
          <w:rFonts w:ascii="Arial" w:hAnsi="Arial" w:cs="Arial"/>
          <w:szCs w:val="24"/>
          <w:lang w:val="en-ZA"/>
        </w:rPr>
        <w:t xml:space="preserve">address </w:t>
      </w:r>
      <w:r w:rsidR="00F27C81" w:rsidRPr="00AB2631">
        <w:rPr>
          <w:rFonts w:ascii="Arial" w:hAnsi="Arial" w:cs="Arial"/>
          <w:szCs w:val="24"/>
          <w:lang w:val="en-ZA"/>
        </w:rPr>
        <w:t xml:space="preserve">identified shortcomings in </w:t>
      </w:r>
      <w:r w:rsidR="00B24D93" w:rsidRPr="00AB2631">
        <w:rPr>
          <w:rFonts w:ascii="Arial" w:hAnsi="Arial" w:cs="Arial"/>
          <w:szCs w:val="24"/>
          <w:lang w:val="en-ZA"/>
        </w:rPr>
        <w:t>the risk register, fraud prevention policy and proced</w:t>
      </w:r>
      <w:r w:rsidR="00B24D93" w:rsidRPr="002D0572">
        <w:rPr>
          <w:rFonts w:ascii="Arial" w:hAnsi="Arial" w:cs="Arial"/>
          <w:szCs w:val="24"/>
          <w:lang w:val="en-ZA"/>
        </w:rPr>
        <w:t>ures</w:t>
      </w:r>
      <w:r>
        <w:rPr>
          <w:rFonts w:ascii="Arial" w:hAnsi="Arial" w:cs="Arial"/>
          <w:szCs w:val="24"/>
          <w:lang w:val="en-ZA"/>
        </w:rPr>
        <w:t>,</w:t>
      </w:r>
      <w:r w:rsidR="00B24D93" w:rsidRPr="002D0572">
        <w:rPr>
          <w:rFonts w:ascii="Arial" w:hAnsi="Arial" w:cs="Arial"/>
          <w:szCs w:val="24"/>
          <w:lang w:val="en-ZA"/>
        </w:rPr>
        <w:t xml:space="preserve"> and risk management policy</w:t>
      </w:r>
      <w:r w:rsidR="002D0572" w:rsidRPr="002D0572">
        <w:rPr>
          <w:rFonts w:ascii="Arial" w:hAnsi="Arial" w:cs="Arial"/>
          <w:szCs w:val="24"/>
          <w:lang w:val="en-ZA"/>
        </w:rPr>
        <w:t>.</w:t>
      </w:r>
    </w:p>
    <w:p w:rsidR="002D0572" w:rsidRPr="00AB2631" w:rsidRDefault="002D0572" w:rsidP="00AA6A4B">
      <w:pPr>
        <w:numPr>
          <w:ilvl w:val="0"/>
          <w:numId w:val="50"/>
        </w:numPr>
        <w:spacing w:after="0" w:line="360" w:lineRule="auto"/>
        <w:ind w:left="1134" w:hanging="283"/>
        <w:contextualSpacing/>
        <w:jc w:val="both"/>
        <w:rPr>
          <w:rFonts w:ascii="Arial" w:hAnsi="Arial" w:cs="Arial"/>
          <w:b/>
          <w:szCs w:val="24"/>
          <w:lang w:val="en-ZA"/>
        </w:rPr>
      </w:pPr>
      <w:r w:rsidRPr="00AB2631">
        <w:rPr>
          <w:rFonts w:ascii="Arial" w:hAnsi="Arial" w:cs="Arial"/>
          <w:b/>
          <w:szCs w:val="24"/>
          <w:lang w:val="en-ZA"/>
        </w:rPr>
        <w:t xml:space="preserve">Discretionary Grant Allocations </w:t>
      </w:r>
    </w:p>
    <w:p w:rsidR="002D0572" w:rsidRPr="002D0572" w:rsidRDefault="002D0572" w:rsidP="00AA6A4B">
      <w:pPr>
        <w:spacing w:after="0" w:line="360" w:lineRule="auto"/>
        <w:ind w:left="1134"/>
        <w:contextualSpacing/>
        <w:jc w:val="both"/>
        <w:rPr>
          <w:rFonts w:ascii="Arial" w:hAnsi="Arial" w:cs="Arial"/>
          <w:szCs w:val="24"/>
          <w:lang w:val="en-ZA"/>
        </w:rPr>
      </w:pPr>
      <w:r w:rsidRPr="00AB2631">
        <w:rPr>
          <w:rFonts w:ascii="Arial" w:hAnsi="Arial" w:cs="Arial"/>
          <w:szCs w:val="24"/>
          <w:lang w:val="en-ZA"/>
        </w:rPr>
        <w:t>A</w:t>
      </w:r>
      <w:r w:rsidR="001C6A38" w:rsidRPr="00AB2631">
        <w:rPr>
          <w:rFonts w:ascii="Arial" w:hAnsi="Arial" w:cs="Arial"/>
          <w:szCs w:val="24"/>
          <w:lang w:val="en-ZA"/>
        </w:rPr>
        <w:t xml:space="preserve"> </w:t>
      </w:r>
      <w:r w:rsidRPr="002D0572">
        <w:rPr>
          <w:rFonts w:ascii="Arial" w:hAnsi="Arial" w:cs="Arial"/>
          <w:szCs w:val="24"/>
          <w:lang w:val="en-ZA"/>
        </w:rPr>
        <w:t xml:space="preserve">Discretionary Grant Policy and Procedures </w:t>
      </w:r>
      <w:r w:rsidR="00F27C81" w:rsidRPr="00AB2631">
        <w:rPr>
          <w:rFonts w:ascii="Arial" w:hAnsi="Arial" w:cs="Arial"/>
          <w:szCs w:val="24"/>
          <w:lang w:val="en-ZA"/>
        </w:rPr>
        <w:t>was developed</w:t>
      </w:r>
      <w:r w:rsidR="001C6A38" w:rsidRPr="00AB2631">
        <w:rPr>
          <w:rFonts w:ascii="Arial" w:hAnsi="Arial" w:cs="Arial"/>
          <w:szCs w:val="24"/>
          <w:lang w:val="en-ZA"/>
        </w:rPr>
        <w:t xml:space="preserve"> </w:t>
      </w:r>
      <w:r w:rsidRPr="002D0572">
        <w:rPr>
          <w:rFonts w:ascii="Arial" w:hAnsi="Arial" w:cs="Arial"/>
          <w:szCs w:val="24"/>
          <w:lang w:val="en-ZA"/>
        </w:rPr>
        <w:t xml:space="preserve">to guide </w:t>
      </w:r>
      <w:r w:rsidR="00AA6A4B">
        <w:rPr>
          <w:rFonts w:ascii="Arial" w:hAnsi="Arial" w:cs="Arial"/>
          <w:szCs w:val="24"/>
          <w:lang w:val="en-ZA"/>
        </w:rPr>
        <w:t xml:space="preserve">the </w:t>
      </w:r>
      <w:r w:rsidRPr="002D0572">
        <w:rPr>
          <w:rFonts w:ascii="Arial" w:hAnsi="Arial" w:cs="Arial"/>
          <w:szCs w:val="24"/>
          <w:lang w:val="en-ZA"/>
        </w:rPr>
        <w:t>allocation of discretionary funding.</w:t>
      </w:r>
    </w:p>
    <w:p w:rsidR="002D0572" w:rsidRPr="00AB2631" w:rsidRDefault="002D0572" w:rsidP="00AA6A4B">
      <w:pPr>
        <w:numPr>
          <w:ilvl w:val="0"/>
          <w:numId w:val="50"/>
        </w:numPr>
        <w:spacing w:after="0" w:line="360" w:lineRule="auto"/>
        <w:ind w:left="1134" w:hanging="283"/>
        <w:contextualSpacing/>
        <w:jc w:val="both"/>
        <w:rPr>
          <w:rFonts w:ascii="Arial" w:hAnsi="Arial" w:cs="Arial"/>
          <w:b/>
          <w:szCs w:val="24"/>
          <w:lang w:val="en-ZA"/>
        </w:rPr>
      </w:pPr>
      <w:r w:rsidRPr="00AB2631">
        <w:rPr>
          <w:rFonts w:ascii="Arial" w:hAnsi="Arial" w:cs="Arial"/>
          <w:b/>
          <w:szCs w:val="24"/>
          <w:lang w:val="en-ZA"/>
        </w:rPr>
        <w:t>Financial Management and Procurement Procedures</w:t>
      </w:r>
    </w:p>
    <w:p w:rsidR="002D0572" w:rsidRPr="002D0572" w:rsidRDefault="00AA6A4B" w:rsidP="00AA6A4B">
      <w:pPr>
        <w:spacing w:after="0" w:line="360" w:lineRule="auto"/>
        <w:ind w:left="1134"/>
        <w:contextualSpacing/>
        <w:jc w:val="both"/>
        <w:rPr>
          <w:rFonts w:ascii="Arial" w:hAnsi="Arial" w:cs="Arial"/>
          <w:szCs w:val="24"/>
          <w:lang w:val="en-ZA"/>
        </w:rPr>
      </w:pPr>
      <w:r>
        <w:rPr>
          <w:rFonts w:ascii="Arial" w:hAnsi="Arial" w:cs="Arial"/>
          <w:szCs w:val="24"/>
          <w:lang w:val="en-ZA"/>
        </w:rPr>
        <w:t>The</w:t>
      </w:r>
      <w:r w:rsidR="002D0572" w:rsidRPr="002D0572">
        <w:rPr>
          <w:rFonts w:ascii="Arial" w:hAnsi="Arial" w:cs="Arial"/>
          <w:szCs w:val="24"/>
          <w:lang w:val="en-ZA"/>
        </w:rPr>
        <w:t>s</w:t>
      </w:r>
      <w:r>
        <w:rPr>
          <w:rFonts w:ascii="Arial" w:hAnsi="Arial" w:cs="Arial"/>
          <w:szCs w:val="24"/>
          <w:lang w:val="en-ZA"/>
        </w:rPr>
        <w:t xml:space="preserve">e procedures </w:t>
      </w:r>
      <w:r w:rsidR="00AB2631" w:rsidRPr="00AB2631">
        <w:rPr>
          <w:rFonts w:ascii="Arial" w:hAnsi="Arial" w:cs="Arial"/>
          <w:szCs w:val="24"/>
          <w:lang w:val="en-ZA"/>
        </w:rPr>
        <w:t xml:space="preserve">were amended </w:t>
      </w:r>
      <w:r w:rsidR="00F27C81">
        <w:rPr>
          <w:rFonts w:ascii="Arial" w:hAnsi="Arial" w:cs="Arial"/>
          <w:szCs w:val="24"/>
          <w:lang w:val="en-ZA"/>
        </w:rPr>
        <w:t>to improve</w:t>
      </w:r>
      <w:r w:rsidR="002D0572" w:rsidRPr="002D0572">
        <w:rPr>
          <w:rFonts w:ascii="Arial" w:hAnsi="Arial" w:cs="Arial"/>
          <w:szCs w:val="24"/>
          <w:lang w:val="en-ZA"/>
        </w:rPr>
        <w:t xml:space="preserve"> financial management.</w:t>
      </w:r>
    </w:p>
    <w:p w:rsidR="002D0572" w:rsidRPr="002D0572" w:rsidRDefault="002D0572" w:rsidP="002D0572">
      <w:pPr>
        <w:spacing w:after="0" w:line="360" w:lineRule="auto"/>
        <w:ind w:left="357"/>
        <w:contextualSpacing/>
        <w:jc w:val="both"/>
        <w:rPr>
          <w:rFonts w:ascii="Arial" w:hAnsi="Arial" w:cs="Arial"/>
          <w:sz w:val="24"/>
          <w:szCs w:val="24"/>
          <w:lang w:val="en-ZA"/>
        </w:rPr>
      </w:pPr>
    </w:p>
    <w:p w:rsidR="00E103E5" w:rsidRDefault="00E103E5" w:rsidP="00C5785E">
      <w:pPr>
        <w:spacing w:after="0" w:line="360" w:lineRule="auto"/>
        <w:rPr>
          <w:rFonts w:ascii="Arial" w:hAnsi="Arial" w:cs="Arial"/>
          <w:b/>
        </w:rPr>
      </w:pPr>
    </w:p>
    <w:p w:rsidR="003C1AB1" w:rsidRDefault="003C1AB1" w:rsidP="00CD33FE">
      <w:pPr>
        <w:spacing w:line="360" w:lineRule="auto"/>
        <w:jc w:val="both"/>
        <w:rPr>
          <w:rFonts w:ascii="Arial" w:hAnsi="Arial" w:cs="Arial"/>
        </w:rPr>
      </w:pPr>
    </w:p>
    <w:p w:rsidR="003C1AB1" w:rsidRDefault="003C1AB1" w:rsidP="00CD33FE">
      <w:pPr>
        <w:spacing w:line="360" w:lineRule="auto"/>
        <w:jc w:val="both"/>
        <w:rPr>
          <w:rFonts w:ascii="Arial" w:hAnsi="Arial" w:cs="Arial"/>
        </w:rPr>
      </w:pPr>
    </w:p>
    <w:p w:rsidR="00D947B4" w:rsidRPr="00745AF6" w:rsidRDefault="002D0572" w:rsidP="00D947B4">
      <w:pPr>
        <w:spacing w:line="360" w:lineRule="auto"/>
        <w:jc w:val="both"/>
        <w:rPr>
          <w:rFonts w:ascii="Arial" w:hAnsi="Arial" w:cs="Arial"/>
        </w:rPr>
      </w:pPr>
      <w:r>
        <w:rPr>
          <w:rFonts w:ascii="Arial" w:hAnsi="Arial" w:cs="Arial"/>
        </w:rPr>
        <w:br w:type="page"/>
      </w:r>
      <w:r w:rsidR="00D947B4">
        <w:rPr>
          <w:rFonts w:ascii="Arial" w:hAnsi="Arial" w:cs="Arial"/>
        </w:rPr>
        <w:lastRenderedPageBreak/>
        <w:t>Compiler/Contact p</w:t>
      </w:r>
      <w:r w:rsidR="00D947B4" w:rsidRPr="00745AF6">
        <w:rPr>
          <w:rFonts w:ascii="Arial" w:hAnsi="Arial" w:cs="Arial"/>
        </w:rPr>
        <w:t>ersons:</w:t>
      </w:r>
      <w:r w:rsidRPr="002D0572">
        <w:rPr>
          <w:rFonts w:ascii="Arial" w:hAnsi="Arial" w:cs="Arial"/>
        </w:rPr>
        <w:t xml:space="preserve"> </w:t>
      </w:r>
    </w:p>
    <w:p w:rsidR="00D947B4" w:rsidRPr="00745AF6" w:rsidRDefault="00D947B4" w:rsidP="00D947B4">
      <w:pPr>
        <w:spacing w:line="360" w:lineRule="auto"/>
        <w:jc w:val="both"/>
        <w:rPr>
          <w:rFonts w:ascii="Arial" w:hAnsi="Arial" w:cs="Arial"/>
        </w:rPr>
      </w:pPr>
      <w:r w:rsidRPr="00745AF6">
        <w:rPr>
          <w:rFonts w:ascii="Arial" w:hAnsi="Arial" w:cs="Arial"/>
        </w:rPr>
        <w:t>Ext:</w:t>
      </w:r>
      <w:r w:rsidR="002D0572">
        <w:rPr>
          <w:rFonts w:ascii="Arial" w:hAnsi="Arial" w:cs="Arial"/>
        </w:rPr>
        <w:t xml:space="preserve">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DIRECTOR – GENERAL</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D947B4" w:rsidRPr="00745AF6" w:rsidRDefault="00D947B4" w:rsidP="00D947B4">
      <w:pPr>
        <w:spacing w:line="360" w:lineRule="auto"/>
        <w:jc w:val="both"/>
        <w:rPr>
          <w:rFonts w:ascii="Arial" w:hAnsi="Arial" w:cs="Arial"/>
        </w:rPr>
      </w:pPr>
      <w:r w:rsidRPr="00745AF6">
        <w:rPr>
          <w:rFonts w:ascii="Arial" w:hAnsi="Arial" w:cs="Arial"/>
        </w:rPr>
        <w:t>DATE:</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sidR="00D03807">
        <w:rPr>
          <w:rFonts w:ascii="Arial" w:hAnsi="Arial" w:cs="Arial"/>
        </w:rPr>
        <w:t>3</w:t>
      </w:r>
      <w:r w:rsidR="005519DC">
        <w:rPr>
          <w:rFonts w:ascii="Arial" w:hAnsi="Arial" w:cs="Arial"/>
        </w:rPr>
        <w:t>5</w:t>
      </w:r>
      <w:r w:rsidR="002A434A">
        <w:rPr>
          <w:rFonts w:ascii="Arial" w:hAnsi="Arial" w:cs="Arial"/>
        </w:rPr>
        <w:t>51</w:t>
      </w:r>
      <w:r w:rsidRPr="00745AF6">
        <w:rPr>
          <w:rFonts w:ascii="Arial" w:hAnsi="Arial" w:cs="Arial"/>
        </w:rPr>
        <w:t xml:space="preserve"> APPROVED/NOT APPROVED/AMENDED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Dr B</w:t>
      </w:r>
      <w:r w:rsidR="00951C8D">
        <w:rPr>
          <w:rFonts w:ascii="Arial" w:hAnsi="Arial" w:cs="Arial"/>
        </w:rPr>
        <w:t>E</w:t>
      </w:r>
      <w:r w:rsidRPr="00745AF6">
        <w:rPr>
          <w:rFonts w:ascii="Arial" w:hAnsi="Arial" w:cs="Arial"/>
        </w:rPr>
        <w:t xml:space="preserve"> NZIMANDE, MP</w:t>
      </w:r>
    </w:p>
    <w:p w:rsidR="00D947B4" w:rsidRPr="00745AF6" w:rsidRDefault="00D947B4" w:rsidP="00D947B4">
      <w:pPr>
        <w:spacing w:line="360" w:lineRule="auto"/>
        <w:jc w:val="both"/>
        <w:rPr>
          <w:rFonts w:ascii="Arial" w:hAnsi="Arial" w:cs="Arial"/>
        </w:rPr>
      </w:pPr>
      <w:r w:rsidRPr="00745AF6">
        <w:rPr>
          <w:rFonts w:ascii="Arial" w:hAnsi="Arial" w:cs="Arial"/>
        </w:rPr>
        <w:t>MINISTER OF HIGHER EDUCATION AND TRAINING</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C3677B" w:rsidRPr="00D947B4" w:rsidRDefault="00D947B4" w:rsidP="00D947B4">
      <w:pPr>
        <w:spacing w:line="360" w:lineRule="auto"/>
        <w:jc w:val="both"/>
        <w:rPr>
          <w:rFonts w:ascii="Arial" w:hAnsi="Arial" w:cs="Arial"/>
        </w:rPr>
      </w:pPr>
      <w:r w:rsidRPr="00745AF6">
        <w:rPr>
          <w:rFonts w:ascii="Arial" w:hAnsi="Arial" w:cs="Arial"/>
        </w:rPr>
        <w:t>DATE:</w:t>
      </w:r>
    </w:p>
    <w:sectPr w:rsidR="00C3677B" w:rsidRPr="00D947B4"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8D33EE6"/>
    <w:multiLevelType w:val="hybridMultilevel"/>
    <w:tmpl w:val="A7308458"/>
    <w:lvl w:ilvl="0" w:tplc="4F5A81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97B4D"/>
    <w:multiLevelType w:val="hybridMultilevel"/>
    <w:tmpl w:val="E062D09C"/>
    <w:lvl w:ilvl="0" w:tplc="6F3CB71A">
      <w:start w:val="1"/>
      <w:numFmt w:val="lowerLetter"/>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663240"/>
    <w:multiLevelType w:val="hybridMultilevel"/>
    <w:tmpl w:val="E39097B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BE2199"/>
    <w:multiLevelType w:val="hybridMultilevel"/>
    <w:tmpl w:val="68FE54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CC670A9"/>
    <w:multiLevelType w:val="hybridMultilevel"/>
    <w:tmpl w:val="64F48096"/>
    <w:lvl w:ilvl="0" w:tplc="22D25F1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1D07CDF"/>
    <w:multiLevelType w:val="hybridMultilevel"/>
    <w:tmpl w:val="7706AAB0"/>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458D0478"/>
    <w:multiLevelType w:val="hybridMultilevel"/>
    <w:tmpl w:val="49DA8C02"/>
    <w:lvl w:ilvl="0" w:tplc="1C090001">
      <w:start w:val="1"/>
      <w:numFmt w:val="bullet"/>
      <w:lvlText w:val=""/>
      <w:lvlJc w:val="left"/>
      <w:pPr>
        <w:ind w:left="1036" w:hanging="360"/>
      </w:pPr>
      <w:rPr>
        <w:rFonts w:ascii="Symbol" w:hAnsi="Symbol" w:hint="default"/>
      </w:rPr>
    </w:lvl>
    <w:lvl w:ilvl="1" w:tplc="1C090003" w:tentative="1">
      <w:start w:val="1"/>
      <w:numFmt w:val="bullet"/>
      <w:lvlText w:val="o"/>
      <w:lvlJc w:val="left"/>
      <w:pPr>
        <w:ind w:left="1756" w:hanging="360"/>
      </w:pPr>
      <w:rPr>
        <w:rFonts w:ascii="Courier New" w:hAnsi="Courier New" w:cs="Courier New" w:hint="default"/>
      </w:rPr>
    </w:lvl>
    <w:lvl w:ilvl="2" w:tplc="1C090005" w:tentative="1">
      <w:start w:val="1"/>
      <w:numFmt w:val="bullet"/>
      <w:lvlText w:val=""/>
      <w:lvlJc w:val="left"/>
      <w:pPr>
        <w:ind w:left="2476" w:hanging="360"/>
      </w:pPr>
      <w:rPr>
        <w:rFonts w:ascii="Wingdings" w:hAnsi="Wingdings" w:hint="default"/>
      </w:rPr>
    </w:lvl>
    <w:lvl w:ilvl="3" w:tplc="1C090001" w:tentative="1">
      <w:start w:val="1"/>
      <w:numFmt w:val="bullet"/>
      <w:lvlText w:val=""/>
      <w:lvlJc w:val="left"/>
      <w:pPr>
        <w:ind w:left="3196" w:hanging="360"/>
      </w:pPr>
      <w:rPr>
        <w:rFonts w:ascii="Symbol" w:hAnsi="Symbol" w:hint="default"/>
      </w:rPr>
    </w:lvl>
    <w:lvl w:ilvl="4" w:tplc="1C090003" w:tentative="1">
      <w:start w:val="1"/>
      <w:numFmt w:val="bullet"/>
      <w:lvlText w:val="o"/>
      <w:lvlJc w:val="left"/>
      <w:pPr>
        <w:ind w:left="3916" w:hanging="360"/>
      </w:pPr>
      <w:rPr>
        <w:rFonts w:ascii="Courier New" w:hAnsi="Courier New" w:cs="Courier New" w:hint="default"/>
      </w:rPr>
    </w:lvl>
    <w:lvl w:ilvl="5" w:tplc="1C090005" w:tentative="1">
      <w:start w:val="1"/>
      <w:numFmt w:val="bullet"/>
      <w:lvlText w:val=""/>
      <w:lvlJc w:val="left"/>
      <w:pPr>
        <w:ind w:left="4636" w:hanging="360"/>
      </w:pPr>
      <w:rPr>
        <w:rFonts w:ascii="Wingdings" w:hAnsi="Wingdings" w:hint="default"/>
      </w:rPr>
    </w:lvl>
    <w:lvl w:ilvl="6" w:tplc="1C090001" w:tentative="1">
      <w:start w:val="1"/>
      <w:numFmt w:val="bullet"/>
      <w:lvlText w:val=""/>
      <w:lvlJc w:val="left"/>
      <w:pPr>
        <w:ind w:left="5356" w:hanging="360"/>
      </w:pPr>
      <w:rPr>
        <w:rFonts w:ascii="Symbol" w:hAnsi="Symbol" w:hint="default"/>
      </w:rPr>
    </w:lvl>
    <w:lvl w:ilvl="7" w:tplc="1C090003" w:tentative="1">
      <w:start w:val="1"/>
      <w:numFmt w:val="bullet"/>
      <w:lvlText w:val="o"/>
      <w:lvlJc w:val="left"/>
      <w:pPr>
        <w:ind w:left="6076" w:hanging="360"/>
      </w:pPr>
      <w:rPr>
        <w:rFonts w:ascii="Courier New" w:hAnsi="Courier New" w:cs="Courier New" w:hint="default"/>
      </w:rPr>
    </w:lvl>
    <w:lvl w:ilvl="8" w:tplc="1C090005" w:tentative="1">
      <w:start w:val="1"/>
      <w:numFmt w:val="bullet"/>
      <w:lvlText w:val=""/>
      <w:lvlJc w:val="left"/>
      <w:pPr>
        <w:ind w:left="6796" w:hanging="360"/>
      </w:pPr>
      <w:rPr>
        <w:rFonts w:ascii="Wingdings" w:hAnsi="Wingdings" w:hint="default"/>
      </w:rPr>
    </w:lvl>
  </w:abstractNum>
  <w:abstractNum w:abstractNumId="28">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9">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30">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D1B55AE"/>
    <w:multiLevelType w:val="hybridMultilevel"/>
    <w:tmpl w:val="6EDC52A8"/>
    <w:lvl w:ilvl="0" w:tplc="E20C7816">
      <w:start w:val="1"/>
      <w:numFmt w:val="lowerLetter"/>
      <w:lvlText w:val="(%1)"/>
      <w:lvlJc w:val="left"/>
      <w:pPr>
        <w:ind w:left="1174" w:hanging="46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35"/>
  </w:num>
  <w:num w:numId="2">
    <w:abstractNumId w:val="25"/>
  </w:num>
  <w:num w:numId="3">
    <w:abstractNumId w:val="40"/>
  </w:num>
  <w:num w:numId="4">
    <w:abstractNumId w:val="8"/>
  </w:num>
  <w:num w:numId="5">
    <w:abstractNumId w:val="43"/>
  </w:num>
  <w:num w:numId="6">
    <w:abstractNumId w:val="32"/>
  </w:num>
  <w:num w:numId="7">
    <w:abstractNumId w:val="42"/>
  </w:num>
  <w:num w:numId="8">
    <w:abstractNumId w:val="5"/>
  </w:num>
  <w:num w:numId="9">
    <w:abstractNumId w:val="38"/>
  </w:num>
  <w:num w:numId="10">
    <w:abstractNumId w:val="28"/>
  </w:num>
  <w:num w:numId="11">
    <w:abstractNumId w:val="41"/>
  </w:num>
  <w:num w:numId="12">
    <w:abstractNumId w:val="14"/>
  </w:num>
  <w:num w:numId="13">
    <w:abstractNumId w:val="47"/>
  </w:num>
  <w:num w:numId="14">
    <w:abstractNumId w:val="20"/>
  </w:num>
  <w:num w:numId="15">
    <w:abstractNumId w:val="6"/>
  </w:num>
  <w:num w:numId="16">
    <w:abstractNumId w:val="33"/>
  </w:num>
  <w:num w:numId="17">
    <w:abstractNumId w:val="15"/>
  </w:num>
  <w:num w:numId="18">
    <w:abstractNumId w:val="36"/>
  </w:num>
  <w:num w:numId="19">
    <w:abstractNumId w:val="34"/>
  </w:num>
  <w:num w:numId="20">
    <w:abstractNumId w:val="7"/>
  </w:num>
  <w:num w:numId="21">
    <w:abstractNumId w:val="22"/>
  </w:num>
  <w:num w:numId="22">
    <w:abstractNumId w:val="48"/>
  </w:num>
  <w:num w:numId="23">
    <w:abstractNumId w:val="37"/>
  </w:num>
  <w:num w:numId="24">
    <w:abstractNumId w:val="46"/>
  </w:num>
  <w:num w:numId="25">
    <w:abstractNumId w:val="44"/>
  </w:num>
  <w:num w:numId="26">
    <w:abstractNumId w:val="1"/>
  </w:num>
  <w:num w:numId="27">
    <w:abstractNumId w:val="17"/>
  </w:num>
  <w:num w:numId="28">
    <w:abstractNumId w:val="2"/>
  </w:num>
  <w:num w:numId="29">
    <w:abstractNumId w:val="39"/>
  </w:num>
  <w:num w:numId="30">
    <w:abstractNumId w:val="19"/>
  </w:num>
  <w:num w:numId="31">
    <w:abstractNumId w:val="0"/>
  </w:num>
  <w:num w:numId="32">
    <w:abstractNumId w:val="45"/>
  </w:num>
  <w:num w:numId="33">
    <w:abstractNumId w:val="18"/>
  </w:num>
  <w:num w:numId="34">
    <w:abstractNumId w:val="9"/>
  </w:num>
  <w:num w:numId="35">
    <w:abstractNumId w:val="11"/>
  </w:num>
  <w:num w:numId="36">
    <w:abstractNumId w:val="12"/>
  </w:num>
  <w:num w:numId="37">
    <w:abstractNumId w:val="31"/>
  </w:num>
  <w:num w:numId="38">
    <w:abstractNumId w:val="24"/>
  </w:num>
  <w:num w:numId="39">
    <w:abstractNumId w:val="30"/>
  </w:num>
  <w:num w:numId="40">
    <w:abstractNumId w:val="29"/>
  </w:num>
  <w:num w:numId="41">
    <w:abstractNumId w:val="26"/>
  </w:num>
  <w:num w:numId="42">
    <w:abstractNumId w:val="3"/>
  </w:num>
  <w:num w:numId="43">
    <w:abstractNumId w:val="4"/>
  </w:num>
  <w:num w:numId="44">
    <w:abstractNumId w:val="10"/>
  </w:num>
  <w:num w:numId="45">
    <w:abstractNumId w:val="49"/>
  </w:num>
  <w:num w:numId="46">
    <w:abstractNumId w:val="23"/>
  </w:num>
  <w:num w:numId="47">
    <w:abstractNumId w:val="21"/>
  </w:num>
  <w:num w:numId="48">
    <w:abstractNumId w:val="13"/>
  </w:num>
  <w:num w:numId="49">
    <w:abstractNumId w:val="16"/>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3DE2"/>
    <w:rsid w:val="0002430B"/>
    <w:rsid w:val="000260DC"/>
    <w:rsid w:val="000262F1"/>
    <w:rsid w:val="00032AB5"/>
    <w:rsid w:val="000366C7"/>
    <w:rsid w:val="00041F99"/>
    <w:rsid w:val="00044DB1"/>
    <w:rsid w:val="0004638A"/>
    <w:rsid w:val="0004639E"/>
    <w:rsid w:val="00052871"/>
    <w:rsid w:val="0005620C"/>
    <w:rsid w:val="00056C56"/>
    <w:rsid w:val="000579B9"/>
    <w:rsid w:val="00060888"/>
    <w:rsid w:val="0006118B"/>
    <w:rsid w:val="00063A3A"/>
    <w:rsid w:val="00067831"/>
    <w:rsid w:val="00075314"/>
    <w:rsid w:val="00076E40"/>
    <w:rsid w:val="00087811"/>
    <w:rsid w:val="00096A3C"/>
    <w:rsid w:val="000A02C9"/>
    <w:rsid w:val="000A0D33"/>
    <w:rsid w:val="000B3E84"/>
    <w:rsid w:val="000B7F3D"/>
    <w:rsid w:val="000C36AD"/>
    <w:rsid w:val="000C459D"/>
    <w:rsid w:val="000E1F30"/>
    <w:rsid w:val="000F2633"/>
    <w:rsid w:val="00102241"/>
    <w:rsid w:val="0010402E"/>
    <w:rsid w:val="00106543"/>
    <w:rsid w:val="0010795D"/>
    <w:rsid w:val="00125282"/>
    <w:rsid w:val="001256E4"/>
    <w:rsid w:val="00135E62"/>
    <w:rsid w:val="001447C9"/>
    <w:rsid w:val="00147BA4"/>
    <w:rsid w:val="0015436C"/>
    <w:rsid w:val="00170B70"/>
    <w:rsid w:val="00176498"/>
    <w:rsid w:val="00185818"/>
    <w:rsid w:val="00191755"/>
    <w:rsid w:val="00194585"/>
    <w:rsid w:val="001A01DC"/>
    <w:rsid w:val="001A0291"/>
    <w:rsid w:val="001A1252"/>
    <w:rsid w:val="001A277A"/>
    <w:rsid w:val="001C218E"/>
    <w:rsid w:val="001C33B5"/>
    <w:rsid w:val="001C6A38"/>
    <w:rsid w:val="001C6A3B"/>
    <w:rsid w:val="001D6705"/>
    <w:rsid w:val="001D7C6A"/>
    <w:rsid w:val="001E0D43"/>
    <w:rsid w:val="001E299D"/>
    <w:rsid w:val="001E36DF"/>
    <w:rsid w:val="001F4B7D"/>
    <w:rsid w:val="001F7245"/>
    <w:rsid w:val="0020104F"/>
    <w:rsid w:val="00205133"/>
    <w:rsid w:val="0020779F"/>
    <w:rsid w:val="00217678"/>
    <w:rsid w:val="0022185C"/>
    <w:rsid w:val="002264C4"/>
    <w:rsid w:val="00245A6B"/>
    <w:rsid w:val="002476A9"/>
    <w:rsid w:val="00256281"/>
    <w:rsid w:val="002573E5"/>
    <w:rsid w:val="00264295"/>
    <w:rsid w:val="002657C5"/>
    <w:rsid w:val="00265A26"/>
    <w:rsid w:val="00265A88"/>
    <w:rsid w:val="002670F8"/>
    <w:rsid w:val="00270825"/>
    <w:rsid w:val="00272426"/>
    <w:rsid w:val="00293E0F"/>
    <w:rsid w:val="0029445D"/>
    <w:rsid w:val="002A17B0"/>
    <w:rsid w:val="002A2F73"/>
    <w:rsid w:val="002A434A"/>
    <w:rsid w:val="002A6EC4"/>
    <w:rsid w:val="002A7DF4"/>
    <w:rsid w:val="002B76D2"/>
    <w:rsid w:val="002C16FF"/>
    <w:rsid w:val="002C60A6"/>
    <w:rsid w:val="002C6CA2"/>
    <w:rsid w:val="002D0572"/>
    <w:rsid w:val="002D16BA"/>
    <w:rsid w:val="002D188A"/>
    <w:rsid w:val="002E3161"/>
    <w:rsid w:val="002F4DC9"/>
    <w:rsid w:val="002F6B49"/>
    <w:rsid w:val="00300C93"/>
    <w:rsid w:val="00302397"/>
    <w:rsid w:val="00305BF7"/>
    <w:rsid w:val="00313A4B"/>
    <w:rsid w:val="00315B13"/>
    <w:rsid w:val="00341B37"/>
    <w:rsid w:val="00344509"/>
    <w:rsid w:val="00350615"/>
    <w:rsid w:val="003517A1"/>
    <w:rsid w:val="00351E0F"/>
    <w:rsid w:val="00356741"/>
    <w:rsid w:val="0035694A"/>
    <w:rsid w:val="00361776"/>
    <w:rsid w:val="0036376B"/>
    <w:rsid w:val="00370607"/>
    <w:rsid w:val="00371BAE"/>
    <w:rsid w:val="0037732E"/>
    <w:rsid w:val="003963E3"/>
    <w:rsid w:val="003A40A1"/>
    <w:rsid w:val="003A49C3"/>
    <w:rsid w:val="003A725E"/>
    <w:rsid w:val="003A7BFD"/>
    <w:rsid w:val="003B0F2D"/>
    <w:rsid w:val="003B48F6"/>
    <w:rsid w:val="003B68BD"/>
    <w:rsid w:val="003B70CB"/>
    <w:rsid w:val="003C18DB"/>
    <w:rsid w:val="003C1AB1"/>
    <w:rsid w:val="003C5A76"/>
    <w:rsid w:val="003D5AE8"/>
    <w:rsid w:val="003D6F6C"/>
    <w:rsid w:val="003D7858"/>
    <w:rsid w:val="003D790C"/>
    <w:rsid w:val="003E033B"/>
    <w:rsid w:val="003E2F70"/>
    <w:rsid w:val="003E455E"/>
    <w:rsid w:val="003E694C"/>
    <w:rsid w:val="003E7D96"/>
    <w:rsid w:val="003F735C"/>
    <w:rsid w:val="0040090A"/>
    <w:rsid w:val="00405C31"/>
    <w:rsid w:val="00410478"/>
    <w:rsid w:val="00410B43"/>
    <w:rsid w:val="004170C3"/>
    <w:rsid w:val="0041718E"/>
    <w:rsid w:val="00417FD5"/>
    <w:rsid w:val="00422B30"/>
    <w:rsid w:val="004312FC"/>
    <w:rsid w:val="0043279D"/>
    <w:rsid w:val="00437C1E"/>
    <w:rsid w:val="004457FC"/>
    <w:rsid w:val="00457688"/>
    <w:rsid w:val="00463025"/>
    <w:rsid w:val="004672ED"/>
    <w:rsid w:val="00467DFA"/>
    <w:rsid w:val="00472F32"/>
    <w:rsid w:val="004778C4"/>
    <w:rsid w:val="004800DC"/>
    <w:rsid w:val="00492A36"/>
    <w:rsid w:val="004944AF"/>
    <w:rsid w:val="004965B4"/>
    <w:rsid w:val="004A7272"/>
    <w:rsid w:val="004B7E13"/>
    <w:rsid w:val="004C4F38"/>
    <w:rsid w:val="004D1EB9"/>
    <w:rsid w:val="004D2BE1"/>
    <w:rsid w:val="004D74FD"/>
    <w:rsid w:val="004E0458"/>
    <w:rsid w:val="004E425D"/>
    <w:rsid w:val="004F47FF"/>
    <w:rsid w:val="004F63FE"/>
    <w:rsid w:val="00504B93"/>
    <w:rsid w:val="00505475"/>
    <w:rsid w:val="00506E45"/>
    <w:rsid w:val="005127E5"/>
    <w:rsid w:val="00512DD2"/>
    <w:rsid w:val="00514BF3"/>
    <w:rsid w:val="005223B8"/>
    <w:rsid w:val="005237E8"/>
    <w:rsid w:val="00537D64"/>
    <w:rsid w:val="00543274"/>
    <w:rsid w:val="00544F68"/>
    <w:rsid w:val="005519DC"/>
    <w:rsid w:val="00552E00"/>
    <w:rsid w:val="005577D9"/>
    <w:rsid w:val="00561493"/>
    <w:rsid w:val="005705D4"/>
    <w:rsid w:val="00571740"/>
    <w:rsid w:val="00574DBC"/>
    <w:rsid w:val="00585D0E"/>
    <w:rsid w:val="00591E50"/>
    <w:rsid w:val="005A660C"/>
    <w:rsid w:val="005A7D55"/>
    <w:rsid w:val="005B35DA"/>
    <w:rsid w:val="005B4004"/>
    <w:rsid w:val="005B696E"/>
    <w:rsid w:val="005C0BA4"/>
    <w:rsid w:val="005C2051"/>
    <w:rsid w:val="005C4278"/>
    <w:rsid w:val="005C5AE9"/>
    <w:rsid w:val="005C6ED1"/>
    <w:rsid w:val="005C77F3"/>
    <w:rsid w:val="005D0DA9"/>
    <w:rsid w:val="005E120E"/>
    <w:rsid w:val="005E301A"/>
    <w:rsid w:val="005F02F9"/>
    <w:rsid w:val="00602765"/>
    <w:rsid w:val="006034E7"/>
    <w:rsid w:val="006059AD"/>
    <w:rsid w:val="00605BFA"/>
    <w:rsid w:val="00613250"/>
    <w:rsid w:val="00620EFD"/>
    <w:rsid w:val="00621FE9"/>
    <w:rsid w:val="0063048F"/>
    <w:rsid w:val="006318D6"/>
    <w:rsid w:val="00632EDF"/>
    <w:rsid w:val="00633FC2"/>
    <w:rsid w:val="00646962"/>
    <w:rsid w:val="00653C00"/>
    <w:rsid w:val="006552F7"/>
    <w:rsid w:val="0065728F"/>
    <w:rsid w:val="006630FB"/>
    <w:rsid w:val="006639B1"/>
    <w:rsid w:val="00666508"/>
    <w:rsid w:val="00667ADE"/>
    <w:rsid w:val="00680464"/>
    <w:rsid w:val="0068734A"/>
    <w:rsid w:val="006913D9"/>
    <w:rsid w:val="00693055"/>
    <w:rsid w:val="006944DE"/>
    <w:rsid w:val="006953C8"/>
    <w:rsid w:val="006965DC"/>
    <w:rsid w:val="006A47E0"/>
    <w:rsid w:val="006A5774"/>
    <w:rsid w:val="006A5D9D"/>
    <w:rsid w:val="006B438D"/>
    <w:rsid w:val="006B5024"/>
    <w:rsid w:val="006B6BC7"/>
    <w:rsid w:val="006C56E1"/>
    <w:rsid w:val="006C5827"/>
    <w:rsid w:val="006E3002"/>
    <w:rsid w:val="006E3244"/>
    <w:rsid w:val="006E7CF5"/>
    <w:rsid w:val="006F63E0"/>
    <w:rsid w:val="006F6BF5"/>
    <w:rsid w:val="0070084E"/>
    <w:rsid w:val="00700913"/>
    <w:rsid w:val="00702601"/>
    <w:rsid w:val="00702868"/>
    <w:rsid w:val="00702F9A"/>
    <w:rsid w:val="00707E92"/>
    <w:rsid w:val="007141FA"/>
    <w:rsid w:val="00714E5D"/>
    <w:rsid w:val="00714E82"/>
    <w:rsid w:val="0071591A"/>
    <w:rsid w:val="00716487"/>
    <w:rsid w:val="007234AD"/>
    <w:rsid w:val="007274D6"/>
    <w:rsid w:val="0073483F"/>
    <w:rsid w:val="00736643"/>
    <w:rsid w:val="00740B88"/>
    <w:rsid w:val="007410F2"/>
    <w:rsid w:val="007451D5"/>
    <w:rsid w:val="007468B1"/>
    <w:rsid w:val="0075414E"/>
    <w:rsid w:val="00763A07"/>
    <w:rsid w:val="00766ABE"/>
    <w:rsid w:val="00766ADD"/>
    <w:rsid w:val="00770DA0"/>
    <w:rsid w:val="00774852"/>
    <w:rsid w:val="007775FD"/>
    <w:rsid w:val="0078107E"/>
    <w:rsid w:val="007810CD"/>
    <w:rsid w:val="00792A83"/>
    <w:rsid w:val="00795FF3"/>
    <w:rsid w:val="007A29F4"/>
    <w:rsid w:val="007A50A6"/>
    <w:rsid w:val="007B3523"/>
    <w:rsid w:val="007B4860"/>
    <w:rsid w:val="007C7109"/>
    <w:rsid w:val="007D7318"/>
    <w:rsid w:val="007E26C5"/>
    <w:rsid w:val="007E5CF9"/>
    <w:rsid w:val="007E667A"/>
    <w:rsid w:val="007F2ADC"/>
    <w:rsid w:val="007F2D57"/>
    <w:rsid w:val="007F6462"/>
    <w:rsid w:val="007F7092"/>
    <w:rsid w:val="007F7F6F"/>
    <w:rsid w:val="0080663F"/>
    <w:rsid w:val="00807715"/>
    <w:rsid w:val="00810FD4"/>
    <w:rsid w:val="00812391"/>
    <w:rsid w:val="008139BE"/>
    <w:rsid w:val="00814FBE"/>
    <w:rsid w:val="0083618E"/>
    <w:rsid w:val="00844BF0"/>
    <w:rsid w:val="008455F2"/>
    <w:rsid w:val="00857AAF"/>
    <w:rsid w:val="00874346"/>
    <w:rsid w:val="00884691"/>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D7ECD"/>
    <w:rsid w:val="008E29A8"/>
    <w:rsid w:val="008F4155"/>
    <w:rsid w:val="00901D6D"/>
    <w:rsid w:val="009042F3"/>
    <w:rsid w:val="00906DE8"/>
    <w:rsid w:val="00907B99"/>
    <w:rsid w:val="0091448C"/>
    <w:rsid w:val="00914499"/>
    <w:rsid w:val="00925943"/>
    <w:rsid w:val="00933AC1"/>
    <w:rsid w:val="00933C19"/>
    <w:rsid w:val="0093534E"/>
    <w:rsid w:val="00945E7B"/>
    <w:rsid w:val="00947DCF"/>
    <w:rsid w:val="0095081D"/>
    <w:rsid w:val="00951C8D"/>
    <w:rsid w:val="009548B8"/>
    <w:rsid w:val="00962A23"/>
    <w:rsid w:val="00963DA4"/>
    <w:rsid w:val="009640F5"/>
    <w:rsid w:val="009642B8"/>
    <w:rsid w:val="009754EB"/>
    <w:rsid w:val="00975564"/>
    <w:rsid w:val="0097701D"/>
    <w:rsid w:val="0098129F"/>
    <w:rsid w:val="009849D9"/>
    <w:rsid w:val="009954C4"/>
    <w:rsid w:val="00995E78"/>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1E8A"/>
    <w:rsid w:val="00A173E2"/>
    <w:rsid w:val="00A237EC"/>
    <w:rsid w:val="00A26107"/>
    <w:rsid w:val="00A353C3"/>
    <w:rsid w:val="00A355F9"/>
    <w:rsid w:val="00A37101"/>
    <w:rsid w:val="00A44ACB"/>
    <w:rsid w:val="00A456BA"/>
    <w:rsid w:val="00A45E21"/>
    <w:rsid w:val="00A51526"/>
    <w:rsid w:val="00A54620"/>
    <w:rsid w:val="00A734D6"/>
    <w:rsid w:val="00A8120A"/>
    <w:rsid w:val="00A9281E"/>
    <w:rsid w:val="00A9633F"/>
    <w:rsid w:val="00AA246C"/>
    <w:rsid w:val="00AA3944"/>
    <w:rsid w:val="00AA6A4B"/>
    <w:rsid w:val="00AB0621"/>
    <w:rsid w:val="00AB143C"/>
    <w:rsid w:val="00AB2631"/>
    <w:rsid w:val="00AB6A8A"/>
    <w:rsid w:val="00AB78CF"/>
    <w:rsid w:val="00AE0682"/>
    <w:rsid w:val="00AE3241"/>
    <w:rsid w:val="00AE42CB"/>
    <w:rsid w:val="00AE767D"/>
    <w:rsid w:val="00B06FCC"/>
    <w:rsid w:val="00B122E9"/>
    <w:rsid w:val="00B12389"/>
    <w:rsid w:val="00B13598"/>
    <w:rsid w:val="00B15F71"/>
    <w:rsid w:val="00B16C29"/>
    <w:rsid w:val="00B2188C"/>
    <w:rsid w:val="00B223C9"/>
    <w:rsid w:val="00B249A5"/>
    <w:rsid w:val="00B24D93"/>
    <w:rsid w:val="00B32FD8"/>
    <w:rsid w:val="00B4178D"/>
    <w:rsid w:val="00B42D63"/>
    <w:rsid w:val="00B43DD3"/>
    <w:rsid w:val="00B56803"/>
    <w:rsid w:val="00B757E2"/>
    <w:rsid w:val="00B8067B"/>
    <w:rsid w:val="00B8505E"/>
    <w:rsid w:val="00B9731E"/>
    <w:rsid w:val="00BB1AFD"/>
    <w:rsid w:val="00BB5579"/>
    <w:rsid w:val="00BC6170"/>
    <w:rsid w:val="00BD032F"/>
    <w:rsid w:val="00BE0511"/>
    <w:rsid w:val="00BE1AAF"/>
    <w:rsid w:val="00BE2524"/>
    <w:rsid w:val="00C04BE1"/>
    <w:rsid w:val="00C07223"/>
    <w:rsid w:val="00C14189"/>
    <w:rsid w:val="00C1516F"/>
    <w:rsid w:val="00C2121C"/>
    <w:rsid w:val="00C312F3"/>
    <w:rsid w:val="00C31C40"/>
    <w:rsid w:val="00C33F85"/>
    <w:rsid w:val="00C357BA"/>
    <w:rsid w:val="00C3677B"/>
    <w:rsid w:val="00C42323"/>
    <w:rsid w:val="00C441E6"/>
    <w:rsid w:val="00C50064"/>
    <w:rsid w:val="00C5638F"/>
    <w:rsid w:val="00C56F3A"/>
    <w:rsid w:val="00C5785E"/>
    <w:rsid w:val="00C62B07"/>
    <w:rsid w:val="00C654A2"/>
    <w:rsid w:val="00C670E6"/>
    <w:rsid w:val="00C70C43"/>
    <w:rsid w:val="00C72AC2"/>
    <w:rsid w:val="00C73D89"/>
    <w:rsid w:val="00C811DC"/>
    <w:rsid w:val="00C8148B"/>
    <w:rsid w:val="00C82A4E"/>
    <w:rsid w:val="00C865AF"/>
    <w:rsid w:val="00C8668A"/>
    <w:rsid w:val="00C919FD"/>
    <w:rsid w:val="00C939F0"/>
    <w:rsid w:val="00C9549B"/>
    <w:rsid w:val="00CA1F30"/>
    <w:rsid w:val="00CA36FC"/>
    <w:rsid w:val="00CB4850"/>
    <w:rsid w:val="00CB4DE4"/>
    <w:rsid w:val="00CB5B44"/>
    <w:rsid w:val="00CB7E12"/>
    <w:rsid w:val="00CB7FE9"/>
    <w:rsid w:val="00CC27E4"/>
    <w:rsid w:val="00CC53DC"/>
    <w:rsid w:val="00CD1B97"/>
    <w:rsid w:val="00CD33FE"/>
    <w:rsid w:val="00CD54F4"/>
    <w:rsid w:val="00CE5D13"/>
    <w:rsid w:val="00CF0B4E"/>
    <w:rsid w:val="00D00C74"/>
    <w:rsid w:val="00D03807"/>
    <w:rsid w:val="00D038BF"/>
    <w:rsid w:val="00D066CD"/>
    <w:rsid w:val="00D104BB"/>
    <w:rsid w:val="00D114C4"/>
    <w:rsid w:val="00D128E9"/>
    <w:rsid w:val="00D167B0"/>
    <w:rsid w:val="00D23BBE"/>
    <w:rsid w:val="00D27EF0"/>
    <w:rsid w:val="00D322D6"/>
    <w:rsid w:val="00D376A7"/>
    <w:rsid w:val="00D42740"/>
    <w:rsid w:val="00D51F05"/>
    <w:rsid w:val="00D60616"/>
    <w:rsid w:val="00D61172"/>
    <w:rsid w:val="00D61F16"/>
    <w:rsid w:val="00D62110"/>
    <w:rsid w:val="00D63390"/>
    <w:rsid w:val="00D6369F"/>
    <w:rsid w:val="00D65A88"/>
    <w:rsid w:val="00D65D79"/>
    <w:rsid w:val="00D847C6"/>
    <w:rsid w:val="00D8677C"/>
    <w:rsid w:val="00D87030"/>
    <w:rsid w:val="00D947B4"/>
    <w:rsid w:val="00D95878"/>
    <w:rsid w:val="00DA24DA"/>
    <w:rsid w:val="00DA58E0"/>
    <w:rsid w:val="00DA5917"/>
    <w:rsid w:val="00DB0A5E"/>
    <w:rsid w:val="00DB45A7"/>
    <w:rsid w:val="00DB497C"/>
    <w:rsid w:val="00DB7628"/>
    <w:rsid w:val="00DC256F"/>
    <w:rsid w:val="00DC2A7E"/>
    <w:rsid w:val="00DC573F"/>
    <w:rsid w:val="00DD6D16"/>
    <w:rsid w:val="00DE6294"/>
    <w:rsid w:val="00DE6F6F"/>
    <w:rsid w:val="00DF79B9"/>
    <w:rsid w:val="00E02103"/>
    <w:rsid w:val="00E034D3"/>
    <w:rsid w:val="00E103E5"/>
    <w:rsid w:val="00E360EA"/>
    <w:rsid w:val="00E41378"/>
    <w:rsid w:val="00E4274D"/>
    <w:rsid w:val="00E4584B"/>
    <w:rsid w:val="00E46EC8"/>
    <w:rsid w:val="00E50360"/>
    <w:rsid w:val="00E515C8"/>
    <w:rsid w:val="00E55471"/>
    <w:rsid w:val="00E601E4"/>
    <w:rsid w:val="00E60BAC"/>
    <w:rsid w:val="00E67736"/>
    <w:rsid w:val="00E70323"/>
    <w:rsid w:val="00E730D5"/>
    <w:rsid w:val="00E73AA7"/>
    <w:rsid w:val="00E84848"/>
    <w:rsid w:val="00E84B37"/>
    <w:rsid w:val="00E91847"/>
    <w:rsid w:val="00EA2661"/>
    <w:rsid w:val="00EA2B3A"/>
    <w:rsid w:val="00EB1F29"/>
    <w:rsid w:val="00EC0BF2"/>
    <w:rsid w:val="00EC6E65"/>
    <w:rsid w:val="00ED51A1"/>
    <w:rsid w:val="00ED5B34"/>
    <w:rsid w:val="00ED5C53"/>
    <w:rsid w:val="00EE020F"/>
    <w:rsid w:val="00EE0B7C"/>
    <w:rsid w:val="00EE5055"/>
    <w:rsid w:val="00EE60BC"/>
    <w:rsid w:val="00EE711F"/>
    <w:rsid w:val="00EF63E0"/>
    <w:rsid w:val="00EF642C"/>
    <w:rsid w:val="00F04C73"/>
    <w:rsid w:val="00F051BC"/>
    <w:rsid w:val="00F077DE"/>
    <w:rsid w:val="00F125DD"/>
    <w:rsid w:val="00F274C0"/>
    <w:rsid w:val="00F27C81"/>
    <w:rsid w:val="00F34494"/>
    <w:rsid w:val="00F3584A"/>
    <w:rsid w:val="00F40812"/>
    <w:rsid w:val="00F454CC"/>
    <w:rsid w:val="00F476E9"/>
    <w:rsid w:val="00F51618"/>
    <w:rsid w:val="00F61F23"/>
    <w:rsid w:val="00F62865"/>
    <w:rsid w:val="00F72CB3"/>
    <w:rsid w:val="00F7368A"/>
    <w:rsid w:val="00F74316"/>
    <w:rsid w:val="00F815FA"/>
    <w:rsid w:val="00F81CC3"/>
    <w:rsid w:val="00F850E2"/>
    <w:rsid w:val="00F85DFA"/>
    <w:rsid w:val="00F86E49"/>
    <w:rsid w:val="00F95BB9"/>
    <w:rsid w:val="00F96A29"/>
    <w:rsid w:val="00FA0457"/>
    <w:rsid w:val="00FA1432"/>
    <w:rsid w:val="00FA3CFC"/>
    <w:rsid w:val="00FA63E7"/>
    <w:rsid w:val="00FB0272"/>
    <w:rsid w:val="00FB5ABD"/>
    <w:rsid w:val="00FC1A3C"/>
    <w:rsid w:val="00FC5689"/>
    <w:rsid w:val="00FD0719"/>
    <w:rsid w:val="00FD1D52"/>
    <w:rsid w:val="00FD5F94"/>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A3E7-B4C6-4B0F-ADCE-64456534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2015-10-02T09:20:00Z</cp:lastPrinted>
  <dcterms:created xsi:type="dcterms:W3CDTF">2015-10-21T08:49:00Z</dcterms:created>
  <dcterms:modified xsi:type="dcterms:W3CDTF">2015-10-21T08:49:00Z</dcterms:modified>
</cp:coreProperties>
</file>