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w:t>
      </w:r>
      <w:r w:rsidR="005C5F0A">
        <w:rPr>
          <w:b/>
          <w:bCs/>
          <w:sz w:val="24"/>
          <w:u w:val="single"/>
        </w:rPr>
        <w:t>534</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96F99">
        <w:rPr>
          <w:b/>
          <w:bCs/>
          <w:sz w:val="24"/>
          <w:u w:val="single"/>
        </w:rPr>
        <w:t>30</w:t>
      </w:r>
      <w:r>
        <w:rPr>
          <w:b/>
          <w:bCs/>
          <w:sz w:val="24"/>
          <w:u w:val="single"/>
        </w:rPr>
        <w:t xml:space="preserve"> SEPTEMBER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A30707">
        <w:rPr>
          <w:rFonts w:ascii="Arial" w:hAnsi="Arial" w:cs="Arial"/>
          <w:b/>
          <w:bCs/>
          <w:sz w:val="24"/>
          <w:u w:val="single"/>
        </w:rPr>
        <w:t>3</w:t>
      </w:r>
      <w:r w:rsidR="00896F99">
        <w:rPr>
          <w:rFonts w:ascii="Arial" w:hAnsi="Arial" w:cs="Arial"/>
          <w:b/>
          <w:bCs/>
          <w:sz w:val="24"/>
          <w:u w:val="single"/>
        </w:rPr>
        <w:t>7</w:t>
      </w:r>
      <w:r w:rsidRPr="008C527F">
        <w:rPr>
          <w:rFonts w:ascii="Arial" w:hAnsi="Arial" w:cs="Arial"/>
          <w:b/>
          <w:bCs/>
          <w:sz w:val="24"/>
          <w:u w:val="single"/>
        </w:rPr>
        <w:t>)</w:t>
      </w:r>
    </w:p>
    <w:p w:rsidR="005C5F0A" w:rsidRPr="005C5F0A" w:rsidRDefault="005C5F0A" w:rsidP="005C5F0A">
      <w:pPr>
        <w:spacing w:before="100" w:beforeAutospacing="1" w:after="100" w:afterAutospacing="1" w:line="240" w:lineRule="auto"/>
        <w:ind w:left="720" w:right="26" w:hanging="720"/>
        <w:jc w:val="both"/>
        <w:outlineLvl w:val="0"/>
        <w:rPr>
          <w:rFonts w:ascii="Arial" w:hAnsi="Arial" w:cs="Arial"/>
          <w:b/>
          <w:sz w:val="24"/>
          <w:szCs w:val="24"/>
          <w:u w:val="single"/>
        </w:rPr>
      </w:pPr>
      <w:r w:rsidRPr="005C5F0A">
        <w:rPr>
          <w:rFonts w:ascii="Arial" w:hAnsi="Arial" w:cs="Arial"/>
          <w:b/>
          <w:sz w:val="24"/>
          <w:szCs w:val="24"/>
          <w:u w:val="single"/>
        </w:rPr>
        <w:t>Ms H Ismail (DA) to ask the Minister of Health</w:t>
      </w:r>
      <w:r w:rsidR="00CB6FA0" w:rsidRPr="005C5F0A">
        <w:rPr>
          <w:rFonts w:ascii="Arial" w:hAnsi="Arial" w:cs="Arial"/>
          <w:b/>
          <w:sz w:val="24"/>
          <w:szCs w:val="24"/>
          <w:u w:val="single"/>
        </w:rPr>
        <w:fldChar w:fldCharType="begin"/>
      </w:r>
      <w:r w:rsidRPr="005C5F0A">
        <w:rPr>
          <w:rFonts w:ascii="Arial" w:hAnsi="Arial" w:cs="Arial"/>
          <w:u w:val="single"/>
        </w:rPr>
        <w:instrText xml:space="preserve"> XE "</w:instrText>
      </w:r>
      <w:r w:rsidRPr="005C5F0A">
        <w:rPr>
          <w:rFonts w:ascii="Arial" w:hAnsi="Arial" w:cs="Arial"/>
          <w:b/>
          <w:sz w:val="24"/>
          <w:szCs w:val="24"/>
          <w:u w:val="single"/>
        </w:rPr>
        <w:instrText>Minister of Health</w:instrText>
      </w:r>
      <w:r w:rsidRPr="005C5F0A">
        <w:rPr>
          <w:rFonts w:ascii="Arial" w:hAnsi="Arial" w:cs="Arial"/>
          <w:u w:val="single"/>
        </w:rPr>
        <w:instrText xml:space="preserve">" </w:instrText>
      </w:r>
      <w:r w:rsidR="00CB6FA0" w:rsidRPr="005C5F0A">
        <w:rPr>
          <w:rFonts w:ascii="Arial" w:hAnsi="Arial" w:cs="Arial"/>
          <w:b/>
          <w:sz w:val="24"/>
          <w:szCs w:val="24"/>
          <w:u w:val="single"/>
        </w:rPr>
        <w:fldChar w:fldCharType="end"/>
      </w:r>
      <w:r w:rsidRPr="005C5F0A">
        <w:rPr>
          <w:rFonts w:ascii="Arial" w:hAnsi="Arial" w:cs="Arial"/>
          <w:b/>
          <w:sz w:val="24"/>
          <w:szCs w:val="24"/>
          <w:u w:val="single"/>
        </w:rPr>
        <w:t>:</w:t>
      </w:r>
    </w:p>
    <w:p w:rsidR="005C5F0A" w:rsidRPr="005C5F0A" w:rsidRDefault="005C5F0A" w:rsidP="005C5F0A">
      <w:pPr>
        <w:spacing w:before="100" w:beforeAutospacing="1" w:after="100" w:afterAutospacing="1" w:line="240" w:lineRule="auto"/>
        <w:ind w:left="709" w:right="26" w:hanging="720"/>
        <w:jc w:val="both"/>
        <w:outlineLvl w:val="0"/>
        <w:rPr>
          <w:rFonts w:ascii="Arial" w:eastAsia="Times New Roman" w:hAnsi="Arial" w:cs="Arial"/>
          <w:sz w:val="24"/>
          <w:szCs w:val="24"/>
          <w:lang w:val="en-US"/>
        </w:rPr>
      </w:pPr>
      <w:r w:rsidRPr="005C5F0A">
        <w:rPr>
          <w:rFonts w:ascii="Arial" w:eastAsia="Times New Roman" w:hAnsi="Arial" w:cs="Arial"/>
          <w:sz w:val="24"/>
          <w:szCs w:val="24"/>
          <w:lang w:val="en-US"/>
        </w:rPr>
        <w:t>(1)</w:t>
      </w:r>
      <w:r w:rsidRPr="005C5F0A">
        <w:rPr>
          <w:rFonts w:ascii="Arial" w:eastAsia="Times New Roman" w:hAnsi="Arial" w:cs="Arial"/>
          <w:sz w:val="24"/>
          <w:szCs w:val="24"/>
          <w:lang w:val="en-US"/>
        </w:rPr>
        <w:tab/>
        <w:t>With reference to the Public Protector’s report on the National Health Laboratory, dated 30 March 2022, what total number of officials have been (a) implicated in allegations of (i) conflicts of interest, (ii) misconduct and (iii) maladministration, (b) charged, (c) taken on review and (d) suspended with pay;</w:t>
      </w:r>
    </w:p>
    <w:p w:rsidR="00DA1577" w:rsidRPr="005C5F0A" w:rsidRDefault="005C5F0A" w:rsidP="005C5F0A">
      <w:pPr>
        <w:spacing w:before="100" w:beforeAutospacing="1" w:after="100" w:afterAutospacing="1" w:line="240" w:lineRule="auto"/>
        <w:ind w:left="709" w:right="-2" w:hanging="720"/>
        <w:jc w:val="both"/>
        <w:outlineLvl w:val="0"/>
        <w:rPr>
          <w:rFonts w:ascii="Times New Roman" w:hAnsi="Times New Roman" w:cs="Times New Roman"/>
          <w:sz w:val="24"/>
          <w:szCs w:val="24"/>
        </w:rPr>
      </w:pPr>
      <w:r w:rsidRPr="005C5F0A">
        <w:rPr>
          <w:rFonts w:ascii="Arial" w:eastAsia="Times New Roman" w:hAnsi="Arial" w:cs="Arial"/>
          <w:sz w:val="24"/>
          <w:szCs w:val="24"/>
          <w:lang w:val="en-US"/>
        </w:rPr>
        <w:t>(2)</w:t>
      </w:r>
      <w:r w:rsidRPr="005C5F0A">
        <w:rPr>
          <w:rFonts w:ascii="Arial" w:eastAsia="Times New Roman" w:hAnsi="Arial" w:cs="Arial"/>
          <w:sz w:val="24"/>
          <w:szCs w:val="24"/>
          <w:lang w:val="en-US"/>
        </w:rPr>
        <w:tab/>
        <w:t>(a) on what basis are reviews allowed and (b) what consequence management measures will be put in place to ensure that this does not happen again?</w:t>
      </w:r>
      <w:r w:rsidRPr="000A07F4">
        <w:rPr>
          <w:rFonts w:ascii="Times New Roman" w:hAnsi="Times New Roman" w:cs="Times New Roman"/>
          <w:sz w:val="24"/>
          <w:szCs w:val="24"/>
        </w:rPr>
        <w:tab/>
      </w:r>
      <w:r>
        <w:rPr>
          <w:rFonts w:ascii="Times New Roman" w:hAnsi="Times New Roman" w:cs="Times New Roman"/>
          <w:sz w:val="24"/>
          <w:szCs w:val="24"/>
        </w:rPr>
        <w:tab/>
      </w:r>
      <w:r w:rsidR="00DA1577" w:rsidRPr="00DA1577">
        <w:rPr>
          <w:rFonts w:ascii="Arial" w:hAnsi="Arial" w:cs="Arial"/>
          <w:b/>
          <w:bCs/>
          <w:sz w:val="12"/>
          <w:szCs w:val="12"/>
        </w:rPr>
        <w:t>NW</w:t>
      </w:r>
      <w:r w:rsidR="00FB7649">
        <w:rPr>
          <w:rFonts w:ascii="Arial" w:hAnsi="Arial" w:cs="Arial"/>
          <w:b/>
          <w:bCs/>
          <w:sz w:val="12"/>
          <w:szCs w:val="12"/>
        </w:rPr>
        <w:t>4</w:t>
      </w:r>
      <w:r>
        <w:rPr>
          <w:rFonts w:ascii="Arial" w:hAnsi="Arial" w:cs="Arial"/>
          <w:b/>
          <w:bCs/>
          <w:sz w:val="12"/>
          <w:szCs w:val="12"/>
        </w:rPr>
        <w:t>347</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B92BFD" w:rsidRDefault="00B92BFD" w:rsidP="007310ED">
      <w:pPr>
        <w:spacing w:line="240" w:lineRule="auto"/>
        <w:ind w:right="100"/>
        <w:jc w:val="both"/>
        <w:rPr>
          <w:rFonts w:ascii="Arial" w:hAnsi="Arial" w:cs="Arial"/>
          <w:b/>
          <w:bCs/>
          <w:color w:val="000000" w:themeColor="text1"/>
          <w:sz w:val="24"/>
          <w:szCs w:val="24"/>
          <w:u w:val="single"/>
        </w:rPr>
      </w:pPr>
      <w:r w:rsidRPr="00B92BFD">
        <w:rPr>
          <w:rFonts w:ascii="Arial" w:hAnsi="Arial" w:cs="Arial"/>
          <w:b/>
          <w:bCs/>
          <w:color w:val="000000" w:themeColor="text1"/>
          <w:sz w:val="24"/>
          <w:szCs w:val="24"/>
          <w:u w:val="single"/>
        </w:rPr>
        <w:t>REPLY:</w:t>
      </w:r>
    </w:p>
    <w:p w:rsidR="007310ED" w:rsidRDefault="007310ED" w:rsidP="007310ED">
      <w:pPr>
        <w:pStyle w:val="xmsonormal"/>
        <w:numPr>
          <w:ilvl w:val="0"/>
          <w:numId w:val="13"/>
        </w:numPr>
        <w:autoSpaceDE w:val="0"/>
        <w:autoSpaceDN w:val="0"/>
        <w:spacing w:before="0" w:beforeAutospacing="0" w:after="0" w:afterAutospacing="0"/>
        <w:ind w:left="709" w:right="26" w:hanging="709"/>
        <w:jc w:val="both"/>
        <w:rPr>
          <w:rFonts w:ascii="Arial" w:hAnsi="Arial" w:cs="Arial"/>
          <w:iCs/>
        </w:rPr>
      </w:pPr>
      <w:r w:rsidRPr="004B659E">
        <w:rPr>
          <w:rFonts w:ascii="Arial" w:hAnsi="Arial" w:cs="Arial"/>
          <w:iCs/>
        </w:rPr>
        <w:t>With reference to the Public Protector’s report on the National health Laboratory, dated 30 March 2022, what total number of officials have been</w:t>
      </w:r>
      <w:r>
        <w:rPr>
          <w:rFonts w:ascii="Arial" w:hAnsi="Arial" w:cs="Arial"/>
          <w:iCs/>
        </w:rPr>
        <w:t>;</w:t>
      </w:r>
    </w:p>
    <w:p w:rsidR="007310ED" w:rsidRPr="004B659E" w:rsidRDefault="007310ED" w:rsidP="007310ED">
      <w:pPr>
        <w:pStyle w:val="xmsonormal"/>
        <w:autoSpaceDE w:val="0"/>
        <w:autoSpaceDN w:val="0"/>
        <w:spacing w:before="0" w:beforeAutospacing="0" w:after="0" w:afterAutospacing="0"/>
        <w:ind w:left="709" w:right="26"/>
        <w:jc w:val="both"/>
        <w:rPr>
          <w:rFonts w:ascii="Arial" w:hAnsi="Arial" w:cs="Arial"/>
          <w:iCs/>
        </w:rPr>
      </w:pPr>
    </w:p>
    <w:tbl>
      <w:tblPr>
        <w:tblStyle w:val="TableGrid"/>
        <w:tblW w:w="9214" w:type="dxa"/>
        <w:tblInd w:w="704" w:type="dxa"/>
        <w:tblLook w:val="04A0"/>
      </w:tblPr>
      <w:tblGrid>
        <w:gridCol w:w="6095"/>
        <w:gridCol w:w="3119"/>
      </w:tblGrid>
      <w:tr w:rsidR="007310ED" w:rsidRPr="004B659E" w:rsidTr="007310ED">
        <w:tc>
          <w:tcPr>
            <w:tcW w:w="6095" w:type="dxa"/>
          </w:tcPr>
          <w:p w:rsidR="007310ED" w:rsidRPr="004B659E" w:rsidRDefault="007310ED" w:rsidP="007310ED">
            <w:pPr>
              <w:pStyle w:val="xmsonormal"/>
              <w:autoSpaceDE w:val="0"/>
              <w:autoSpaceDN w:val="0"/>
              <w:ind w:left="720" w:right="26"/>
              <w:jc w:val="both"/>
              <w:rPr>
                <w:rFonts w:ascii="Arial" w:hAnsi="Arial" w:cs="Arial"/>
                <w:b/>
                <w:bCs/>
                <w:i/>
                <w:iCs/>
              </w:rPr>
            </w:pPr>
            <w:r w:rsidRPr="004B659E">
              <w:rPr>
                <w:rFonts w:ascii="Arial" w:hAnsi="Arial" w:cs="Arial"/>
                <w:b/>
                <w:bCs/>
                <w:i/>
                <w:iCs/>
              </w:rPr>
              <w:t>Question</w:t>
            </w:r>
          </w:p>
        </w:tc>
        <w:tc>
          <w:tcPr>
            <w:tcW w:w="3119" w:type="dxa"/>
          </w:tcPr>
          <w:p w:rsidR="007310ED" w:rsidRPr="004B659E" w:rsidRDefault="007310ED" w:rsidP="007310ED">
            <w:pPr>
              <w:pStyle w:val="xmsonormal"/>
              <w:autoSpaceDE w:val="0"/>
              <w:autoSpaceDN w:val="0"/>
              <w:ind w:right="26"/>
              <w:jc w:val="both"/>
              <w:rPr>
                <w:rFonts w:ascii="Arial" w:hAnsi="Arial" w:cs="Arial"/>
                <w:b/>
                <w:bCs/>
              </w:rPr>
            </w:pPr>
            <w:r w:rsidRPr="004B659E">
              <w:rPr>
                <w:rFonts w:ascii="Arial" w:hAnsi="Arial" w:cs="Arial"/>
                <w:b/>
                <w:bCs/>
              </w:rPr>
              <w:t>NHLS Response</w:t>
            </w:r>
          </w:p>
        </w:tc>
      </w:tr>
      <w:tr w:rsidR="007310ED" w:rsidRPr="004B659E" w:rsidTr="007310ED">
        <w:tc>
          <w:tcPr>
            <w:tcW w:w="6095" w:type="dxa"/>
          </w:tcPr>
          <w:p w:rsidR="007310ED" w:rsidRPr="004B659E" w:rsidRDefault="007310ED" w:rsidP="007310ED">
            <w:pPr>
              <w:pStyle w:val="xmsonormal"/>
              <w:autoSpaceDE w:val="0"/>
              <w:autoSpaceDN w:val="0"/>
              <w:ind w:right="26"/>
              <w:jc w:val="both"/>
              <w:rPr>
                <w:rFonts w:ascii="Arial" w:hAnsi="Arial" w:cs="Arial"/>
                <w:i/>
                <w:iCs/>
              </w:rPr>
            </w:pPr>
            <w:r w:rsidRPr="004B659E">
              <w:rPr>
                <w:rFonts w:ascii="Arial" w:hAnsi="Arial" w:cs="Arial"/>
                <w:i/>
                <w:iCs/>
              </w:rPr>
              <w:t>(a)(i) implicated in allegation of conflict of interest</w:t>
            </w:r>
          </w:p>
        </w:tc>
        <w:tc>
          <w:tcPr>
            <w:tcW w:w="3119" w:type="dxa"/>
          </w:tcPr>
          <w:p w:rsidR="007310ED" w:rsidRPr="007310ED" w:rsidRDefault="007310ED" w:rsidP="007310ED">
            <w:pPr>
              <w:pStyle w:val="xmsonormal"/>
              <w:autoSpaceDE w:val="0"/>
              <w:autoSpaceDN w:val="0"/>
              <w:ind w:right="26"/>
              <w:jc w:val="both"/>
              <w:rPr>
                <w:rFonts w:ascii="Arial" w:hAnsi="Arial" w:cs="Arial"/>
              </w:rPr>
            </w:pPr>
            <w:r w:rsidRPr="007310ED">
              <w:rPr>
                <w:rFonts w:ascii="Arial" w:hAnsi="Arial" w:cs="Arial"/>
              </w:rPr>
              <w:t>None of the NHLS officials</w:t>
            </w:r>
          </w:p>
        </w:tc>
      </w:tr>
      <w:tr w:rsidR="007310ED" w:rsidRPr="004B659E" w:rsidTr="007310ED">
        <w:tc>
          <w:tcPr>
            <w:tcW w:w="6095" w:type="dxa"/>
          </w:tcPr>
          <w:p w:rsidR="007310ED" w:rsidRPr="004B659E" w:rsidRDefault="007310ED" w:rsidP="007310ED">
            <w:pPr>
              <w:pStyle w:val="xmsonormal"/>
              <w:autoSpaceDE w:val="0"/>
              <w:autoSpaceDN w:val="0"/>
              <w:ind w:right="26"/>
              <w:jc w:val="both"/>
              <w:rPr>
                <w:rFonts w:ascii="Arial" w:hAnsi="Arial" w:cs="Arial"/>
                <w:i/>
                <w:iCs/>
              </w:rPr>
            </w:pPr>
            <w:r w:rsidRPr="004B659E">
              <w:rPr>
                <w:rFonts w:ascii="Arial" w:hAnsi="Arial" w:cs="Arial"/>
                <w:i/>
                <w:iCs/>
              </w:rPr>
              <w:t>(a)(ii) implicated in allegations of misconduct</w:t>
            </w:r>
          </w:p>
        </w:tc>
        <w:tc>
          <w:tcPr>
            <w:tcW w:w="3119" w:type="dxa"/>
          </w:tcPr>
          <w:p w:rsidR="007310ED" w:rsidRPr="007310ED" w:rsidRDefault="007310ED" w:rsidP="007310ED">
            <w:pPr>
              <w:pStyle w:val="xmsonormal"/>
              <w:autoSpaceDE w:val="0"/>
              <w:autoSpaceDN w:val="0"/>
              <w:ind w:right="26"/>
              <w:jc w:val="both"/>
              <w:rPr>
                <w:rFonts w:ascii="Arial" w:hAnsi="Arial" w:cs="Arial"/>
              </w:rPr>
            </w:pPr>
            <w:r w:rsidRPr="007310ED">
              <w:rPr>
                <w:rFonts w:ascii="Arial" w:hAnsi="Arial" w:cs="Arial"/>
              </w:rPr>
              <w:t>None of the NHLS officials</w:t>
            </w:r>
          </w:p>
        </w:tc>
      </w:tr>
      <w:tr w:rsidR="007310ED" w:rsidRPr="004B659E" w:rsidTr="007310ED">
        <w:tc>
          <w:tcPr>
            <w:tcW w:w="6095" w:type="dxa"/>
          </w:tcPr>
          <w:p w:rsidR="007310ED" w:rsidRPr="004B659E" w:rsidRDefault="007310ED" w:rsidP="007310ED">
            <w:pPr>
              <w:pStyle w:val="xmsonormal"/>
              <w:autoSpaceDE w:val="0"/>
              <w:autoSpaceDN w:val="0"/>
              <w:ind w:right="26"/>
              <w:jc w:val="both"/>
              <w:rPr>
                <w:rFonts w:ascii="Arial" w:hAnsi="Arial" w:cs="Arial"/>
                <w:i/>
                <w:iCs/>
              </w:rPr>
            </w:pPr>
            <w:r w:rsidRPr="004B659E">
              <w:rPr>
                <w:rFonts w:ascii="Arial" w:hAnsi="Arial" w:cs="Arial"/>
                <w:i/>
                <w:iCs/>
              </w:rPr>
              <w:t>(a)(iii) implicated in allegations of maladministration</w:t>
            </w:r>
          </w:p>
        </w:tc>
        <w:tc>
          <w:tcPr>
            <w:tcW w:w="3119" w:type="dxa"/>
          </w:tcPr>
          <w:p w:rsidR="007310ED" w:rsidRPr="007310ED" w:rsidRDefault="007310ED" w:rsidP="007310ED">
            <w:pPr>
              <w:pStyle w:val="xmsonormal"/>
              <w:autoSpaceDE w:val="0"/>
              <w:autoSpaceDN w:val="0"/>
              <w:ind w:right="26"/>
              <w:jc w:val="both"/>
              <w:rPr>
                <w:rFonts w:ascii="Arial" w:hAnsi="Arial" w:cs="Arial"/>
              </w:rPr>
            </w:pPr>
            <w:r w:rsidRPr="007310ED">
              <w:rPr>
                <w:rFonts w:ascii="Arial" w:hAnsi="Arial" w:cs="Arial"/>
              </w:rPr>
              <w:t>None of the NHLS officials</w:t>
            </w:r>
          </w:p>
        </w:tc>
      </w:tr>
      <w:tr w:rsidR="007310ED" w:rsidRPr="004B659E" w:rsidTr="007310ED">
        <w:tc>
          <w:tcPr>
            <w:tcW w:w="6095" w:type="dxa"/>
          </w:tcPr>
          <w:p w:rsidR="007310ED" w:rsidRPr="004B659E" w:rsidRDefault="007310ED" w:rsidP="007310ED">
            <w:pPr>
              <w:pStyle w:val="xmsonormal"/>
              <w:autoSpaceDE w:val="0"/>
              <w:autoSpaceDN w:val="0"/>
              <w:ind w:right="26"/>
              <w:jc w:val="both"/>
              <w:rPr>
                <w:rFonts w:ascii="Arial" w:hAnsi="Arial" w:cs="Arial"/>
                <w:i/>
                <w:iCs/>
              </w:rPr>
            </w:pPr>
            <w:r w:rsidRPr="004B659E">
              <w:rPr>
                <w:rFonts w:ascii="Arial" w:hAnsi="Arial" w:cs="Arial"/>
                <w:i/>
                <w:iCs/>
              </w:rPr>
              <w:t>(b) what total number of officials have been charged</w:t>
            </w:r>
          </w:p>
        </w:tc>
        <w:tc>
          <w:tcPr>
            <w:tcW w:w="3119" w:type="dxa"/>
          </w:tcPr>
          <w:p w:rsidR="007310ED" w:rsidRPr="007310ED" w:rsidRDefault="007310ED" w:rsidP="007310ED">
            <w:pPr>
              <w:pStyle w:val="xmsonormal"/>
              <w:autoSpaceDE w:val="0"/>
              <w:autoSpaceDN w:val="0"/>
              <w:ind w:right="26"/>
              <w:jc w:val="both"/>
              <w:rPr>
                <w:rFonts w:ascii="Arial" w:hAnsi="Arial" w:cs="Arial"/>
              </w:rPr>
            </w:pPr>
            <w:r w:rsidRPr="007310ED">
              <w:rPr>
                <w:rFonts w:ascii="Arial" w:hAnsi="Arial" w:cs="Arial"/>
              </w:rPr>
              <w:t>None of the NHLS officials</w:t>
            </w:r>
          </w:p>
        </w:tc>
      </w:tr>
      <w:tr w:rsidR="007310ED" w:rsidRPr="004B659E" w:rsidTr="007310ED">
        <w:tc>
          <w:tcPr>
            <w:tcW w:w="6095" w:type="dxa"/>
          </w:tcPr>
          <w:p w:rsidR="007310ED" w:rsidRPr="004B659E" w:rsidRDefault="007310ED" w:rsidP="007310ED">
            <w:pPr>
              <w:pStyle w:val="xmsonormal"/>
              <w:autoSpaceDE w:val="0"/>
              <w:autoSpaceDN w:val="0"/>
              <w:ind w:right="26"/>
              <w:jc w:val="both"/>
              <w:rPr>
                <w:rFonts w:ascii="Arial" w:hAnsi="Arial" w:cs="Arial"/>
                <w:i/>
                <w:iCs/>
              </w:rPr>
            </w:pPr>
            <w:r w:rsidRPr="004B659E">
              <w:rPr>
                <w:rFonts w:ascii="Arial" w:hAnsi="Arial" w:cs="Arial"/>
                <w:i/>
                <w:iCs/>
              </w:rPr>
              <w:t>(c) what number of officials have been taken on review</w:t>
            </w:r>
          </w:p>
        </w:tc>
        <w:tc>
          <w:tcPr>
            <w:tcW w:w="3119" w:type="dxa"/>
          </w:tcPr>
          <w:p w:rsidR="007310ED" w:rsidRPr="007310ED" w:rsidRDefault="007310ED" w:rsidP="007310ED">
            <w:pPr>
              <w:pStyle w:val="xmsonormal"/>
              <w:autoSpaceDE w:val="0"/>
              <w:autoSpaceDN w:val="0"/>
              <w:ind w:right="26"/>
              <w:jc w:val="both"/>
              <w:rPr>
                <w:rFonts w:ascii="Arial" w:hAnsi="Arial" w:cs="Arial"/>
              </w:rPr>
            </w:pPr>
            <w:r w:rsidRPr="007310ED">
              <w:rPr>
                <w:rFonts w:ascii="Arial" w:hAnsi="Arial" w:cs="Arial"/>
              </w:rPr>
              <w:t>None of the NHLS officials</w:t>
            </w:r>
          </w:p>
        </w:tc>
      </w:tr>
      <w:tr w:rsidR="007310ED" w:rsidRPr="004B659E" w:rsidTr="007310ED">
        <w:tc>
          <w:tcPr>
            <w:tcW w:w="6095" w:type="dxa"/>
          </w:tcPr>
          <w:p w:rsidR="007310ED" w:rsidRPr="004B659E" w:rsidRDefault="007310ED" w:rsidP="007310ED">
            <w:pPr>
              <w:pStyle w:val="xmsonormal"/>
              <w:autoSpaceDE w:val="0"/>
              <w:autoSpaceDN w:val="0"/>
              <w:ind w:right="26"/>
              <w:jc w:val="both"/>
              <w:rPr>
                <w:rFonts w:ascii="Arial" w:hAnsi="Arial" w:cs="Arial"/>
                <w:i/>
                <w:iCs/>
              </w:rPr>
            </w:pPr>
            <w:r w:rsidRPr="004B659E">
              <w:rPr>
                <w:rFonts w:ascii="Arial" w:hAnsi="Arial" w:cs="Arial"/>
                <w:i/>
                <w:iCs/>
              </w:rPr>
              <w:t>(d) what number of officials have been suspended with pay</w:t>
            </w:r>
          </w:p>
        </w:tc>
        <w:tc>
          <w:tcPr>
            <w:tcW w:w="3119" w:type="dxa"/>
          </w:tcPr>
          <w:p w:rsidR="007310ED" w:rsidRPr="007310ED" w:rsidRDefault="007310ED" w:rsidP="007310ED">
            <w:pPr>
              <w:pStyle w:val="xmsonormal"/>
              <w:autoSpaceDE w:val="0"/>
              <w:autoSpaceDN w:val="0"/>
              <w:ind w:right="26"/>
              <w:jc w:val="both"/>
              <w:rPr>
                <w:rFonts w:ascii="Arial" w:hAnsi="Arial" w:cs="Arial"/>
              </w:rPr>
            </w:pPr>
            <w:r w:rsidRPr="007310ED">
              <w:rPr>
                <w:rFonts w:ascii="Arial" w:hAnsi="Arial" w:cs="Arial"/>
              </w:rPr>
              <w:t>None of the NHLS officials</w:t>
            </w:r>
          </w:p>
        </w:tc>
      </w:tr>
    </w:tbl>
    <w:p w:rsidR="007310ED" w:rsidRDefault="007310ED" w:rsidP="007310ED">
      <w:pPr>
        <w:spacing w:line="240" w:lineRule="auto"/>
        <w:rPr>
          <w:rFonts w:ascii="Arial" w:eastAsia="Calibri" w:hAnsi="Arial" w:cs="Arial"/>
          <w:b/>
          <w:bCs/>
          <w:sz w:val="24"/>
          <w:szCs w:val="24"/>
          <w:u w:val="single"/>
        </w:rPr>
      </w:pPr>
    </w:p>
    <w:p w:rsidR="007310ED" w:rsidRPr="007310ED" w:rsidRDefault="007310ED" w:rsidP="007310ED">
      <w:pPr>
        <w:pStyle w:val="xmsonormal"/>
        <w:numPr>
          <w:ilvl w:val="0"/>
          <w:numId w:val="13"/>
        </w:numPr>
        <w:autoSpaceDE w:val="0"/>
        <w:autoSpaceDN w:val="0"/>
        <w:spacing w:before="0" w:beforeAutospacing="0" w:after="0" w:afterAutospacing="0"/>
        <w:ind w:left="709" w:right="26" w:hanging="709"/>
        <w:jc w:val="both"/>
        <w:rPr>
          <w:rFonts w:ascii="Arial" w:hAnsi="Arial" w:cs="Arial"/>
          <w:iCs/>
        </w:rPr>
      </w:pPr>
      <w:r w:rsidRPr="004B659E">
        <w:rPr>
          <w:rFonts w:ascii="Arial" w:hAnsi="Arial" w:cs="Arial"/>
          <w:iCs/>
        </w:rPr>
        <w:t xml:space="preserve">(a) </w:t>
      </w:r>
      <w:r>
        <w:rPr>
          <w:rFonts w:ascii="Arial" w:hAnsi="Arial" w:cs="Arial"/>
          <w:iCs/>
        </w:rPr>
        <w:tab/>
      </w:r>
      <w:r w:rsidRPr="007310ED">
        <w:rPr>
          <w:rFonts w:ascii="Arial" w:hAnsi="Arial" w:cs="Arial"/>
        </w:rPr>
        <w:t>Not applicable as no NHLS officials launched review proceedings</w:t>
      </w:r>
      <w:r>
        <w:rPr>
          <w:rFonts w:ascii="Arial" w:hAnsi="Arial" w:cs="Arial"/>
        </w:rPr>
        <w:t>;</w:t>
      </w:r>
    </w:p>
    <w:p w:rsidR="007310ED" w:rsidRDefault="007310ED" w:rsidP="007310ED">
      <w:pPr>
        <w:pStyle w:val="xmsonormal"/>
        <w:autoSpaceDE w:val="0"/>
        <w:autoSpaceDN w:val="0"/>
        <w:spacing w:before="0" w:beforeAutospacing="0" w:after="0" w:afterAutospacing="0"/>
        <w:ind w:left="709" w:right="26"/>
        <w:jc w:val="both"/>
        <w:rPr>
          <w:rFonts w:ascii="Arial" w:hAnsi="Arial" w:cs="Arial"/>
        </w:rPr>
      </w:pPr>
    </w:p>
    <w:p w:rsidR="007310ED" w:rsidRPr="007310ED" w:rsidRDefault="007310ED" w:rsidP="007310ED">
      <w:pPr>
        <w:pStyle w:val="xmsonormal"/>
        <w:autoSpaceDE w:val="0"/>
        <w:autoSpaceDN w:val="0"/>
        <w:spacing w:before="0" w:beforeAutospacing="0" w:after="0" w:afterAutospacing="0"/>
        <w:ind w:left="1418" w:right="26" w:hanging="709"/>
        <w:jc w:val="both"/>
        <w:rPr>
          <w:rFonts w:ascii="Arial" w:hAnsi="Arial" w:cs="Arial"/>
          <w:iCs/>
        </w:rPr>
      </w:pPr>
      <w:r w:rsidRPr="007310ED">
        <w:rPr>
          <w:rFonts w:ascii="Arial" w:hAnsi="Arial" w:cs="Arial"/>
        </w:rPr>
        <w:t>(b)</w:t>
      </w:r>
      <w:r w:rsidRPr="007310ED">
        <w:rPr>
          <w:rFonts w:ascii="Arial" w:hAnsi="Arial" w:cs="Arial"/>
        </w:rPr>
        <w:tab/>
        <w:t>The NHLS board will, in exercising its oversight responsibilities over the NHLS’s affairs, effectively and sufficiently observe and apply the principles enunciated in Part 5 of the King IV Code on Corporate Governance.</w:t>
      </w:r>
      <w:r w:rsidRPr="007310ED">
        <w:rPr>
          <w:rStyle w:val="apple-converted-space"/>
          <w:rFonts w:ascii="Arial" w:hAnsi="Arial" w:cs="Arial"/>
        </w:rPr>
        <w:t> </w:t>
      </w:r>
    </w:p>
    <w:p w:rsidR="007310ED" w:rsidRPr="004B659E" w:rsidRDefault="007310ED" w:rsidP="007310ED">
      <w:pPr>
        <w:pStyle w:val="p3"/>
        <w:ind w:left="360"/>
        <w:jc w:val="both"/>
        <w:rPr>
          <w:sz w:val="24"/>
          <w:szCs w:val="24"/>
        </w:rPr>
      </w:pPr>
    </w:p>
    <w:p w:rsidR="007310ED" w:rsidRPr="004B659E" w:rsidRDefault="007310ED" w:rsidP="007310ED">
      <w:pPr>
        <w:pStyle w:val="p2"/>
        <w:ind w:left="1418"/>
        <w:jc w:val="both"/>
        <w:rPr>
          <w:sz w:val="24"/>
          <w:szCs w:val="24"/>
        </w:rPr>
      </w:pPr>
      <w:r w:rsidRPr="004B659E">
        <w:rPr>
          <w:sz w:val="24"/>
          <w:szCs w:val="24"/>
        </w:rPr>
        <w:t>The NHLS board is implementing the following corrective measures arising from the Public Protector’s report:</w:t>
      </w:r>
    </w:p>
    <w:p w:rsidR="007310ED" w:rsidRPr="004B659E" w:rsidRDefault="007310ED" w:rsidP="007310ED">
      <w:pPr>
        <w:pStyle w:val="p2"/>
        <w:ind w:left="360"/>
        <w:jc w:val="both"/>
        <w:rPr>
          <w:sz w:val="24"/>
          <w:szCs w:val="24"/>
        </w:rPr>
      </w:pPr>
    </w:p>
    <w:p w:rsidR="007310ED" w:rsidRPr="004B659E" w:rsidRDefault="007310ED" w:rsidP="007310ED">
      <w:pPr>
        <w:pStyle w:val="p2"/>
        <w:numPr>
          <w:ilvl w:val="0"/>
          <w:numId w:val="15"/>
        </w:numPr>
        <w:ind w:left="2127" w:hanging="644"/>
        <w:jc w:val="both"/>
        <w:rPr>
          <w:sz w:val="24"/>
          <w:szCs w:val="24"/>
        </w:rPr>
      </w:pPr>
      <w:r w:rsidRPr="004B659E">
        <w:rPr>
          <w:sz w:val="24"/>
          <w:szCs w:val="24"/>
        </w:rPr>
        <w:t>Strengthening the NHLS internal controls on the application of the NHLS Supply Chain Management (SCM) Policy and NHLS Remuneration Policy with a view to prevent a recurrence of the improprieties referred to in the Public Protector’s Report.</w:t>
      </w:r>
      <w:r w:rsidRPr="004B659E">
        <w:rPr>
          <w:rStyle w:val="apple-converted-space"/>
          <w:sz w:val="24"/>
          <w:szCs w:val="24"/>
        </w:rPr>
        <w:t> </w:t>
      </w:r>
    </w:p>
    <w:p w:rsidR="007310ED" w:rsidRDefault="007310ED" w:rsidP="007310ED">
      <w:pPr>
        <w:pStyle w:val="p3"/>
        <w:ind w:left="2127" w:hanging="644"/>
        <w:jc w:val="both"/>
        <w:rPr>
          <w:sz w:val="24"/>
          <w:szCs w:val="24"/>
        </w:rPr>
      </w:pPr>
    </w:p>
    <w:p w:rsidR="007310ED" w:rsidRDefault="007310ED" w:rsidP="007310ED">
      <w:pPr>
        <w:pStyle w:val="p3"/>
        <w:ind w:left="2127" w:hanging="644"/>
        <w:jc w:val="both"/>
        <w:rPr>
          <w:sz w:val="24"/>
          <w:szCs w:val="24"/>
        </w:rPr>
      </w:pPr>
    </w:p>
    <w:p w:rsidR="007310ED" w:rsidRDefault="007310ED" w:rsidP="007310ED">
      <w:pPr>
        <w:pStyle w:val="p3"/>
        <w:ind w:left="2127" w:hanging="644"/>
        <w:jc w:val="both"/>
        <w:rPr>
          <w:sz w:val="24"/>
          <w:szCs w:val="24"/>
        </w:rPr>
      </w:pPr>
    </w:p>
    <w:p w:rsidR="007310ED" w:rsidRPr="004B659E" w:rsidRDefault="007310ED" w:rsidP="007310ED">
      <w:pPr>
        <w:pStyle w:val="p3"/>
        <w:ind w:left="2127" w:hanging="644"/>
        <w:jc w:val="both"/>
        <w:rPr>
          <w:sz w:val="24"/>
          <w:szCs w:val="24"/>
        </w:rPr>
      </w:pPr>
    </w:p>
    <w:p w:rsidR="007310ED" w:rsidRDefault="007310ED" w:rsidP="007310ED">
      <w:pPr>
        <w:pStyle w:val="p2"/>
        <w:numPr>
          <w:ilvl w:val="0"/>
          <w:numId w:val="15"/>
        </w:numPr>
        <w:ind w:left="2127" w:hanging="644"/>
        <w:jc w:val="both"/>
        <w:rPr>
          <w:rStyle w:val="apple-converted-space"/>
          <w:sz w:val="24"/>
          <w:szCs w:val="24"/>
        </w:rPr>
      </w:pPr>
      <w:r w:rsidRPr="004B659E">
        <w:rPr>
          <w:sz w:val="24"/>
          <w:szCs w:val="24"/>
        </w:rPr>
        <w:lastRenderedPageBreak/>
        <w:t>A training course or workshop in Public Procurement, with particular emphasis on fiduciary duties and general responsibilities of Accounting Authorities outlined in the PFMA, as well as a refresher course or workshop on the NHLS Board’s Terms of Reference and guiding principles in the King IV Code on Corporate Governance.</w:t>
      </w:r>
      <w:r w:rsidRPr="004B659E">
        <w:rPr>
          <w:rStyle w:val="apple-converted-space"/>
          <w:sz w:val="24"/>
          <w:szCs w:val="24"/>
        </w:rPr>
        <w:t> </w:t>
      </w:r>
    </w:p>
    <w:p w:rsidR="007310ED" w:rsidRDefault="007310ED" w:rsidP="007310ED">
      <w:pPr>
        <w:pStyle w:val="p2"/>
        <w:ind w:left="2127"/>
        <w:jc w:val="both"/>
        <w:rPr>
          <w:rStyle w:val="apple-converted-space"/>
          <w:sz w:val="24"/>
          <w:szCs w:val="24"/>
        </w:rPr>
      </w:pPr>
    </w:p>
    <w:p w:rsidR="007310ED" w:rsidRDefault="007310ED" w:rsidP="007310ED">
      <w:pPr>
        <w:pStyle w:val="p2"/>
        <w:numPr>
          <w:ilvl w:val="0"/>
          <w:numId w:val="15"/>
        </w:numPr>
        <w:ind w:left="2127" w:hanging="644"/>
        <w:jc w:val="both"/>
        <w:rPr>
          <w:rStyle w:val="apple-converted-space"/>
          <w:sz w:val="24"/>
          <w:szCs w:val="24"/>
        </w:rPr>
      </w:pPr>
      <w:r w:rsidRPr="007310ED">
        <w:rPr>
          <w:sz w:val="24"/>
          <w:szCs w:val="24"/>
        </w:rPr>
        <w:t>Strengthening the monitoring system in line with the guiding principles outlined in Part IV of the King IV Code to monitor procurement and HR processes in the appointment of service providers and individuals.</w:t>
      </w:r>
      <w:r w:rsidRPr="007310ED">
        <w:rPr>
          <w:rStyle w:val="apple-converted-space"/>
          <w:sz w:val="24"/>
          <w:szCs w:val="24"/>
        </w:rPr>
        <w:t> </w:t>
      </w:r>
    </w:p>
    <w:p w:rsidR="007310ED" w:rsidRPr="007310ED" w:rsidRDefault="007310ED" w:rsidP="007310ED">
      <w:pPr>
        <w:pStyle w:val="p2"/>
        <w:jc w:val="both"/>
        <w:rPr>
          <w:sz w:val="24"/>
          <w:szCs w:val="24"/>
        </w:rPr>
      </w:pPr>
    </w:p>
    <w:p w:rsidR="007310ED" w:rsidRDefault="007310ED" w:rsidP="007310ED">
      <w:pPr>
        <w:pStyle w:val="p2"/>
        <w:numPr>
          <w:ilvl w:val="0"/>
          <w:numId w:val="15"/>
        </w:numPr>
        <w:ind w:left="2127" w:hanging="644"/>
        <w:jc w:val="both"/>
        <w:rPr>
          <w:sz w:val="24"/>
          <w:szCs w:val="24"/>
        </w:rPr>
      </w:pPr>
      <w:r w:rsidRPr="007310ED">
        <w:rPr>
          <w:sz w:val="24"/>
          <w:szCs w:val="24"/>
        </w:rPr>
        <w:t>A training course or refresher workshop in public procurement with particular emphasis on sections 57 and 83 of the PFMA as well as section 217 of the Constitution.</w:t>
      </w:r>
    </w:p>
    <w:p w:rsidR="007310ED" w:rsidRDefault="007310ED" w:rsidP="007310ED">
      <w:pPr>
        <w:pStyle w:val="p2"/>
        <w:jc w:val="both"/>
        <w:rPr>
          <w:sz w:val="24"/>
          <w:szCs w:val="24"/>
        </w:rPr>
      </w:pPr>
    </w:p>
    <w:p w:rsidR="007310ED" w:rsidRPr="007310ED" w:rsidRDefault="007310ED" w:rsidP="007310ED">
      <w:pPr>
        <w:pStyle w:val="p2"/>
        <w:numPr>
          <w:ilvl w:val="0"/>
          <w:numId w:val="15"/>
        </w:numPr>
        <w:ind w:left="2127" w:hanging="644"/>
        <w:jc w:val="both"/>
        <w:rPr>
          <w:sz w:val="24"/>
          <w:szCs w:val="24"/>
        </w:rPr>
      </w:pPr>
      <w:r w:rsidRPr="007310ED">
        <w:rPr>
          <w:sz w:val="24"/>
          <w:szCs w:val="24"/>
        </w:rPr>
        <w:t>A course on protected disclosure to ensure the proper identification of the requirements for a protected disclosure case and the proper handling thereof.</w:t>
      </w:r>
      <w:r w:rsidRPr="007310ED">
        <w:rPr>
          <w:rStyle w:val="apple-converted-space"/>
          <w:sz w:val="24"/>
          <w:szCs w:val="24"/>
        </w:rPr>
        <w:t> </w:t>
      </w:r>
    </w:p>
    <w:p w:rsidR="007310ED" w:rsidRPr="004B659E" w:rsidRDefault="007310ED" w:rsidP="007310ED">
      <w:pPr>
        <w:pStyle w:val="p3"/>
        <w:ind w:left="360"/>
        <w:jc w:val="both"/>
        <w:rPr>
          <w:sz w:val="24"/>
          <w:szCs w:val="24"/>
        </w:rPr>
      </w:pPr>
    </w:p>
    <w:p w:rsidR="007310ED" w:rsidRPr="004B659E" w:rsidRDefault="007310ED" w:rsidP="007310ED">
      <w:pPr>
        <w:pStyle w:val="p2"/>
        <w:numPr>
          <w:ilvl w:val="0"/>
          <w:numId w:val="15"/>
        </w:numPr>
        <w:ind w:left="2127" w:hanging="644"/>
        <w:jc w:val="both"/>
        <w:rPr>
          <w:sz w:val="24"/>
          <w:szCs w:val="24"/>
        </w:rPr>
      </w:pPr>
      <w:r w:rsidRPr="004B659E">
        <w:rPr>
          <w:sz w:val="24"/>
          <w:szCs w:val="24"/>
        </w:rPr>
        <w:t xml:space="preserve">A refresher course on labour relations processes relating to, discipline, in particular the code of good practice on suspensions and dismissals. </w:t>
      </w:r>
    </w:p>
    <w:p w:rsidR="007310ED" w:rsidRPr="004B659E" w:rsidRDefault="007310ED" w:rsidP="007310ED">
      <w:pPr>
        <w:pStyle w:val="p3"/>
        <w:ind w:left="2127" w:hanging="644"/>
        <w:jc w:val="both"/>
        <w:rPr>
          <w:sz w:val="24"/>
          <w:szCs w:val="24"/>
        </w:rPr>
      </w:pPr>
    </w:p>
    <w:p w:rsidR="007310ED" w:rsidRPr="004B659E" w:rsidRDefault="007310ED" w:rsidP="007310ED">
      <w:pPr>
        <w:pStyle w:val="p2"/>
        <w:numPr>
          <w:ilvl w:val="0"/>
          <w:numId w:val="15"/>
        </w:numPr>
        <w:ind w:left="2127" w:hanging="644"/>
        <w:jc w:val="both"/>
        <w:rPr>
          <w:sz w:val="24"/>
          <w:szCs w:val="24"/>
        </w:rPr>
      </w:pPr>
      <w:r w:rsidRPr="004B659E">
        <w:rPr>
          <w:sz w:val="24"/>
          <w:szCs w:val="24"/>
        </w:rPr>
        <w:t>A provision/strategy in the Board’s Terms of Reference to include a prerequisite for compulsory submission of pertinent recommendations for any job grading and/or salary scales.</w:t>
      </w:r>
      <w:r w:rsidRPr="004B659E">
        <w:rPr>
          <w:rStyle w:val="apple-converted-space"/>
          <w:sz w:val="24"/>
          <w:szCs w:val="24"/>
        </w:rPr>
        <w:t> </w:t>
      </w:r>
    </w:p>
    <w:p w:rsidR="007310ED" w:rsidRPr="004B659E" w:rsidRDefault="007310ED" w:rsidP="007310ED">
      <w:pPr>
        <w:pStyle w:val="p3"/>
        <w:ind w:left="2127" w:hanging="644"/>
        <w:jc w:val="both"/>
        <w:rPr>
          <w:sz w:val="24"/>
          <w:szCs w:val="24"/>
        </w:rPr>
      </w:pPr>
    </w:p>
    <w:p w:rsidR="007310ED" w:rsidRPr="004B659E" w:rsidRDefault="007310ED" w:rsidP="007310ED">
      <w:pPr>
        <w:pStyle w:val="p2"/>
        <w:numPr>
          <w:ilvl w:val="0"/>
          <w:numId w:val="15"/>
        </w:numPr>
        <w:ind w:left="2127" w:hanging="644"/>
        <w:jc w:val="both"/>
        <w:rPr>
          <w:sz w:val="24"/>
          <w:szCs w:val="24"/>
        </w:rPr>
      </w:pPr>
      <w:r w:rsidRPr="004B659E">
        <w:rPr>
          <w:sz w:val="24"/>
          <w:szCs w:val="24"/>
        </w:rPr>
        <w:t>Training on Treasury Regulations 16A9.1 and sections 50, 51, 54, 63, 83 and 84 of the PFMA to enhance oversight capacity over the NHLS affairs.</w:t>
      </w:r>
      <w:r w:rsidRPr="004B659E">
        <w:rPr>
          <w:rStyle w:val="apple-converted-space"/>
          <w:sz w:val="24"/>
          <w:szCs w:val="24"/>
        </w:rPr>
        <w:t> </w:t>
      </w:r>
    </w:p>
    <w:p w:rsidR="007310ED" w:rsidRPr="004B659E" w:rsidRDefault="007310ED" w:rsidP="007310ED">
      <w:pPr>
        <w:pStyle w:val="p3"/>
        <w:ind w:left="2127" w:hanging="644"/>
        <w:jc w:val="both"/>
        <w:rPr>
          <w:sz w:val="24"/>
          <w:szCs w:val="24"/>
        </w:rPr>
      </w:pPr>
    </w:p>
    <w:p w:rsidR="007310ED" w:rsidRPr="004B659E" w:rsidRDefault="007310ED" w:rsidP="007310ED">
      <w:pPr>
        <w:pStyle w:val="p2"/>
        <w:numPr>
          <w:ilvl w:val="0"/>
          <w:numId w:val="15"/>
        </w:numPr>
        <w:ind w:left="2127" w:hanging="644"/>
        <w:jc w:val="both"/>
        <w:rPr>
          <w:sz w:val="24"/>
          <w:szCs w:val="24"/>
        </w:rPr>
      </w:pPr>
      <w:r w:rsidRPr="004B659E">
        <w:rPr>
          <w:sz w:val="24"/>
          <w:szCs w:val="24"/>
        </w:rPr>
        <w:t xml:space="preserve">Inclusion of a clause in the Code of Conduct, for the Board to promptly inform the Minister of any changes in the position of Board members. </w:t>
      </w:r>
    </w:p>
    <w:p w:rsidR="007310ED" w:rsidRPr="004B659E" w:rsidRDefault="007310ED" w:rsidP="007310ED">
      <w:pPr>
        <w:pStyle w:val="p2"/>
        <w:ind w:left="2127" w:hanging="644"/>
        <w:jc w:val="both"/>
        <w:rPr>
          <w:sz w:val="24"/>
          <w:szCs w:val="24"/>
        </w:rPr>
      </w:pPr>
    </w:p>
    <w:p w:rsidR="007310ED" w:rsidRPr="004B659E" w:rsidRDefault="007310ED" w:rsidP="007310ED">
      <w:pPr>
        <w:pStyle w:val="p2"/>
        <w:numPr>
          <w:ilvl w:val="0"/>
          <w:numId w:val="15"/>
        </w:numPr>
        <w:ind w:left="2127" w:hanging="644"/>
        <w:jc w:val="both"/>
        <w:rPr>
          <w:sz w:val="24"/>
          <w:szCs w:val="24"/>
        </w:rPr>
      </w:pPr>
      <w:r w:rsidRPr="004B659E">
        <w:rPr>
          <w:sz w:val="24"/>
          <w:szCs w:val="24"/>
        </w:rPr>
        <w:t>Inclusion of a provision in the NHLS Code of Conduct that a member of the Board who discloses to the Board any direct or indirect personal or private business interest which that member may have in any matter before the Board, must withdraw from the proceedings of the Board when that matter is considered.</w:t>
      </w:r>
      <w:r w:rsidRPr="004B659E">
        <w:rPr>
          <w:rStyle w:val="apple-converted-space"/>
          <w:sz w:val="24"/>
          <w:szCs w:val="24"/>
        </w:rPr>
        <w:t> </w:t>
      </w:r>
    </w:p>
    <w:p w:rsidR="007310ED" w:rsidRPr="004B659E" w:rsidRDefault="007310ED" w:rsidP="007310ED">
      <w:pPr>
        <w:pStyle w:val="p3"/>
        <w:ind w:left="2127" w:hanging="644"/>
        <w:jc w:val="both"/>
        <w:rPr>
          <w:sz w:val="24"/>
          <w:szCs w:val="24"/>
        </w:rPr>
      </w:pPr>
    </w:p>
    <w:p w:rsidR="007310ED" w:rsidRPr="004B659E" w:rsidRDefault="007310ED" w:rsidP="007310ED">
      <w:pPr>
        <w:pStyle w:val="p2"/>
        <w:numPr>
          <w:ilvl w:val="0"/>
          <w:numId w:val="15"/>
        </w:numPr>
        <w:ind w:left="2127" w:hanging="644"/>
        <w:jc w:val="both"/>
        <w:rPr>
          <w:sz w:val="24"/>
          <w:szCs w:val="24"/>
        </w:rPr>
      </w:pPr>
      <w:r w:rsidRPr="004B659E">
        <w:rPr>
          <w:sz w:val="24"/>
          <w:szCs w:val="24"/>
        </w:rPr>
        <w:t>Review the existing policy or the policy provisions on managing conflict of interest to ensure there is no ambiguity.</w:t>
      </w:r>
      <w:r w:rsidRPr="004B659E">
        <w:rPr>
          <w:rStyle w:val="apple-converted-space"/>
          <w:sz w:val="24"/>
          <w:szCs w:val="24"/>
        </w:rPr>
        <w:t> </w:t>
      </w:r>
    </w:p>
    <w:p w:rsidR="007310ED" w:rsidRPr="004B659E" w:rsidRDefault="007310ED" w:rsidP="007310ED">
      <w:pPr>
        <w:pStyle w:val="p3"/>
        <w:ind w:left="2127" w:hanging="644"/>
        <w:jc w:val="both"/>
        <w:rPr>
          <w:sz w:val="24"/>
          <w:szCs w:val="24"/>
        </w:rPr>
      </w:pPr>
    </w:p>
    <w:p w:rsidR="007310ED" w:rsidRPr="004B659E" w:rsidRDefault="007310ED" w:rsidP="007310ED">
      <w:pPr>
        <w:pStyle w:val="p2"/>
        <w:numPr>
          <w:ilvl w:val="0"/>
          <w:numId w:val="15"/>
        </w:numPr>
        <w:ind w:left="2127" w:hanging="644"/>
        <w:jc w:val="both"/>
        <w:rPr>
          <w:sz w:val="24"/>
          <w:szCs w:val="24"/>
        </w:rPr>
      </w:pPr>
      <w:r w:rsidRPr="004B659E">
        <w:rPr>
          <w:sz w:val="24"/>
          <w:szCs w:val="24"/>
        </w:rPr>
        <w:t>Guidelines in line with Rule 11 of Chapter 2 of the NHLSGR, Rule A.2(c) of Part V of the NHLSGR, where appropriate, pertaining to special circumstances for deviation from implementing recommendations for the implementation of the job grading and remuneration.</w:t>
      </w:r>
      <w:r w:rsidRPr="004B659E">
        <w:rPr>
          <w:rStyle w:val="apple-converted-space"/>
          <w:sz w:val="24"/>
          <w:szCs w:val="24"/>
        </w:rPr>
        <w:t> </w:t>
      </w:r>
    </w:p>
    <w:p w:rsidR="007310ED" w:rsidRPr="004B659E" w:rsidRDefault="007310ED" w:rsidP="007310ED">
      <w:pPr>
        <w:pStyle w:val="p3"/>
        <w:ind w:left="2127" w:hanging="644"/>
        <w:jc w:val="both"/>
        <w:rPr>
          <w:sz w:val="24"/>
          <w:szCs w:val="24"/>
        </w:rPr>
      </w:pPr>
    </w:p>
    <w:p w:rsidR="007310ED" w:rsidRPr="004B659E" w:rsidRDefault="007310ED" w:rsidP="007310ED">
      <w:pPr>
        <w:pStyle w:val="p2"/>
        <w:numPr>
          <w:ilvl w:val="0"/>
          <w:numId w:val="15"/>
        </w:numPr>
        <w:ind w:left="2127" w:hanging="644"/>
        <w:jc w:val="both"/>
        <w:rPr>
          <w:sz w:val="24"/>
          <w:szCs w:val="24"/>
        </w:rPr>
      </w:pPr>
      <w:r w:rsidRPr="004B659E">
        <w:rPr>
          <w:sz w:val="24"/>
          <w:szCs w:val="24"/>
        </w:rPr>
        <w:t>Guidelines to deal with the ambiguity relating to the proper disposal of NHLS Board documents.</w:t>
      </w:r>
      <w:r w:rsidRPr="004B659E">
        <w:rPr>
          <w:rStyle w:val="apple-converted-space"/>
          <w:sz w:val="24"/>
          <w:szCs w:val="24"/>
        </w:rPr>
        <w:t> </w:t>
      </w:r>
    </w:p>
    <w:p w:rsidR="007310ED" w:rsidRPr="004B659E" w:rsidRDefault="007310ED" w:rsidP="007310ED">
      <w:pPr>
        <w:pStyle w:val="p3"/>
        <w:ind w:left="2127" w:hanging="644"/>
        <w:jc w:val="both"/>
        <w:rPr>
          <w:sz w:val="24"/>
          <w:szCs w:val="24"/>
        </w:rPr>
      </w:pPr>
    </w:p>
    <w:p w:rsidR="007310ED" w:rsidRPr="004B659E" w:rsidRDefault="007310ED" w:rsidP="007310ED">
      <w:pPr>
        <w:pStyle w:val="p2"/>
        <w:numPr>
          <w:ilvl w:val="0"/>
          <w:numId w:val="15"/>
        </w:numPr>
        <w:ind w:left="2127" w:hanging="644"/>
        <w:jc w:val="both"/>
        <w:rPr>
          <w:sz w:val="24"/>
          <w:szCs w:val="24"/>
        </w:rPr>
      </w:pPr>
      <w:r w:rsidRPr="004B659E">
        <w:rPr>
          <w:sz w:val="24"/>
          <w:szCs w:val="24"/>
        </w:rPr>
        <w:t>Ground rules and timelines within which allegations of fraud, corruption and recommendations of forensic investigation reports, ARC and Legal Services Unit should be dealt with.</w:t>
      </w:r>
      <w:r w:rsidRPr="004B659E">
        <w:rPr>
          <w:rStyle w:val="apple-converted-space"/>
          <w:sz w:val="24"/>
          <w:szCs w:val="24"/>
        </w:rPr>
        <w:t> </w:t>
      </w:r>
    </w:p>
    <w:p w:rsidR="007310ED" w:rsidRPr="004B659E" w:rsidRDefault="007310ED" w:rsidP="007310ED">
      <w:pPr>
        <w:pStyle w:val="p3"/>
        <w:ind w:left="2127" w:hanging="644"/>
        <w:jc w:val="both"/>
        <w:rPr>
          <w:sz w:val="24"/>
          <w:szCs w:val="24"/>
        </w:rPr>
      </w:pPr>
    </w:p>
    <w:p w:rsidR="007310ED" w:rsidRPr="004B659E" w:rsidRDefault="007310ED" w:rsidP="007310ED">
      <w:pPr>
        <w:pStyle w:val="p2"/>
        <w:numPr>
          <w:ilvl w:val="0"/>
          <w:numId w:val="15"/>
        </w:numPr>
        <w:ind w:left="2127" w:hanging="644"/>
        <w:jc w:val="both"/>
        <w:rPr>
          <w:sz w:val="24"/>
          <w:szCs w:val="24"/>
        </w:rPr>
      </w:pPr>
      <w:r w:rsidRPr="004B659E">
        <w:rPr>
          <w:sz w:val="24"/>
          <w:szCs w:val="24"/>
        </w:rPr>
        <w:t>Management team to take cognizance of the findings of maladministration and improper conduct and to take corrective action to prevent a recurrence of the improprieties referred to in this Report.</w:t>
      </w:r>
      <w:r w:rsidRPr="004B659E">
        <w:rPr>
          <w:rStyle w:val="apple-converted-space"/>
          <w:sz w:val="24"/>
          <w:szCs w:val="24"/>
        </w:rPr>
        <w:t> </w:t>
      </w:r>
    </w:p>
    <w:p w:rsidR="007310ED" w:rsidRPr="004B659E" w:rsidRDefault="007310ED" w:rsidP="007310ED">
      <w:pPr>
        <w:pStyle w:val="p3"/>
        <w:ind w:left="2127" w:hanging="644"/>
        <w:jc w:val="both"/>
        <w:rPr>
          <w:sz w:val="24"/>
          <w:szCs w:val="24"/>
        </w:rPr>
      </w:pPr>
    </w:p>
    <w:p w:rsidR="007310ED" w:rsidRPr="004B659E" w:rsidRDefault="007310ED" w:rsidP="007310ED">
      <w:pPr>
        <w:pStyle w:val="p2"/>
        <w:numPr>
          <w:ilvl w:val="0"/>
          <w:numId w:val="15"/>
        </w:numPr>
        <w:ind w:left="2127" w:hanging="644"/>
        <w:jc w:val="both"/>
        <w:rPr>
          <w:sz w:val="24"/>
          <w:szCs w:val="24"/>
        </w:rPr>
      </w:pPr>
      <w:r w:rsidRPr="004B659E">
        <w:rPr>
          <w:sz w:val="24"/>
          <w:szCs w:val="24"/>
        </w:rPr>
        <w:t>Formal contract or service level agreement with a contractor, legally sound to avoid potential litigation and to minimise possible fraud and corruption. Such contracts must include legal vetting and must be constantly managed to ensure that both the NHLS and the contractors meet their respective obligations.</w:t>
      </w:r>
      <w:r w:rsidRPr="004B659E">
        <w:rPr>
          <w:rStyle w:val="apple-converted-space"/>
          <w:sz w:val="24"/>
          <w:szCs w:val="24"/>
        </w:rPr>
        <w:t> </w:t>
      </w:r>
    </w:p>
    <w:p w:rsidR="007310ED" w:rsidRPr="004B659E" w:rsidRDefault="007310ED" w:rsidP="007310ED">
      <w:pPr>
        <w:pStyle w:val="p3"/>
        <w:ind w:left="2127" w:hanging="644"/>
        <w:jc w:val="both"/>
        <w:rPr>
          <w:sz w:val="24"/>
          <w:szCs w:val="24"/>
        </w:rPr>
      </w:pPr>
    </w:p>
    <w:p w:rsidR="007310ED" w:rsidRPr="004B659E" w:rsidRDefault="007310ED" w:rsidP="007310ED">
      <w:pPr>
        <w:pStyle w:val="p2"/>
        <w:numPr>
          <w:ilvl w:val="0"/>
          <w:numId w:val="15"/>
        </w:numPr>
        <w:ind w:left="2127" w:hanging="644"/>
        <w:jc w:val="both"/>
        <w:rPr>
          <w:sz w:val="24"/>
          <w:szCs w:val="24"/>
        </w:rPr>
      </w:pPr>
      <w:r w:rsidRPr="004B659E">
        <w:rPr>
          <w:sz w:val="24"/>
          <w:szCs w:val="24"/>
        </w:rPr>
        <w:t>A monitoring system that ensures that proper procurement in appointing service providers by the SCM and recruitment processes in appointing</w:t>
      </w:r>
      <w:r w:rsidRPr="004B659E">
        <w:rPr>
          <w:rStyle w:val="apple-converted-space"/>
          <w:sz w:val="24"/>
          <w:szCs w:val="24"/>
        </w:rPr>
        <w:t> </w:t>
      </w:r>
      <w:r w:rsidRPr="004B659E">
        <w:rPr>
          <w:sz w:val="24"/>
          <w:szCs w:val="24"/>
        </w:rPr>
        <w:t xml:space="preserve">individuals by the Human Resources Department. </w:t>
      </w:r>
    </w:p>
    <w:p w:rsidR="007310ED" w:rsidRPr="004B659E" w:rsidRDefault="007310ED" w:rsidP="007310ED">
      <w:pPr>
        <w:pStyle w:val="p3"/>
        <w:ind w:left="2127" w:hanging="644"/>
        <w:jc w:val="both"/>
        <w:rPr>
          <w:sz w:val="24"/>
          <w:szCs w:val="24"/>
        </w:rPr>
      </w:pPr>
    </w:p>
    <w:p w:rsidR="007310ED" w:rsidRPr="004B659E" w:rsidRDefault="007310ED" w:rsidP="007310ED">
      <w:pPr>
        <w:pStyle w:val="p2"/>
        <w:numPr>
          <w:ilvl w:val="0"/>
          <w:numId w:val="15"/>
        </w:numPr>
        <w:ind w:left="2127" w:hanging="644"/>
        <w:jc w:val="both"/>
        <w:rPr>
          <w:sz w:val="24"/>
          <w:szCs w:val="24"/>
        </w:rPr>
      </w:pPr>
      <w:r w:rsidRPr="004B659E">
        <w:rPr>
          <w:sz w:val="24"/>
          <w:szCs w:val="24"/>
        </w:rPr>
        <w:t>Review the existing policy or the policy provisions on managing conflict of interest.</w:t>
      </w:r>
      <w:r w:rsidRPr="004B659E">
        <w:rPr>
          <w:rStyle w:val="apple-converted-space"/>
          <w:sz w:val="24"/>
          <w:szCs w:val="24"/>
        </w:rPr>
        <w:t> </w:t>
      </w:r>
    </w:p>
    <w:p w:rsidR="007310ED" w:rsidRPr="004B659E" w:rsidRDefault="007310ED" w:rsidP="007310ED">
      <w:pPr>
        <w:pStyle w:val="p3"/>
        <w:ind w:left="2127" w:hanging="644"/>
        <w:jc w:val="both"/>
        <w:rPr>
          <w:sz w:val="24"/>
          <w:szCs w:val="24"/>
        </w:rPr>
      </w:pPr>
    </w:p>
    <w:p w:rsidR="007310ED" w:rsidRPr="004B659E" w:rsidRDefault="007310ED" w:rsidP="007310ED">
      <w:pPr>
        <w:pStyle w:val="p2"/>
        <w:numPr>
          <w:ilvl w:val="0"/>
          <w:numId w:val="15"/>
        </w:numPr>
        <w:ind w:left="2127" w:hanging="644"/>
        <w:jc w:val="both"/>
        <w:rPr>
          <w:sz w:val="24"/>
          <w:szCs w:val="24"/>
        </w:rPr>
      </w:pPr>
      <w:r w:rsidRPr="004B659E">
        <w:rPr>
          <w:sz w:val="24"/>
          <w:szCs w:val="24"/>
        </w:rPr>
        <w:t xml:space="preserve">Evaluation the effectiveness of the NHLS’s internal controls and monitoring system and introduction of strict measures for compliance with lawful, reasonable, and procedurally fair labour practices. </w:t>
      </w:r>
    </w:p>
    <w:p w:rsidR="00B57B69" w:rsidRPr="007310ED" w:rsidRDefault="00B57B69" w:rsidP="007310ED">
      <w:pPr>
        <w:spacing w:line="240" w:lineRule="auto"/>
        <w:jc w:val="both"/>
        <w:rPr>
          <w:rFonts w:ascii="Arial" w:hAnsi="Arial" w:cs="Arial"/>
          <w:sz w:val="24"/>
          <w:szCs w:val="24"/>
        </w:rPr>
      </w:pPr>
    </w:p>
    <w:p w:rsidR="00E134D1" w:rsidRPr="006F49AE" w:rsidRDefault="00B92BFD" w:rsidP="007310ED">
      <w:pPr>
        <w:spacing w:line="240" w:lineRule="auto"/>
        <w:jc w:val="both"/>
        <w:rPr>
          <w:rFonts w:ascii="Arial" w:hAnsi="Arial" w:cs="Arial"/>
          <w:color w:val="000000" w:themeColor="text1"/>
          <w:sz w:val="24"/>
          <w:szCs w:val="24"/>
          <w:lang w:val="en-US"/>
        </w:rPr>
      </w:pPr>
      <w:r w:rsidRPr="006F49AE">
        <w:rPr>
          <w:rFonts w:ascii="Arial" w:hAnsi="Arial" w:cs="Arial"/>
          <w:sz w:val="24"/>
          <w:szCs w:val="24"/>
          <w:lang w:val="en-US"/>
        </w:rPr>
        <w:t>END.</w:t>
      </w:r>
    </w:p>
    <w:sectPr w:rsidR="00E134D1" w:rsidRPr="006F49AE"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0BC" w:rsidRDefault="009E40BC" w:rsidP="00BF747C">
      <w:pPr>
        <w:spacing w:after="0" w:line="240" w:lineRule="auto"/>
      </w:pPr>
      <w:r>
        <w:separator/>
      </w:r>
    </w:p>
  </w:endnote>
  <w:endnote w:type="continuationSeparator" w:id="0">
    <w:p w:rsidR="009E40BC" w:rsidRDefault="009E40BC"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44085"/>
      <w:docPartObj>
        <w:docPartGallery w:val="Page Numbers (Bottom of Page)"/>
        <w:docPartUnique/>
      </w:docPartObj>
    </w:sdtPr>
    <w:sdtEndPr>
      <w:rPr>
        <w:rFonts w:ascii="Arial" w:hAnsi="Arial" w:cs="Arial"/>
        <w:noProof/>
        <w:sz w:val="24"/>
        <w:szCs w:val="24"/>
      </w:rPr>
    </w:sdtEndPr>
    <w:sdtContent>
      <w:p w:rsidR="00E207B7" w:rsidRPr="00E207B7" w:rsidRDefault="00CB6FA0">
        <w:pPr>
          <w:pStyle w:val="Footer"/>
          <w:jc w:val="center"/>
          <w:rPr>
            <w:rFonts w:ascii="Arial" w:hAnsi="Arial" w:cs="Arial"/>
            <w:sz w:val="24"/>
            <w:szCs w:val="24"/>
          </w:rPr>
        </w:pPr>
        <w:r w:rsidRPr="00E207B7">
          <w:rPr>
            <w:rFonts w:ascii="Arial" w:hAnsi="Arial" w:cs="Arial"/>
            <w:sz w:val="24"/>
            <w:szCs w:val="24"/>
          </w:rPr>
          <w:fldChar w:fldCharType="begin"/>
        </w:r>
        <w:r w:rsidR="00E207B7" w:rsidRPr="00E207B7">
          <w:rPr>
            <w:rFonts w:ascii="Arial" w:hAnsi="Arial" w:cs="Arial"/>
            <w:sz w:val="24"/>
            <w:szCs w:val="24"/>
          </w:rPr>
          <w:instrText xml:space="preserve"> PAGE   \* MERGEFORMAT </w:instrText>
        </w:r>
        <w:r w:rsidRPr="00E207B7">
          <w:rPr>
            <w:rFonts w:ascii="Arial" w:hAnsi="Arial" w:cs="Arial"/>
            <w:sz w:val="24"/>
            <w:szCs w:val="24"/>
          </w:rPr>
          <w:fldChar w:fldCharType="separate"/>
        </w:r>
        <w:r w:rsidR="009E40BC">
          <w:rPr>
            <w:rFonts w:ascii="Arial" w:hAnsi="Arial" w:cs="Arial"/>
            <w:noProof/>
            <w:sz w:val="24"/>
            <w:szCs w:val="24"/>
          </w:rPr>
          <w:t>1</w:t>
        </w:r>
        <w:r w:rsidRPr="00E207B7">
          <w:rPr>
            <w:rFonts w:ascii="Arial" w:hAnsi="Arial" w:cs="Arial"/>
            <w:noProof/>
            <w:sz w:val="24"/>
            <w:szCs w:val="24"/>
          </w:rPr>
          <w:fldChar w:fldCharType="end"/>
        </w:r>
      </w:p>
    </w:sdtContent>
  </w:sdt>
  <w:p w:rsidR="00E207B7" w:rsidRDefault="00E20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0BC" w:rsidRDefault="009E40BC" w:rsidP="00BF747C">
      <w:pPr>
        <w:spacing w:after="0" w:line="240" w:lineRule="auto"/>
      </w:pPr>
      <w:r>
        <w:separator/>
      </w:r>
    </w:p>
  </w:footnote>
  <w:footnote w:type="continuationSeparator" w:id="0">
    <w:p w:rsidR="009E40BC" w:rsidRDefault="009E40BC"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9327F4"/>
    <w:multiLevelType w:val="hybridMultilevel"/>
    <w:tmpl w:val="07B048BE"/>
    <w:lvl w:ilvl="0" w:tplc="EFC4E1B2">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461433"/>
    <w:multiLevelType w:val="hybridMultilevel"/>
    <w:tmpl w:val="1D70CD46"/>
    <w:lvl w:ilvl="0" w:tplc="FBD016A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3">
    <w:nsid w:val="6840323E"/>
    <w:multiLevelType w:val="hybridMultilevel"/>
    <w:tmpl w:val="87EE2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14"/>
  </w:num>
  <w:num w:numId="5">
    <w:abstractNumId w:val="3"/>
  </w:num>
  <w:num w:numId="6">
    <w:abstractNumId w:val="12"/>
  </w:num>
  <w:num w:numId="7">
    <w:abstractNumId w:val="9"/>
  </w:num>
  <w:num w:numId="8">
    <w:abstractNumId w:val="1"/>
  </w:num>
  <w:num w:numId="9">
    <w:abstractNumId w:val="7"/>
  </w:num>
  <w:num w:numId="10">
    <w:abstractNumId w:val="6"/>
  </w:num>
  <w:num w:numId="11">
    <w:abstractNumId w:val="8"/>
  </w:num>
  <w:num w:numId="12">
    <w:abstractNumId w:val="4"/>
  </w:num>
  <w:num w:numId="13">
    <w:abstractNumId w:val="11"/>
  </w:num>
  <w:num w:numId="14">
    <w:abstractNumId w:val="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7C76"/>
    <w:rsid w:val="000277C0"/>
    <w:rsid w:val="000324E3"/>
    <w:rsid w:val="00071955"/>
    <w:rsid w:val="00075845"/>
    <w:rsid w:val="00096184"/>
    <w:rsid w:val="000A7CCB"/>
    <w:rsid w:val="000C71EE"/>
    <w:rsid w:val="000D5020"/>
    <w:rsid w:val="0010613B"/>
    <w:rsid w:val="001C17A9"/>
    <w:rsid w:val="001F5233"/>
    <w:rsid w:val="002032D2"/>
    <w:rsid w:val="0020357C"/>
    <w:rsid w:val="00242DDF"/>
    <w:rsid w:val="00280359"/>
    <w:rsid w:val="002A6A95"/>
    <w:rsid w:val="00396F5D"/>
    <w:rsid w:val="003F3E66"/>
    <w:rsid w:val="00423784"/>
    <w:rsid w:val="00474CEF"/>
    <w:rsid w:val="004862BD"/>
    <w:rsid w:val="004A0D6F"/>
    <w:rsid w:val="004A51DF"/>
    <w:rsid w:val="004C5AF0"/>
    <w:rsid w:val="004C7A6A"/>
    <w:rsid w:val="005021BA"/>
    <w:rsid w:val="0054543E"/>
    <w:rsid w:val="00595BE2"/>
    <w:rsid w:val="005C4A4A"/>
    <w:rsid w:val="005C5F0A"/>
    <w:rsid w:val="006228AA"/>
    <w:rsid w:val="006F49AE"/>
    <w:rsid w:val="006F68C1"/>
    <w:rsid w:val="00714683"/>
    <w:rsid w:val="007310ED"/>
    <w:rsid w:val="007351B9"/>
    <w:rsid w:val="007F0AE0"/>
    <w:rsid w:val="007F3AA9"/>
    <w:rsid w:val="00896F99"/>
    <w:rsid w:val="008B0BC5"/>
    <w:rsid w:val="008C527F"/>
    <w:rsid w:val="009201C9"/>
    <w:rsid w:val="00931575"/>
    <w:rsid w:val="009D650C"/>
    <w:rsid w:val="009E40BC"/>
    <w:rsid w:val="00A14AFD"/>
    <w:rsid w:val="00A30707"/>
    <w:rsid w:val="00A36AD9"/>
    <w:rsid w:val="00A774BF"/>
    <w:rsid w:val="00AC3830"/>
    <w:rsid w:val="00AD7274"/>
    <w:rsid w:val="00AE5C7D"/>
    <w:rsid w:val="00AF4B38"/>
    <w:rsid w:val="00B15624"/>
    <w:rsid w:val="00B3497E"/>
    <w:rsid w:val="00B57B69"/>
    <w:rsid w:val="00B62232"/>
    <w:rsid w:val="00B82A02"/>
    <w:rsid w:val="00B92BFD"/>
    <w:rsid w:val="00BE6DE5"/>
    <w:rsid w:val="00BF2D39"/>
    <w:rsid w:val="00BF747C"/>
    <w:rsid w:val="00C04731"/>
    <w:rsid w:val="00C43731"/>
    <w:rsid w:val="00C7269F"/>
    <w:rsid w:val="00C95FFF"/>
    <w:rsid w:val="00CB6FA0"/>
    <w:rsid w:val="00CE2151"/>
    <w:rsid w:val="00D0246C"/>
    <w:rsid w:val="00D26747"/>
    <w:rsid w:val="00D3731B"/>
    <w:rsid w:val="00D5019F"/>
    <w:rsid w:val="00D566C6"/>
    <w:rsid w:val="00D702F8"/>
    <w:rsid w:val="00D81A96"/>
    <w:rsid w:val="00DA1577"/>
    <w:rsid w:val="00DC27AD"/>
    <w:rsid w:val="00DF76A2"/>
    <w:rsid w:val="00E01245"/>
    <w:rsid w:val="00E134D1"/>
    <w:rsid w:val="00E207B7"/>
    <w:rsid w:val="00E45F7A"/>
    <w:rsid w:val="00E5287A"/>
    <w:rsid w:val="00E86867"/>
    <w:rsid w:val="00E97960"/>
    <w:rsid w:val="00EA7633"/>
    <w:rsid w:val="00ED6340"/>
    <w:rsid w:val="00F27D65"/>
    <w:rsid w:val="00F5530C"/>
    <w:rsid w:val="00F70BC2"/>
    <w:rsid w:val="00F71A34"/>
    <w:rsid w:val="00FB764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FA0"/>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paragraph" w:customStyle="1" w:styleId="xmsonormal">
    <w:name w:val="x_msonormal"/>
    <w:basedOn w:val="Normal"/>
    <w:rsid w:val="00731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uiPriority w:val="99"/>
    <w:semiHidden/>
    <w:rsid w:val="007310ED"/>
    <w:pPr>
      <w:spacing w:after="0" w:line="240" w:lineRule="auto"/>
    </w:pPr>
    <w:rPr>
      <w:rFonts w:ascii="Arial" w:hAnsi="Arial" w:cs="Arial"/>
      <w:sz w:val="18"/>
      <w:szCs w:val="18"/>
      <w:lang w:eastAsia="en-ZA"/>
    </w:rPr>
  </w:style>
  <w:style w:type="paragraph" w:customStyle="1" w:styleId="p2">
    <w:name w:val="p2"/>
    <w:basedOn w:val="Normal"/>
    <w:uiPriority w:val="99"/>
    <w:semiHidden/>
    <w:rsid w:val="007310ED"/>
    <w:pPr>
      <w:spacing w:after="0" w:line="240" w:lineRule="auto"/>
    </w:pPr>
    <w:rPr>
      <w:rFonts w:ascii="Arial" w:hAnsi="Arial" w:cs="Arial"/>
      <w:sz w:val="17"/>
      <w:szCs w:val="17"/>
      <w:lang w:eastAsia="en-ZA"/>
    </w:rPr>
  </w:style>
  <w:style w:type="paragraph" w:customStyle="1" w:styleId="p3">
    <w:name w:val="p3"/>
    <w:basedOn w:val="Normal"/>
    <w:uiPriority w:val="99"/>
    <w:semiHidden/>
    <w:rsid w:val="007310ED"/>
    <w:pPr>
      <w:spacing w:after="0" w:line="240" w:lineRule="auto"/>
    </w:pPr>
    <w:rPr>
      <w:rFonts w:ascii="Arial" w:hAnsi="Arial" w:cs="Arial"/>
      <w:sz w:val="17"/>
      <w:szCs w:val="17"/>
      <w:lang w:eastAsia="en-ZA"/>
    </w:rPr>
  </w:style>
  <w:style w:type="character" w:customStyle="1" w:styleId="apple-converted-space">
    <w:name w:val="apple-converted-space"/>
    <w:basedOn w:val="DefaultParagraphFont"/>
    <w:rsid w:val="007310ED"/>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2022-10-19T07:44:00Z</dcterms:created>
  <dcterms:modified xsi:type="dcterms:W3CDTF">2022-10-19T07:44:00Z</dcterms:modified>
</cp:coreProperties>
</file>