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70338C"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04755823"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35D47" w:rsidRPr="00135D47" w:rsidRDefault="00135D47" w:rsidP="00135D47">
      <w:pPr>
        <w:spacing w:before="100" w:beforeAutospacing="1" w:after="100" w:afterAutospacing="1"/>
        <w:ind w:left="851" w:hanging="851"/>
        <w:rPr>
          <w:rFonts w:ascii="Arial" w:hAnsi="Arial" w:cs="Arial"/>
          <w:b/>
        </w:rPr>
      </w:pPr>
      <w:r w:rsidRPr="00135D47">
        <w:rPr>
          <w:rFonts w:ascii="Arial" w:hAnsi="Arial" w:cs="Arial"/>
          <w:b/>
        </w:rPr>
        <w:t>3534.</w:t>
      </w:r>
      <w:r w:rsidRPr="00135D47">
        <w:rPr>
          <w:rFonts w:ascii="Arial" w:hAnsi="Arial" w:cs="Arial"/>
          <w:b/>
          <w:color w:val="FF0000"/>
        </w:rPr>
        <w:tab/>
      </w:r>
      <w:r w:rsidRPr="00135D47">
        <w:rPr>
          <w:rFonts w:ascii="Arial" w:hAnsi="Arial" w:cs="Arial"/>
          <w:b/>
        </w:rPr>
        <w:t xml:space="preserve">Mr S J F </w:t>
      </w:r>
      <w:r w:rsidRPr="00135D47">
        <w:rPr>
          <w:rFonts w:ascii="Arial" w:eastAsiaTheme="minorHAnsi" w:hAnsi="Arial" w:cs="Arial"/>
          <w:b/>
        </w:rPr>
        <w:t>Marais</w:t>
      </w:r>
      <w:r w:rsidRPr="00135D47">
        <w:rPr>
          <w:rFonts w:ascii="Arial" w:hAnsi="Arial" w:cs="Arial"/>
          <w:b/>
        </w:rPr>
        <w:t xml:space="preserve"> (DA) to ask the Minister of Defence and Military Veterans:</w:t>
      </w:r>
    </w:p>
    <w:p w:rsidR="00135D47" w:rsidRDefault="00135D47" w:rsidP="00725C11">
      <w:pPr>
        <w:spacing w:before="100" w:beforeAutospacing="1" w:after="100" w:afterAutospacing="1"/>
        <w:ind w:left="851"/>
        <w:jc w:val="both"/>
        <w:rPr>
          <w:rFonts w:ascii="Arial" w:hAnsi="Arial" w:cs="Arial"/>
          <w:sz w:val="20"/>
          <w:szCs w:val="20"/>
        </w:rPr>
      </w:pPr>
      <w:r w:rsidRPr="00135D47">
        <w:rPr>
          <w:rFonts w:ascii="Arial" w:hAnsi="Arial" w:cs="Arial"/>
          <w:color w:val="000000" w:themeColor="text1"/>
        </w:rPr>
        <w:t xml:space="preserve">(a) What is the current composition of the SA National Defence Force (SANDF) in terms of the number of members of former (i) statutory and (ii) non-statutory forces, and (b) what ranks do the specified members hold, (c) what is the total number of retirements that are expected in the next five years, (d) what </w:t>
      </w:r>
      <w:r w:rsidRPr="00135D47">
        <w:rPr>
          <w:rFonts w:ascii="Arial" w:hAnsi="Arial" w:cs="Arial"/>
        </w:rPr>
        <w:t>impact</w:t>
      </w:r>
      <w:r w:rsidRPr="00135D47">
        <w:rPr>
          <w:rFonts w:ascii="Arial" w:hAnsi="Arial" w:cs="Arial"/>
          <w:color w:val="000000" w:themeColor="text1"/>
        </w:rPr>
        <w:t xml:space="preserve"> will the retirements have on institutional memory, (e) what is the breakdown of members who will retire in the next five years by rank, gender and former force affiliation and (f) what is the current race, gender, and rank breakdown of the SANDF in 2018</w:t>
      </w:r>
      <w:r w:rsidRPr="00135D47">
        <w:rPr>
          <w:rFonts w:ascii="Arial" w:hAnsi="Arial" w:cs="Arial"/>
        </w:rPr>
        <w:t>?</w:t>
      </w:r>
      <w:r w:rsidRPr="00135D47">
        <w:rPr>
          <w:rFonts w:ascii="Arial" w:hAnsi="Arial" w:cs="Arial"/>
          <w:sz w:val="20"/>
          <w:szCs w:val="20"/>
        </w:rPr>
        <w:t>NW4110E</w:t>
      </w:r>
      <w:r w:rsidR="00725C11">
        <w:rPr>
          <w:rFonts w:ascii="Arial" w:hAnsi="Arial" w:cs="Arial"/>
          <w:sz w:val="20"/>
          <w:szCs w:val="20"/>
        </w:rPr>
        <w:t xml:space="preserve"> </w:t>
      </w:r>
    </w:p>
    <w:p w:rsidR="00725C11" w:rsidRDefault="00725C11" w:rsidP="00725C11">
      <w:pPr>
        <w:spacing w:line="360" w:lineRule="auto"/>
        <w:jc w:val="both"/>
        <w:rPr>
          <w:rFonts w:ascii="Arial" w:hAnsi="Arial" w:cs="Arial"/>
          <w:sz w:val="22"/>
          <w:szCs w:val="22"/>
        </w:rPr>
      </w:pPr>
      <w:r w:rsidRPr="0024064E">
        <w:rPr>
          <w:rFonts w:ascii="Arial" w:hAnsi="Arial" w:cs="Arial"/>
          <w:b/>
          <w:sz w:val="22"/>
          <w:szCs w:val="22"/>
        </w:rPr>
        <w:t>REPLY:</w:t>
      </w:r>
    </w:p>
    <w:p w:rsidR="00725C11" w:rsidRPr="00354A33" w:rsidRDefault="00725C11" w:rsidP="00725C11">
      <w:pPr>
        <w:jc w:val="both"/>
        <w:rPr>
          <w:rFonts w:ascii="Arial" w:hAnsi="Arial" w:cs="Arial"/>
          <w:sz w:val="22"/>
          <w:szCs w:val="22"/>
        </w:rPr>
      </w:pPr>
      <w:r w:rsidRPr="00354A33">
        <w:rPr>
          <w:rFonts w:ascii="Arial" w:hAnsi="Arial" w:cs="Arial"/>
          <w:sz w:val="22"/>
          <w:szCs w:val="22"/>
        </w:rPr>
        <w:t>(a)</w:t>
      </w:r>
      <w:r>
        <w:rPr>
          <w:rFonts w:ascii="Arial" w:hAnsi="Arial" w:cs="Arial"/>
          <w:sz w:val="22"/>
          <w:szCs w:val="22"/>
        </w:rPr>
        <w:tab/>
        <w:t xml:space="preserve">The current composition of the SA National Defence Force (SANDF) </w:t>
      </w:r>
      <w:r w:rsidRPr="00A53019">
        <w:rPr>
          <w:rFonts w:ascii="Arial" w:hAnsi="Arial" w:cs="Arial"/>
          <w:sz w:val="22"/>
          <w:szCs w:val="22"/>
          <w:lang w:eastAsia="en-GB"/>
        </w:rPr>
        <w:t>) in terms of the number of members of former (i) statutory and (ii) non-statutory forces, and (b) what ranks do the specified members hold</w:t>
      </w:r>
      <w:r>
        <w:rPr>
          <w:rFonts w:ascii="Arial" w:hAnsi="Arial" w:cs="Arial"/>
          <w:sz w:val="22"/>
          <w:szCs w:val="22"/>
          <w:lang w:eastAsia="en-GB"/>
        </w:rPr>
        <w:t xml:space="preserve"> is depicted below:</w:t>
      </w:r>
    </w:p>
    <w:p w:rsidR="00725C11" w:rsidRDefault="00725C11" w:rsidP="00725C11">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701"/>
        <w:gridCol w:w="1843"/>
        <w:gridCol w:w="1701"/>
      </w:tblGrid>
      <w:tr w:rsidR="00725C11" w:rsidRPr="00EC4171" w:rsidTr="00CA2C95">
        <w:trPr>
          <w:trHeight w:val="520"/>
        </w:trPr>
        <w:tc>
          <w:tcPr>
            <w:tcW w:w="2376" w:type="dxa"/>
            <w:shd w:val="clear" w:color="auto" w:fill="D0CECE"/>
            <w:noWrap/>
            <w:hideMark/>
          </w:tcPr>
          <w:p w:rsidR="00725C11" w:rsidRPr="00EC4171" w:rsidRDefault="00725C11" w:rsidP="00CA2C95">
            <w:pPr>
              <w:rPr>
                <w:rFonts w:ascii="Arial" w:hAnsi="Arial" w:cs="Arial"/>
                <w:sz w:val="22"/>
                <w:szCs w:val="22"/>
              </w:rPr>
            </w:pPr>
            <w:r w:rsidRPr="00EC4171">
              <w:rPr>
                <w:rFonts w:ascii="Arial" w:hAnsi="Arial" w:cs="Arial"/>
                <w:sz w:val="22"/>
                <w:szCs w:val="22"/>
              </w:rPr>
              <w:t>Rank</w:t>
            </w:r>
          </w:p>
        </w:tc>
        <w:tc>
          <w:tcPr>
            <w:tcW w:w="1701" w:type="dxa"/>
            <w:shd w:val="clear" w:color="auto" w:fill="D0CECE"/>
            <w:noWrap/>
            <w:hideMark/>
          </w:tcPr>
          <w:p w:rsidR="00725C11" w:rsidRPr="00EC4171" w:rsidRDefault="00725C11" w:rsidP="00CA2C95">
            <w:pPr>
              <w:rPr>
                <w:rFonts w:ascii="Arial" w:hAnsi="Arial" w:cs="Arial"/>
                <w:sz w:val="22"/>
                <w:szCs w:val="22"/>
              </w:rPr>
            </w:pPr>
            <w:r w:rsidRPr="00EC4171">
              <w:rPr>
                <w:rFonts w:ascii="Arial" w:hAnsi="Arial" w:cs="Arial"/>
                <w:sz w:val="22"/>
                <w:szCs w:val="22"/>
              </w:rPr>
              <w:t>Non-Statutory</w:t>
            </w:r>
          </w:p>
        </w:tc>
        <w:tc>
          <w:tcPr>
            <w:tcW w:w="1701" w:type="dxa"/>
            <w:shd w:val="clear" w:color="auto" w:fill="D0CECE"/>
            <w:noWrap/>
            <w:hideMark/>
          </w:tcPr>
          <w:p w:rsidR="00725C11" w:rsidRPr="00EC4171" w:rsidRDefault="00725C11" w:rsidP="00CA2C95">
            <w:pPr>
              <w:rPr>
                <w:rFonts w:ascii="Arial" w:hAnsi="Arial" w:cs="Arial"/>
                <w:sz w:val="22"/>
                <w:szCs w:val="22"/>
              </w:rPr>
            </w:pPr>
            <w:r w:rsidRPr="00EC4171">
              <w:rPr>
                <w:rFonts w:ascii="Arial" w:hAnsi="Arial" w:cs="Arial"/>
                <w:sz w:val="22"/>
                <w:szCs w:val="22"/>
              </w:rPr>
              <w:t>Statutory</w:t>
            </w:r>
          </w:p>
        </w:tc>
        <w:tc>
          <w:tcPr>
            <w:tcW w:w="1843" w:type="dxa"/>
            <w:shd w:val="clear" w:color="auto" w:fill="D0CECE"/>
            <w:noWrap/>
            <w:hideMark/>
          </w:tcPr>
          <w:p w:rsidR="00725C11" w:rsidRPr="00EC4171" w:rsidRDefault="00725C11" w:rsidP="00CA2C95">
            <w:pPr>
              <w:rPr>
                <w:rFonts w:ascii="Arial" w:hAnsi="Arial" w:cs="Arial"/>
                <w:sz w:val="22"/>
                <w:szCs w:val="22"/>
              </w:rPr>
            </w:pPr>
            <w:r w:rsidRPr="00EC4171">
              <w:rPr>
                <w:rFonts w:ascii="Arial" w:hAnsi="Arial" w:cs="Arial"/>
                <w:sz w:val="22"/>
                <w:szCs w:val="22"/>
              </w:rPr>
              <w:t>SANDF</w:t>
            </w:r>
          </w:p>
        </w:tc>
        <w:tc>
          <w:tcPr>
            <w:tcW w:w="1701" w:type="dxa"/>
            <w:shd w:val="clear" w:color="auto" w:fill="D0CECE"/>
            <w:noWrap/>
            <w:hideMark/>
          </w:tcPr>
          <w:p w:rsidR="00725C11" w:rsidRPr="00EC4171" w:rsidRDefault="00725C11" w:rsidP="00CA2C95">
            <w:pPr>
              <w:rPr>
                <w:rFonts w:ascii="Arial" w:hAnsi="Arial" w:cs="Arial"/>
                <w:sz w:val="22"/>
                <w:szCs w:val="22"/>
              </w:rPr>
            </w:pPr>
            <w:r w:rsidRPr="00EC4171">
              <w:rPr>
                <w:rFonts w:ascii="Arial" w:hAnsi="Arial" w:cs="Arial"/>
                <w:sz w:val="22"/>
                <w:szCs w:val="22"/>
              </w:rPr>
              <w:t>Grand Total</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Gen/Adm</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Lt Gen/V Adm</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8</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8</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Maj Gen/R Adm</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26</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13</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40</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Brig Gen/R Adm (JG)</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78</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81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11</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170</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Col/Capt (SAN)</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288</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466</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99</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853</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Lt Col/Cdr</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384</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1 166</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733</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2 283</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Maj/Lt Cdr</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241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736</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1 697</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2 674</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Capt/Lt (SAN)</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91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298</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2 276</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2 665</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Lt/S Lt</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54</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61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980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1 095</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2 Lt/Esn</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76</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76</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lastRenderedPageBreak/>
              <w:t>WO1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381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1 949</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195</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2 525</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WO2</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484</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1 846</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548</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2 878</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S Sgt/F Sgt/CPO</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1 561</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3 208</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2 279</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7 048</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Sgt/PO</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1 455</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2 000</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5 236</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8 691</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Cpl/LS</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1 187</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1 631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7 785</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10 603</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L Cpl/AB</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479</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912</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3 909</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5 300</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Pte/Amn/Sea</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1 040</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1 691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13 974</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16 705</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Cpln</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15</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100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119</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Pioneer</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25</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25</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Sen Pioneer</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Chief Pioneer</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0</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w:t>
            </w:r>
          </w:p>
        </w:tc>
      </w:tr>
      <w:tr w:rsidR="00725C11" w:rsidRPr="00EC4171" w:rsidTr="00CA2C95">
        <w:trPr>
          <w:trHeight w:val="255"/>
        </w:trPr>
        <w:tc>
          <w:tcPr>
            <w:tcW w:w="2376" w:type="dxa"/>
            <w:shd w:val="clear" w:color="auto" w:fill="auto"/>
            <w:noWrap/>
            <w:hideMark/>
          </w:tcPr>
          <w:p w:rsidR="00725C11" w:rsidRPr="00EC4171" w:rsidRDefault="00725C11" w:rsidP="00CA2C95">
            <w:pPr>
              <w:rPr>
                <w:rFonts w:ascii="Arial" w:hAnsi="Arial" w:cs="Arial"/>
                <w:sz w:val="22"/>
                <w:szCs w:val="22"/>
              </w:rPr>
            </w:pPr>
            <w:r w:rsidRPr="00EC4171">
              <w:rPr>
                <w:rFonts w:ascii="Arial" w:hAnsi="Arial" w:cs="Arial"/>
                <w:sz w:val="22"/>
                <w:szCs w:val="22"/>
              </w:rPr>
              <w:t>PSAP</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117</w:t>
            </w:r>
          </w:p>
        </w:tc>
        <w:tc>
          <w:tcPr>
            <w:tcW w:w="1701"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4 564</w:t>
            </w:r>
          </w:p>
        </w:tc>
        <w:tc>
          <w:tcPr>
            <w:tcW w:w="1843" w:type="dxa"/>
            <w:shd w:val="clear" w:color="auto" w:fill="auto"/>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5 402</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10 083</w:t>
            </w:r>
          </w:p>
        </w:tc>
      </w:tr>
      <w:tr w:rsidR="00725C11" w:rsidRPr="00EC4171" w:rsidTr="00CA2C95">
        <w:trPr>
          <w:trHeight w:val="255"/>
        </w:trPr>
        <w:tc>
          <w:tcPr>
            <w:tcW w:w="2376" w:type="dxa"/>
            <w:shd w:val="clear" w:color="auto" w:fill="DEEAF6"/>
            <w:noWrap/>
            <w:hideMark/>
          </w:tcPr>
          <w:p w:rsidR="00725C11" w:rsidRPr="00EC4171" w:rsidRDefault="00725C11" w:rsidP="00CA2C95">
            <w:pPr>
              <w:rPr>
                <w:rFonts w:ascii="Arial" w:hAnsi="Arial" w:cs="Arial"/>
                <w:sz w:val="22"/>
                <w:szCs w:val="22"/>
              </w:rPr>
            </w:pPr>
            <w:r w:rsidRPr="00EC4171">
              <w:rPr>
                <w:rFonts w:ascii="Arial" w:hAnsi="Arial" w:cs="Arial"/>
                <w:sz w:val="22"/>
                <w:szCs w:val="22"/>
              </w:rPr>
              <w:t> Grand Total</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7 879</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20 664</w:t>
            </w:r>
          </w:p>
        </w:tc>
        <w:tc>
          <w:tcPr>
            <w:tcW w:w="1843"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45 301</w:t>
            </w:r>
          </w:p>
        </w:tc>
        <w:tc>
          <w:tcPr>
            <w:tcW w:w="1701" w:type="dxa"/>
            <w:shd w:val="clear" w:color="auto" w:fill="DEEAF6"/>
            <w:noWrap/>
            <w:hideMark/>
          </w:tcPr>
          <w:p w:rsidR="00725C11" w:rsidRPr="00EC4171" w:rsidRDefault="00725C11" w:rsidP="00CA2C95">
            <w:pPr>
              <w:jc w:val="center"/>
              <w:rPr>
                <w:rFonts w:ascii="Arial" w:hAnsi="Arial" w:cs="Arial"/>
                <w:sz w:val="22"/>
                <w:szCs w:val="22"/>
              </w:rPr>
            </w:pPr>
            <w:r w:rsidRPr="00EC4171">
              <w:rPr>
                <w:rFonts w:ascii="Arial" w:hAnsi="Arial" w:cs="Arial"/>
                <w:sz w:val="22"/>
                <w:szCs w:val="22"/>
              </w:rPr>
              <w:t>73 844</w:t>
            </w:r>
          </w:p>
        </w:tc>
      </w:tr>
    </w:tbl>
    <w:p w:rsidR="00725C11" w:rsidRPr="00354A33" w:rsidRDefault="00725C11" w:rsidP="00725C11">
      <w:pPr>
        <w:rPr>
          <w:rFonts w:ascii="Arial" w:hAnsi="Arial" w:cs="Arial"/>
          <w:sz w:val="22"/>
          <w:szCs w:val="22"/>
        </w:rPr>
      </w:pPr>
    </w:p>
    <w:p w:rsidR="00725C11" w:rsidRPr="00354A33" w:rsidRDefault="00725C11" w:rsidP="00725C11">
      <w:pPr>
        <w:rPr>
          <w:rFonts w:ascii="Arial" w:hAnsi="Arial" w:cs="Arial"/>
          <w:sz w:val="22"/>
          <w:szCs w:val="22"/>
        </w:rPr>
      </w:pPr>
    </w:p>
    <w:p w:rsidR="00725C11" w:rsidRDefault="00725C11" w:rsidP="00725C11">
      <w:pPr>
        <w:rPr>
          <w:rFonts w:ascii="Arial" w:hAnsi="Arial" w:cs="Arial"/>
          <w:sz w:val="22"/>
          <w:szCs w:val="22"/>
          <w:lang w:eastAsia="en-GB"/>
        </w:rPr>
      </w:pPr>
      <w:r>
        <w:rPr>
          <w:rFonts w:ascii="Arial" w:hAnsi="Arial" w:cs="Arial"/>
          <w:sz w:val="22"/>
          <w:szCs w:val="22"/>
          <w:lang w:eastAsia="en-GB"/>
        </w:rPr>
        <w:t>(c)</w:t>
      </w:r>
      <w:r>
        <w:rPr>
          <w:rFonts w:ascii="Arial" w:hAnsi="Arial" w:cs="Arial"/>
          <w:sz w:val="22"/>
          <w:szCs w:val="22"/>
          <w:lang w:eastAsia="en-GB"/>
        </w:rPr>
        <w:tab/>
        <w:t>A tota</w:t>
      </w:r>
      <w:r w:rsidRPr="00A53019">
        <w:rPr>
          <w:rFonts w:ascii="Arial" w:hAnsi="Arial" w:cs="Arial"/>
          <w:sz w:val="22"/>
          <w:szCs w:val="22"/>
          <w:lang w:eastAsia="en-GB"/>
        </w:rPr>
        <w:t xml:space="preserve">l number </w:t>
      </w:r>
      <w:r>
        <w:rPr>
          <w:rFonts w:ascii="Arial" w:hAnsi="Arial" w:cs="Arial"/>
          <w:sz w:val="22"/>
          <w:szCs w:val="22"/>
          <w:lang w:eastAsia="en-GB"/>
        </w:rPr>
        <w:t xml:space="preserve">of 4 280 Department of Defence’s officials are </w:t>
      </w:r>
      <w:r w:rsidRPr="00A53019">
        <w:rPr>
          <w:rFonts w:ascii="Arial" w:hAnsi="Arial" w:cs="Arial"/>
          <w:sz w:val="22"/>
          <w:szCs w:val="22"/>
          <w:lang w:eastAsia="en-GB"/>
        </w:rPr>
        <w:t xml:space="preserve">expected </w:t>
      </w:r>
      <w:r>
        <w:rPr>
          <w:rFonts w:ascii="Arial" w:hAnsi="Arial" w:cs="Arial"/>
          <w:sz w:val="22"/>
          <w:szCs w:val="22"/>
          <w:lang w:eastAsia="en-GB"/>
        </w:rPr>
        <w:t xml:space="preserve">to retire </w:t>
      </w:r>
      <w:r w:rsidRPr="00A53019">
        <w:rPr>
          <w:rFonts w:ascii="Arial" w:hAnsi="Arial" w:cs="Arial"/>
          <w:sz w:val="22"/>
          <w:szCs w:val="22"/>
          <w:lang w:eastAsia="en-GB"/>
        </w:rPr>
        <w:t>in the next five years</w:t>
      </w:r>
      <w:r>
        <w:rPr>
          <w:rFonts w:ascii="Arial" w:hAnsi="Arial" w:cs="Arial"/>
          <w:sz w:val="22"/>
          <w:szCs w:val="22"/>
          <w:lang w:eastAsia="en-GB"/>
        </w:rPr>
        <w:t>.</w:t>
      </w:r>
    </w:p>
    <w:p w:rsidR="00725C11" w:rsidRDefault="00725C11" w:rsidP="00725C11">
      <w:pPr>
        <w:rPr>
          <w:rFonts w:ascii="Arial" w:hAnsi="Arial" w:cs="Arial"/>
          <w:sz w:val="22"/>
          <w:szCs w:val="22"/>
          <w:lang w:eastAsia="en-GB"/>
        </w:rPr>
      </w:pPr>
    </w:p>
    <w:p w:rsidR="00725C11" w:rsidRDefault="00725C11" w:rsidP="00725C11">
      <w:pPr>
        <w:jc w:val="both"/>
        <w:rPr>
          <w:rFonts w:ascii="Arial" w:hAnsi="Arial" w:cs="Arial"/>
          <w:sz w:val="22"/>
          <w:szCs w:val="22"/>
          <w:lang w:eastAsia="en-GB"/>
        </w:rPr>
      </w:pPr>
      <w:r>
        <w:rPr>
          <w:rFonts w:ascii="Arial" w:hAnsi="Arial" w:cs="Arial"/>
          <w:sz w:val="22"/>
          <w:szCs w:val="22"/>
          <w:lang w:eastAsia="en-GB"/>
        </w:rPr>
        <w:t>(d)</w:t>
      </w:r>
      <w:r>
        <w:rPr>
          <w:rFonts w:ascii="Arial" w:hAnsi="Arial" w:cs="Arial"/>
          <w:sz w:val="22"/>
          <w:szCs w:val="22"/>
          <w:lang w:eastAsia="en-GB"/>
        </w:rPr>
        <w:tab/>
        <w:t>The impa</w:t>
      </w:r>
      <w:r w:rsidRPr="00A53019">
        <w:rPr>
          <w:rFonts w:ascii="Arial" w:hAnsi="Arial" w:cs="Arial"/>
          <w:sz w:val="22"/>
          <w:szCs w:val="22"/>
          <w:lang w:eastAsia="en-GB"/>
        </w:rPr>
        <w:t>ct</w:t>
      </w:r>
      <w:r>
        <w:rPr>
          <w:rFonts w:ascii="Arial" w:hAnsi="Arial" w:cs="Arial"/>
          <w:sz w:val="22"/>
          <w:szCs w:val="22"/>
          <w:lang w:eastAsia="en-GB"/>
        </w:rPr>
        <w:t xml:space="preserve"> that </w:t>
      </w:r>
      <w:r w:rsidRPr="00A53019">
        <w:rPr>
          <w:rFonts w:ascii="Arial" w:hAnsi="Arial" w:cs="Arial"/>
          <w:sz w:val="22"/>
          <w:szCs w:val="22"/>
          <w:lang w:eastAsia="en-GB"/>
        </w:rPr>
        <w:t>retirements have on institutional memory</w:t>
      </w:r>
      <w:r>
        <w:rPr>
          <w:rFonts w:ascii="Arial" w:hAnsi="Arial" w:cs="Arial"/>
          <w:sz w:val="22"/>
          <w:szCs w:val="22"/>
          <w:lang w:eastAsia="en-GB"/>
        </w:rPr>
        <w:t xml:space="preserve"> is always minimised, as the Department of Defence is a continuous learning organisation and always aspire to transfer knowledge from one generation to the next through formal and informal training programmes.</w:t>
      </w:r>
    </w:p>
    <w:p w:rsidR="00725C11" w:rsidRDefault="00725C11" w:rsidP="00725C11">
      <w:pPr>
        <w:rPr>
          <w:rFonts w:ascii="Arial" w:hAnsi="Arial" w:cs="Arial"/>
          <w:sz w:val="22"/>
          <w:szCs w:val="22"/>
          <w:lang w:eastAsia="en-GB"/>
        </w:rPr>
        <w:sectPr w:rsidR="00725C11" w:rsidSect="00D225A5">
          <w:pgSz w:w="12240" w:h="15840"/>
          <w:pgMar w:top="1440" w:right="1041" w:bottom="1134" w:left="1560" w:header="708" w:footer="708" w:gutter="0"/>
          <w:cols w:space="708"/>
          <w:docGrid w:linePitch="360"/>
        </w:sectPr>
      </w:pPr>
    </w:p>
    <w:p w:rsidR="00725C11" w:rsidRDefault="00725C11" w:rsidP="00725C11">
      <w:pPr>
        <w:rPr>
          <w:rFonts w:ascii="Arial" w:hAnsi="Arial" w:cs="Arial"/>
          <w:sz w:val="22"/>
          <w:szCs w:val="22"/>
          <w:lang w:eastAsia="en-GB"/>
        </w:rPr>
      </w:pPr>
      <w:r>
        <w:rPr>
          <w:rFonts w:ascii="Arial" w:hAnsi="Arial" w:cs="Arial"/>
          <w:sz w:val="22"/>
          <w:szCs w:val="22"/>
          <w:lang w:eastAsia="en-GB"/>
        </w:rPr>
        <w:lastRenderedPageBreak/>
        <w:t>(e</w:t>
      </w:r>
      <w:r w:rsidRPr="00A53019">
        <w:rPr>
          <w:rFonts w:ascii="Arial" w:hAnsi="Arial" w:cs="Arial"/>
          <w:sz w:val="22"/>
          <w:szCs w:val="22"/>
          <w:lang w:eastAsia="en-GB"/>
        </w:rPr>
        <w:t>)</w:t>
      </w:r>
      <w:r>
        <w:rPr>
          <w:rFonts w:ascii="Arial" w:hAnsi="Arial" w:cs="Arial"/>
          <w:sz w:val="22"/>
          <w:szCs w:val="22"/>
          <w:lang w:eastAsia="en-GB"/>
        </w:rPr>
        <w:tab/>
        <w:t>T</w:t>
      </w:r>
      <w:r w:rsidRPr="00A53019">
        <w:rPr>
          <w:rFonts w:ascii="Arial" w:hAnsi="Arial" w:cs="Arial"/>
          <w:sz w:val="22"/>
          <w:szCs w:val="22"/>
          <w:lang w:eastAsia="en-GB"/>
        </w:rPr>
        <w:t>he breakdown of members who will retire in the next five years by rank, gender and former force affiliation</w:t>
      </w:r>
      <w:r>
        <w:rPr>
          <w:rFonts w:ascii="Arial" w:hAnsi="Arial" w:cs="Arial"/>
          <w:sz w:val="22"/>
          <w:szCs w:val="22"/>
          <w:lang w:eastAsia="en-GB"/>
        </w:rPr>
        <w:t xml:space="preserve"> is depicted below:</w:t>
      </w: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r>
        <w:rPr>
          <w:rFonts w:ascii="Arial" w:hAnsi="Arial" w:cs="Arial"/>
          <w:sz w:val="22"/>
          <w:szCs w:val="22"/>
          <w:lang w:eastAsia="en-GB"/>
        </w:rPr>
        <w:t>(i)</w:t>
      </w:r>
      <w:r>
        <w:rPr>
          <w:rFonts w:ascii="Arial" w:hAnsi="Arial" w:cs="Arial"/>
          <w:sz w:val="22"/>
          <w:szCs w:val="22"/>
          <w:lang w:eastAsia="en-GB"/>
        </w:rPr>
        <w:tab/>
        <w:t>2018:</w:t>
      </w:r>
    </w:p>
    <w:p w:rsidR="00725C11" w:rsidRDefault="00725C11" w:rsidP="00725C11">
      <w:pPr>
        <w:rPr>
          <w:rFonts w:ascii="Arial" w:hAnsi="Arial" w:cs="Arial"/>
          <w:sz w:val="22"/>
          <w:szCs w:val="22"/>
          <w:lang w:eastAsia="en-GB"/>
        </w:rPr>
      </w:pPr>
      <w:r w:rsidRPr="00DA7296">
        <w:rPr>
          <w:noProof/>
          <w:lang w:val="en-US"/>
        </w:rPr>
        <w:drawing>
          <wp:inline distT="0" distB="0" distL="0" distR="0">
            <wp:extent cx="8422005" cy="2389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2005" cy="2389505"/>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r>
        <w:rPr>
          <w:rFonts w:ascii="Arial" w:hAnsi="Arial" w:cs="Arial"/>
          <w:sz w:val="22"/>
          <w:szCs w:val="22"/>
          <w:lang w:eastAsia="en-GB"/>
        </w:rPr>
        <w:t>(ii)</w:t>
      </w:r>
      <w:r>
        <w:rPr>
          <w:rFonts w:ascii="Arial" w:hAnsi="Arial" w:cs="Arial"/>
          <w:sz w:val="22"/>
          <w:szCs w:val="22"/>
          <w:lang w:eastAsia="en-GB"/>
        </w:rPr>
        <w:tab/>
        <w:t>2019:</w:t>
      </w:r>
    </w:p>
    <w:p w:rsidR="00725C11" w:rsidRDefault="00725C11" w:rsidP="00725C11">
      <w:pPr>
        <w:rPr>
          <w:rFonts w:ascii="Arial" w:hAnsi="Arial" w:cs="Arial"/>
          <w:sz w:val="22"/>
          <w:szCs w:val="22"/>
          <w:lang w:eastAsia="en-GB"/>
        </w:rPr>
      </w:pPr>
      <w:r w:rsidRPr="00DA7296">
        <w:rPr>
          <w:noProof/>
          <w:lang w:val="en-US"/>
        </w:rPr>
        <w:drawing>
          <wp:inline distT="0" distB="0" distL="0" distR="0">
            <wp:extent cx="8422005" cy="26358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2005" cy="2635885"/>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r>
        <w:rPr>
          <w:rFonts w:ascii="Arial" w:hAnsi="Arial" w:cs="Arial"/>
          <w:sz w:val="22"/>
          <w:szCs w:val="22"/>
          <w:lang w:eastAsia="en-GB"/>
        </w:rPr>
        <w:lastRenderedPageBreak/>
        <w:t>(iii)</w:t>
      </w:r>
      <w:r>
        <w:rPr>
          <w:rFonts w:ascii="Arial" w:hAnsi="Arial" w:cs="Arial"/>
          <w:sz w:val="22"/>
          <w:szCs w:val="22"/>
          <w:lang w:eastAsia="en-GB"/>
        </w:rPr>
        <w:tab/>
        <w:t>2020:</w:t>
      </w:r>
    </w:p>
    <w:p w:rsidR="00725C11" w:rsidRDefault="00725C11" w:rsidP="00725C11">
      <w:pPr>
        <w:rPr>
          <w:rFonts w:ascii="Arial" w:hAnsi="Arial" w:cs="Arial"/>
          <w:sz w:val="22"/>
          <w:szCs w:val="22"/>
          <w:lang w:eastAsia="en-GB"/>
        </w:rPr>
      </w:pPr>
      <w:r w:rsidRPr="00DA7296">
        <w:rPr>
          <w:noProof/>
          <w:lang w:val="en-US"/>
        </w:rPr>
        <w:drawing>
          <wp:inline distT="0" distB="0" distL="0" distR="0">
            <wp:extent cx="8422005" cy="2766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2005" cy="2766060"/>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r>
        <w:rPr>
          <w:rFonts w:ascii="Arial" w:hAnsi="Arial" w:cs="Arial"/>
          <w:sz w:val="22"/>
          <w:szCs w:val="22"/>
          <w:lang w:eastAsia="en-GB"/>
        </w:rPr>
        <w:t>(iv)</w:t>
      </w:r>
      <w:r>
        <w:rPr>
          <w:rFonts w:ascii="Arial" w:hAnsi="Arial" w:cs="Arial"/>
          <w:sz w:val="22"/>
          <w:szCs w:val="22"/>
          <w:lang w:eastAsia="en-GB"/>
        </w:rPr>
        <w:tab/>
        <w:t>2021:</w:t>
      </w:r>
    </w:p>
    <w:p w:rsidR="00725C11" w:rsidRPr="00D9309D" w:rsidRDefault="00725C11" w:rsidP="00725C11">
      <w:pPr>
        <w:rPr>
          <w:rFonts w:ascii="Arial" w:hAnsi="Arial" w:cs="Arial"/>
          <w:sz w:val="16"/>
          <w:szCs w:val="16"/>
          <w:lang w:eastAsia="en-GB"/>
        </w:rPr>
      </w:pPr>
    </w:p>
    <w:p w:rsidR="00725C11" w:rsidRDefault="00725C11" w:rsidP="00725C11">
      <w:pPr>
        <w:rPr>
          <w:rFonts w:ascii="Arial" w:hAnsi="Arial" w:cs="Arial"/>
          <w:sz w:val="22"/>
          <w:szCs w:val="22"/>
          <w:lang w:eastAsia="en-GB"/>
        </w:rPr>
      </w:pPr>
      <w:r w:rsidRPr="00DA7296">
        <w:rPr>
          <w:noProof/>
          <w:lang w:val="en-US"/>
        </w:rPr>
        <w:drawing>
          <wp:inline distT="0" distB="0" distL="0" distR="0">
            <wp:extent cx="8422005" cy="28892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2005" cy="2889250"/>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r>
        <w:rPr>
          <w:rFonts w:ascii="Arial" w:hAnsi="Arial" w:cs="Arial"/>
          <w:sz w:val="22"/>
          <w:szCs w:val="22"/>
          <w:lang w:eastAsia="en-GB"/>
        </w:rPr>
        <w:lastRenderedPageBreak/>
        <w:t>(v)</w:t>
      </w:r>
      <w:r>
        <w:rPr>
          <w:rFonts w:ascii="Arial" w:hAnsi="Arial" w:cs="Arial"/>
          <w:sz w:val="22"/>
          <w:szCs w:val="22"/>
          <w:lang w:eastAsia="en-GB"/>
        </w:rPr>
        <w:tab/>
        <w:t>2022:</w:t>
      </w:r>
    </w:p>
    <w:p w:rsidR="00725C11" w:rsidRDefault="00725C11" w:rsidP="00725C11">
      <w:pPr>
        <w:rPr>
          <w:rFonts w:ascii="Arial" w:hAnsi="Arial" w:cs="Arial"/>
          <w:sz w:val="22"/>
          <w:szCs w:val="22"/>
          <w:lang w:eastAsia="en-GB"/>
        </w:rPr>
      </w:pPr>
      <w:r w:rsidRPr="00D9309D">
        <w:rPr>
          <w:noProof/>
          <w:lang w:val="en-US"/>
        </w:rPr>
        <w:drawing>
          <wp:inline distT="0" distB="0" distL="0" distR="0">
            <wp:extent cx="8422005" cy="2635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22005" cy="2635885"/>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r>
        <w:rPr>
          <w:rFonts w:ascii="Arial" w:hAnsi="Arial" w:cs="Arial"/>
          <w:sz w:val="22"/>
          <w:szCs w:val="22"/>
          <w:lang w:eastAsia="en-GB"/>
        </w:rPr>
        <w:t>(vi)</w:t>
      </w:r>
      <w:r>
        <w:rPr>
          <w:rFonts w:ascii="Arial" w:hAnsi="Arial" w:cs="Arial"/>
          <w:sz w:val="22"/>
          <w:szCs w:val="22"/>
          <w:lang w:eastAsia="en-GB"/>
        </w:rPr>
        <w:tab/>
        <w:t>2023:</w:t>
      </w:r>
    </w:p>
    <w:p w:rsidR="00725C11" w:rsidRDefault="00725C11" w:rsidP="00725C11">
      <w:pPr>
        <w:rPr>
          <w:rFonts w:ascii="Arial" w:hAnsi="Arial" w:cs="Arial"/>
          <w:sz w:val="22"/>
          <w:szCs w:val="22"/>
          <w:lang w:eastAsia="en-GB"/>
        </w:rPr>
      </w:pPr>
      <w:r w:rsidRPr="00D9309D">
        <w:rPr>
          <w:noProof/>
          <w:lang w:val="en-US"/>
        </w:rPr>
        <w:drawing>
          <wp:inline distT="0" distB="0" distL="0" distR="0">
            <wp:extent cx="8422005" cy="2389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22005" cy="2389505"/>
                    </a:xfrm>
                    <a:prstGeom prst="rect">
                      <a:avLst/>
                    </a:prstGeom>
                    <a:noFill/>
                    <a:ln>
                      <a:noFill/>
                    </a:ln>
                  </pic:spPr>
                </pic:pic>
              </a:graphicData>
            </a:graphic>
          </wp:inline>
        </w:drawing>
      </w: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r>
        <w:rPr>
          <w:rFonts w:ascii="Arial" w:hAnsi="Arial" w:cs="Arial"/>
          <w:sz w:val="22"/>
          <w:szCs w:val="22"/>
          <w:lang w:eastAsia="en-GB"/>
        </w:rPr>
        <w:lastRenderedPageBreak/>
        <w:t>(vii)</w:t>
      </w:r>
      <w:r>
        <w:rPr>
          <w:rFonts w:ascii="Arial" w:hAnsi="Arial" w:cs="Arial"/>
          <w:sz w:val="22"/>
          <w:szCs w:val="22"/>
          <w:lang w:eastAsia="en-GB"/>
        </w:rPr>
        <w:tab/>
        <w:t>Summary for the next five years:</w:t>
      </w:r>
    </w:p>
    <w:p w:rsidR="00725C11" w:rsidRDefault="00725C11" w:rsidP="00725C11">
      <w:pPr>
        <w:rPr>
          <w:rFonts w:ascii="Arial" w:hAnsi="Arial" w:cs="Arial"/>
          <w:sz w:val="22"/>
          <w:szCs w:val="22"/>
          <w:lang w:eastAsia="en-GB"/>
        </w:rPr>
      </w:pPr>
    </w:p>
    <w:tbl>
      <w:tblPr>
        <w:tblW w:w="13195" w:type="dxa"/>
        <w:tblInd w:w="113" w:type="dxa"/>
        <w:tblLook w:val="04A0" w:firstRow="1" w:lastRow="0" w:firstColumn="1" w:lastColumn="0" w:noHBand="0" w:noVBand="1"/>
      </w:tblPr>
      <w:tblGrid>
        <w:gridCol w:w="1780"/>
        <w:gridCol w:w="590"/>
        <w:gridCol w:w="590"/>
        <w:gridCol w:w="584"/>
        <w:gridCol w:w="461"/>
        <w:gridCol w:w="461"/>
        <w:gridCol w:w="461"/>
        <w:gridCol w:w="584"/>
        <w:gridCol w:w="721"/>
        <w:gridCol w:w="993"/>
        <w:gridCol w:w="850"/>
        <w:gridCol w:w="709"/>
        <w:gridCol w:w="709"/>
        <w:gridCol w:w="708"/>
        <w:gridCol w:w="709"/>
        <w:gridCol w:w="709"/>
        <w:gridCol w:w="709"/>
        <w:gridCol w:w="867"/>
      </w:tblGrid>
      <w:tr w:rsidR="00725C11" w:rsidRPr="00BF2201" w:rsidTr="00CA2C95">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725C11" w:rsidRPr="00BF2201" w:rsidRDefault="00725C11" w:rsidP="00CA2C95">
            <w:pPr>
              <w:rPr>
                <w:rFonts w:ascii="Arial" w:hAnsi="Arial" w:cs="Arial"/>
                <w:b/>
                <w:color w:val="000000"/>
                <w:sz w:val="22"/>
                <w:szCs w:val="22"/>
                <w:lang w:eastAsia="en-ZA"/>
              </w:rPr>
            </w:pPr>
            <w:r w:rsidRPr="00BF2201">
              <w:rPr>
                <w:rFonts w:ascii="Arial" w:hAnsi="Arial" w:cs="Arial"/>
                <w:b/>
                <w:color w:val="000000"/>
                <w:sz w:val="22"/>
                <w:szCs w:val="22"/>
              </w:rPr>
              <w:t> </w:t>
            </w:r>
          </w:p>
        </w:tc>
        <w:tc>
          <w:tcPr>
            <w:tcW w:w="1180"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APLA</w:t>
            </w:r>
          </w:p>
        </w:tc>
        <w:tc>
          <w:tcPr>
            <w:tcW w:w="1045"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Bop</w:t>
            </w:r>
          </w:p>
        </w:tc>
        <w:tc>
          <w:tcPr>
            <w:tcW w:w="922"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Ciskei</w:t>
            </w:r>
          </w:p>
        </w:tc>
        <w:tc>
          <w:tcPr>
            <w:tcW w:w="1305"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MK</w:t>
            </w:r>
          </w:p>
        </w:tc>
        <w:tc>
          <w:tcPr>
            <w:tcW w:w="1843"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SADF</w:t>
            </w:r>
          </w:p>
        </w:tc>
        <w:tc>
          <w:tcPr>
            <w:tcW w:w="1418"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SANDF</w:t>
            </w:r>
          </w:p>
        </w:tc>
        <w:tc>
          <w:tcPr>
            <w:tcW w:w="1417"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Transkei</w:t>
            </w:r>
          </w:p>
        </w:tc>
        <w:tc>
          <w:tcPr>
            <w:tcW w:w="1418" w:type="dxa"/>
            <w:gridSpan w:val="2"/>
            <w:tcBorders>
              <w:top w:val="single" w:sz="4" w:space="0" w:color="auto"/>
              <w:left w:val="nil"/>
              <w:bottom w:val="single" w:sz="4" w:space="0" w:color="auto"/>
              <w:right w:val="single" w:sz="4" w:space="0" w:color="000000"/>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Venda</w:t>
            </w:r>
          </w:p>
        </w:tc>
        <w:tc>
          <w:tcPr>
            <w:tcW w:w="867" w:type="dxa"/>
            <w:tcBorders>
              <w:top w:val="single" w:sz="4" w:space="0" w:color="auto"/>
              <w:left w:val="nil"/>
              <w:bottom w:val="single" w:sz="4" w:space="0" w:color="auto"/>
              <w:right w:val="single" w:sz="4" w:space="0" w:color="auto"/>
            </w:tcBorders>
            <w:shd w:val="clear" w:color="auto" w:fill="DEEAF6"/>
            <w:noWrap/>
            <w:vAlign w:val="bottom"/>
            <w:hideMark/>
          </w:tcPr>
          <w:p w:rsidR="00725C11" w:rsidRPr="00BF2201" w:rsidRDefault="00725C11" w:rsidP="00CA2C95">
            <w:pPr>
              <w:rPr>
                <w:rFonts w:ascii="Arial" w:hAnsi="Arial" w:cs="Arial"/>
                <w:b/>
                <w:color w:val="000000"/>
                <w:sz w:val="22"/>
                <w:szCs w:val="22"/>
              </w:rPr>
            </w:pPr>
            <w:r w:rsidRPr="00BF2201">
              <w:rPr>
                <w:rFonts w:ascii="Arial" w:hAnsi="Arial" w:cs="Arial"/>
                <w:b/>
                <w:color w:val="000000"/>
                <w:sz w:val="22"/>
                <w:szCs w:val="22"/>
              </w:rPr>
              <w:t>Total</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DEEAF6"/>
            <w:noWrap/>
            <w:vAlign w:val="bottom"/>
            <w:hideMark/>
          </w:tcPr>
          <w:p w:rsidR="00725C11" w:rsidRPr="00BF2201" w:rsidRDefault="00725C11" w:rsidP="00CA2C95">
            <w:pPr>
              <w:rPr>
                <w:rFonts w:ascii="Arial" w:hAnsi="Arial" w:cs="Arial"/>
                <w:b/>
                <w:color w:val="000000"/>
                <w:sz w:val="22"/>
                <w:szCs w:val="22"/>
              </w:rPr>
            </w:pPr>
            <w:r w:rsidRPr="00BF2201">
              <w:rPr>
                <w:rFonts w:ascii="Arial" w:hAnsi="Arial" w:cs="Arial"/>
                <w:b/>
                <w:color w:val="000000"/>
                <w:sz w:val="22"/>
                <w:szCs w:val="22"/>
              </w:rPr>
              <w:t> </w:t>
            </w:r>
          </w:p>
        </w:tc>
        <w:tc>
          <w:tcPr>
            <w:tcW w:w="59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59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584"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584"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72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993"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85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708"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M</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r w:rsidRPr="00BF2201">
              <w:rPr>
                <w:rFonts w:ascii="Arial" w:hAnsi="Arial" w:cs="Arial"/>
                <w:b/>
                <w:color w:val="000000"/>
                <w:sz w:val="22"/>
                <w:szCs w:val="22"/>
              </w:rPr>
              <w:t>F</w:t>
            </w: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b/>
                <w:color w:val="000000"/>
                <w:sz w:val="22"/>
                <w:szCs w:val="22"/>
              </w:rPr>
            </w:pP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Gen/Adm</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Lt Gen/V Adm</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Maj Gen/R Adm</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19</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Brig Gen/R Adm (JG)</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16</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19</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64</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Col/Capt (SAN)</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16</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28</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118</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229</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Lt Col/Cdr</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22</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143</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263</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Maj/Lt Cdr</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20</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85</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Capt/Lt (SAN)</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20</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52</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Lt/S Lt</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WO1</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553</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794</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WO2</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28</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245</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26</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380</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S Sgt/F Sgt/CPO</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14</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17</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53</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13</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42</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25</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241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30</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550</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Sgt/PO</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13</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41</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15</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45</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12</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116</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321</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Cpl/LS</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30</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32</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110</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260</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L Cpl/AB</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104</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Pte/Amn/Sea</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13</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77</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204</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Cpln</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17</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Pioneer</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Sen Pioneer</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Chief Pioneer</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color w:val="000000"/>
                <w:sz w:val="22"/>
                <w:szCs w:val="22"/>
              </w:rPr>
              <w:t>PSAP</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w:t>
            </w:r>
          </w:p>
        </w:tc>
        <w:tc>
          <w:tcPr>
            <w:tcW w:w="59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w:t>
            </w:r>
          </w:p>
        </w:tc>
        <w:tc>
          <w:tcPr>
            <w:tcW w:w="46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584"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6</w:t>
            </w:r>
          </w:p>
        </w:tc>
        <w:tc>
          <w:tcPr>
            <w:tcW w:w="721"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w:t>
            </w:r>
          </w:p>
        </w:tc>
        <w:tc>
          <w:tcPr>
            <w:tcW w:w="993"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459</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333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40</w:t>
            </w:r>
          </w:p>
        </w:tc>
        <w:tc>
          <w:tcPr>
            <w:tcW w:w="708"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919</w:t>
            </w:r>
          </w:p>
        </w:tc>
      </w:tr>
      <w:tr w:rsidR="00725C11" w:rsidRPr="00BF2201" w:rsidTr="00CA2C95">
        <w:trPr>
          <w:trHeight w:val="255"/>
        </w:trPr>
        <w:tc>
          <w:tcPr>
            <w:tcW w:w="1780" w:type="dxa"/>
            <w:tcBorders>
              <w:top w:val="nil"/>
              <w:left w:val="single" w:sz="4" w:space="0" w:color="auto"/>
              <w:bottom w:val="single" w:sz="4" w:space="0" w:color="auto"/>
              <w:right w:val="single" w:sz="4" w:space="0" w:color="auto"/>
            </w:tcBorders>
            <w:shd w:val="clear" w:color="auto" w:fill="DEEAF6"/>
            <w:noWrap/>
            <w:vAlign w:val="bottom"/>
            <w:hideMark/>
          </w:tcPr>
          <w:p w:rsidR="00725C11" w:rsidRPr="00BF2201" w:rsidRDefault="00725C11" w:rsidP="00CA2C95">
            <w:pPr>
              <w:rPr>
                <w:rFonts w:ascii="Arial" w:hAnsi="Arial" w:cs="Arial"/>
                <w:color w:val="000000"/>
                <w:sz w:val="22"/>
                <w:szCs w:val="22"/>
              </w:rPr>
            </w:pPr>
            <w:r w:rsidRPr="00BF2201">
              <w:rPr>
                <w:rFonts w:ascii="Arial" w:hAnsi="Arial" w:cs="Arial"/>
                <w:b/>
                <w:color w:val="000000"/>
                <w:sz w:val="22"/>
                <w:szCs w:val="22"/>
              </w:rPr>
              <w:t>Total</w:t>
            </w:r>
          </w:p>
        </w:tc>
        <w:tc>
          <w:tcPr>
            <w:tcW w:w="59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73</w:t>
            </w:r>
          </w:p>
        </w:tc>
        <w:tc>
          <w:tcPr>
            <w:tcW w:w="59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56</w:t>
            </w:r>
          </w:p>
        </w:tc>
        <w:tc>
          <w:tcPr>
            <w:tcW w:w="584"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251</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17</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71</w:t>
            </w:r>
          </w:p>
        </w:tc>
        <w:tc>
          <w:tcPr>
            <w:tcW w:w="46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11</w:t>
            </w:r>
          </w:p>
        </w:tc>
        <w:tc>
          <w:tcPr>
            <w:tcW w:w="584"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283</w:t>
            </w:r>
          </w:p>
        </w:tc>
        <w:tc>
          <w:tcPr>
            <w:tcW w:w="721"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105</w:t>
            </w:r>
          </w:p>
        </w:tc>
        <w:tc>
          <w:tcPr>
            <w:tcW w:w="993"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2 183</w:t>
            </w:r>
          </w:p>
        </w:tc>
        <w:tc>
          <w:tcPr>
            <w:tcW w:w="850"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557</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80</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102</w:t>
            </w:r>
          </w:p>
        </w:tc>
        <w:tc>
          <w:tcPr>
            <w:tcW w:w="708"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231</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10</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245</w:t>
            </w:r>
          </w:p>
        </w:tc>
        <w:tc>
          <w:tcPr>
            <w:tcW w:w="709"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5</w:t>
            </w:r>
          </w:p>
        </w:tc>
        <w:tc>
          <w:tcPr>
            <w:tcW w:w="867" w:type="dxa"/>
            <w:tcBorders>
              <w:top w:val="nil"/>
              <w:left w:val="nil"/>
              <w:bottom w:val="single" w:sz="4" w:space="0" w:color="auto"/>
              <w:right w:val="single" w:sz="4" w:space="0" w:color="auto"/>
            </w:tcBorders>
            <w:shd w:val="clear" w:color="auto" w:fill="DEEAF6"/>
            <w:noWrap/>
            <w:vAlign w:val="bottom"/>
            <w:hideMark/>
          </w:tcPr>
          <w:p w:rsidR="00725C11" w:rsidRPr="00BF2201" w:rsidRDefault="00725C11" w:rsidP="00CA2C95">
            <w:pPr>
              <w:jc w:val="center"/>
              <w:rPr>
                <w:rFonts w:ascii="Arial" w:hAnsi="Arial" w:cs="Arial"/>
                <w:color w:val="000000"/>
                <w:sz w:val="22"/>
                <w:szCs w:val="22"/>
              </w:rPr>
            </w:pPr>
            <w:r w:rsidRPr="00BF2201">
              <w:rPr>
                <w:rFonts w:ascii="Arial" w:hAnsi="Arial" w:cs="Arial"/>
                <w:color w:val="000000"/>
                <w:sz w:val="22"/>
                <w:szCs w:val="22"/>
              </w:rPr>
              <w:t>4 280</w:t>
            </w:r>
          </w:p>
        </w:tc>
      </w:tr>
    </w:tbl>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w:hAnsi="Arial" w:cs="Arial"/>
          <w:sz w:val="22"/>
          <w:szCs w:val="22"/>
          <w:lang w:eastAsia="en-GB"/>
        </w:rPr>
      </w:pPr>
    </w:p>
    <w:p w:rsidR="00725C11" w:rsidRDefault="00725C11" w:rsidP="00725C11">
      <w:pPr>
        <w:rPr>
          <w:rFonts w:ascii="Arial Narrow" w:hAnsi="Arial Narrow" w:cs="Arial"/>
          <w:sz w:val="22"/>
          <w:szCs w:val="22"/>
        </w:rPr>
      </w:pPr>
    </w:p>
    <w:p w:rsidR="00725C11" w:rsidRDefault="00725C11" w:rsidP="00725C11">
      <w:pPr>
        <w:rPr>
          <w:rFonts w:ascii="Arial" w:hAnsi="Arial" w:cs="Arial"/>
          <w:sz w:val="22"/>
          <w:szCs w:val="22"/>
          <w:lang w:eastAsia="en-GB"/>
        </w:rPr>
        <w:sectPr w:rsidR="00725C11" w:rsidSect="00BF2201">
          <w:pgSz w:w="15840" w:h="12240" w:orient="landscape"/>
          <w:pgMar w:top="1041" w:right="1134" w:bottom="1560" w:left="1440" w:header="708" w:footer="708" w:gutter="0"/>
          <w:cols w:space="708"/>
          <w:docGrid w:linePitch="360"/>
        </w:sectPr>
      </w:pPr>
    </w:p>
    <w:p w:rsidR="00725C11" w:rsidRDefault="00725C11" w:rsidP="00725C11">
      <w:pPr>
        <w:rPr>
          <w:rFonts w:ascii="Arial" w:hAnsi="Arial" w:cs="Arial"/>
          <w:sz w:val="22"/>
          <w:szCs w:val="22"/>
          <w:lang w:eastAsia="en-GB"/>
        </w:rPr>
      </w:pPr>
      <w:r>
        <w:rPr>
          <w:rFonts w:ascii="Arial" w:hAnsi="Arial" w:cs="Arial"/>
          <w:sz w:val="22"/>
          <w:szCs w:val="22"/>
          <w:lang w:eastAsia="en-GB"/>
        </w:rPr>
        <w:lastRenderedPageBreak/>
        <w:t>(f)</w:t>
      </w:r>
      <w:r>
        <w:rPr>
          <w:rFonts w:ascii="Arial" w:hAnsi="Arial" w:cs="Arial"/>
          <w:sz w:val="22"/>
          <w:szCs w:val="22"/>
          <w:lang w:eastAsia="en-GB"/>
        </w:rPr>
        <w:tab/>
        <w:t xml:space="preserve">The following table depicts </w:t>
      </w:r>
      <w:r w:rsidRPr="00A53019">
        <w:rPr>
          <w:rFonts w:ascii="Arial" w:hAnsi="Arial" w:cs="Arial"/>
          <w:sz w:val="22"/>
          <w:szCs w:val="22"/>
          <w:lang w:eastAsia="en-GB"/>
        </w:rPr>
        <w:t>the current race, gender, and rank breakdown of the SANDF in 2018</w:t>
      </w:r>
      <w:r>
        <w:rPr>
          <w:rFonts w:ascii="Arial" w:hAnsi="Arial" w:cs="Arial"/>
          <w:sz w:val="22"/>
          <w:szCs w:val="22"/>
          <w:lang w:eastAsia="en-GB"/>
        </w:rPr>
        <w:t>:</w:t>
      </w:r>
    </w:p>
    <w:p w:rsidR="00725C11" w:rsidRDefault="00725C11" w:rsidP="00725C11">
      <w:pPr>
        <w:rPr>
          <w:rFonts w:ascii="Arial" w:hAnsi="Arial" w:cs="Arial"/>
          <w:sz w:val="22"/>
          <w:szCs w:val="22"/>
          <w:lang w:eastAsia="en-GB"/>
        </w:rPr>
      </w:pPr>
    </w:p>
    <w:tbl>
      <w:tblPr>
        <w:tblW w:w="14130" w:type="dxa"/>
        <w:tblInd w:w="40" w:type="dxa"/>
        <w:tblLook w:val="04A0" w:firstRow="1" w:lastRow="0" w:firstColumn="1" w:lastColumn="0" w:noHBand="0" w:noVBand="1"/>
      </w:tblPr>
      <w:tblGrid>
        <w:gridCol w:w="2507"/>
        <w:gridCol w:w="850"/>
        <w:gridCol w:w="851"/>
        <w:gridCol w:w="1134"/>
        <w:gridCol w:w="567"/>
        <w:gridCol w:w="709"/>
        <w:gridCol w:w="850"/>
        <w:gridCol w:w="851"/>
        <w:gridCol w:w="992"/>
        <w:gridCol w:w="1276"/>
        <w:gridCol w:w="850"/>
        <w:gridCol w:w="851"/>
        <w:gridCol w:w="850"/>
        <w:gridCol w:w="992"/>
      </w:tblGrid>
      <w:tr w:rsidR="00725C11" w:rsidRPr="007751FB" w:rsidTr="00CA2C95">
        <w:trPr>
          <w:trHeight w:val="255"/>
        </w:trPr>
        <w:tc>
          <w:tcPr>
            <w:tcW w:w="2507" w:type="dxa"/>
            <w:vMerge w:val="restart"/>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RANK</w:t>
            </w:r>
          </w:p>
        </w:tc>
        <w:tc>
          <w:tcPr>
            <w:tcW w:w="1701" w:type="dxa"/>
            <w:gridSpan w:val="2"/>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African</w:t>
            </w:r>
          </w:p>
        </w:tc>
        <w:tc>
          <w:tcPr>
            <w:tcW w:w="1134" w:type="dxa"/>
            <w:vMerge w:val="restart"/>
            <w:tcBorders>
              <w:top w:val="single" w:sz="4" w:space="0" w:color="auto"/>
              <w:left w:val="single" w:sz="4" w:space="0" w:color="auto"/>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r>
              <w:rPr>
                <w:rFonts w:ascii="Arial" w:hAnsi="Arial" w:cs="Arial"/>
                <w:b/>
                <w:bCs/>
                <w:color w:val="000000"/>
                <w:sz w:val="20"/>
                <w:szCs w:val="20"/>
              </w:rPr>
              <w:t>African Total</w:t>
            </w:r>
          </w:p>
        </w:tc>
        <w:tc>
          <w:tcPr>
            <w:tcW w:w="1276" w:type="dxa"/>
            <w:gridSpan w:val="2"/>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Asian</w:t>
            </w:r>
          </w:p>
        </w:tc>
        <w:tc>
          <w:tcPr>
            <w:tcW w:w="850" w:type="dxa"/>
            <w:vMerge w:val="restart"/>
            <w:tcBorders>
              <w:top w:val="single" w:sz="4" w:space="0" w:color="auto"/>
              <w:left w:val="single" w:sz="4" w:space="0" w:color="auto"/>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r>
              <w:rPr>
                <w:rFonts w:ascii="Arial" w:hAnsi="Arial" w:cs="Arial"/>
                <w:b/>
                <w:bCs/>
                <w:color w:val="000000"/>
                <w:sz w:val="20"/>
                <w:szCs w:val="20"/>
              </w:rPr>
              <w:t>Asian Total</w:t>
            </w:r>
          </w:p>
        </w:tc>
        <w:tc>
          <w:tcPr>
            <w:tcW w:w="1843" w:type="dxa"/>
            <w:gridSpan w:val="2"/>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Coloured</w:t>
            </w:r>
          </w:p>
        </w:tc>
        <w:tc>
          <w:tcPr>
            <w:tcW w:w="1276" w:type="dxa"/>
            <w:vMerge w:val="restart"/>
            <w:tcBorders>
              <w:top w:val="single" w:sz="4" w:space="0" w:color="auto"/>
              <w:left w:val="single" w:sz="4" w:space="0" w:color="auto"/>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r>
              <w:rPr>
                <w:rFonts w:ascii="Arial" w:hAnsi="Arial" w:cs="Arial"/>
                <w:b/>
                <w:bCs/>
                <w:color w:val="000000"/>
                <w:sz w:val="20"/>
                <w:szCs w:val="20"/>
              </w:rPr>
              <w:t>Coloured Total</w:t>
            </w:r>
          </w:p>
        </w:tc>
        <w:tc>
          <w:tcPr>
            <w:tcW w:w="1701" w:type="dxa"/>
            <w:gridSpan w:val="2"/>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White</w:t>
            </w:r>
          </w:p>
        </w:tc>
        <w:tc>
          <w:tcPr>
            <w:tcW w:w="850" w:type="dxa"/>
            <w:vMerge w:val="restart"/>
            <w:tcBorders>
              <w:top w:val="single" w:sz="4" w:space="0" w:color="auto"/>
              <w:left w:val="single" w:sz="4" w:space="0" w:color="auto"/>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r>
              <w:rPr>
                <w:rFonts w:ascii="Arial" w:hAnsi="Arial" w:cs="Arial"/>
                <w:b/>
                <w:bCs/>
                <w:color w:val="000000"/>
                <w:sz w:val="20"/>
                <w:szCs w:val="20"/>
              </w:rPr>
              <w:t>White Total</w:t>
            </w:r>
          </w:p>
        </w:tc>
        <w:tc>
          <w:tcPr>
            <w:tcW w:w="992" w:type="dxa"/>
            <w:vMerge w:val="restart"/>
            <w:tcBorders>
              <w:top w:val="single" w:sz="4" w:space="0" w:color="auto"/>
              <w:left w:val="single" w:sz="4" w:space="0" w:color="auto"/>
              <w:bottom w:val="single" w:sz="4" w:space="0" w:color="auto"/>
              <w:right w:val="single" w:sz="4" w:space="0" w:color="auto"/>
            </w:tcBorders>
            <w:shd w:val="clear" w:color="DDEBF7" w:fill="DDEBF7"/>
            <w:noWrap/>
            <w:vAlign w:val="bottom"/>
          </w:tcPr>
          <w:p w:rsidR="00725C11" w:rsidRPr="007751FB" w:rsidRDefault="00725C11" w:rsidP="00CA2C95">
            <w:pPr>
              <w:jc w:val="center"/>
              <w:rPr>
                <w:rFonts w:ascii="Arial" w:hAnsi="Arial" w:cs="Arial"/>
                <w:b/>
                <w:sz w:val="20"/>
                <w:szCs w:val="20"/>
              </w:rPr>
            </w:pPr>
            <w:r w:rsidRPr="007751FB">
              <w:rPr>
                <w:rFonts w:ascii="Arial" w:hAnsi="Arial" w:cs="Arial"/>
                <w:b/>
                <w:sz w:val="20"/>
                <w:szCs w:val="20"/>
              </w:rPr>
              <w:t>GRAND TOTAL</w:t>
            </w:r>
          </w:p>
        </w:tc>
      </w:tr>
      <w:tr w:rsidR="00725C11" w:rsidRPr="007751FB" w:rsidTr="00CA2C95">
        <w:trPr>
          <w:trHeight w:val="255"/>
        </w:trPr>
        <w:tc>
          <w:tcPr>
            <w:tcW w:w="2507" w:type="dxa"/>
            <w:vMerge/>
            <w:tcBorders>
              <w:top w:val="single" w:sz="4" w:space="0" w:color="auto"/>
              <w:left w:val="single" w:sz="4" w:space="0" w:color="auto"/>
              <w:bottom w:val="single" w:sz="4" w:space="0" w:color="auto"/>
              <w:right w:val="nil"/>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p>
        </w:tc>
        <w:tc>
          <w:tcPr>
            <w:tcW w:w="850"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M</w:t>
            </w:r>
          </w:p>
        </w:tc>
        <w:tc>
          <w:tcPr>
            <w:tcW w:w="851"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Pr>
                <w:rFonts w:ascii="Arial" w:hAnsi="Arial" w:cs="Arial"/>
                <w:b/>
                <w:bCs/>
                <w:color w:val="000000"/>
                <w:sz w:val="20"/>
                <w:szCs w:val="20"/>
              </w:rPr>
              <w:t>F</w:t>
            </w:r>
          </w:p>
        </w:tc>
        <w:tc>
          <w:tcPr>
            <w:tcW w:w="1134" w:type="dxa"/>
            <w:vMerge/>
            <w:tcBorders>
              <w:left w:val="single" w:sz="4" w:space="0" w:color="auto"/>
              <w:bottom w:val="single" w:sz="4" w:space="0" w:color="9BC2E6"/>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p>
        </w:tc>
        <w:tc>
          <w:tcPr>
            <w:tcW w:w="567"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M</w:t>
            </w:r>
          </w:p>
        </w:tc>
        <w:tc>
          <w:tcPr>
            <w:tcW w:w="709"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F</w:t>
            </w:r>
          </w:p>
        </w:tc>
        <w:tc>
          <w:tcPr>
            <w:tcW w:w="850" w:type="dxa"/>
            <w:vMerge/>
            <w:tcBorders>
              <w:left w:val="single" w:sz="4" w:space="0" w:color="auto"/>
              <w:bottom w:val="single" w:sz="4" w:space="0" w:color="9BC2E6"/>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p>
        </w:tc>
        <w:tc>
          <w:tcPr>
            <w:tcW w:w="851"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M</w:t>
            </w:r>
          </w:p>
        </w:tc>
        <w:tc>
          <w:tcPr>
            <w:tcW w:w="992"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F</w:t>
            </w:r>
          </w:p>
        </w:tc>
        <w:tc>
          <w:tcPr>
            <w:tcW w:w="1276" w:type="dxa"/>
            <w:vMerge/>
            <w:tcBorders>
              <w:left w:val="single" w:sz="4" w:space="0" w:color="auto"/>
              <w:bottom w:val="single" w:sz="4" w:space="0" w:color="9BC2E6"/>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p>
        </w:tc>
        <w:tc>
          <w:tcPr>
            <w:tcW w:w="850"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M</w:t>
            </w:r>
          </w:p>
        </w:tc>
        <w:tc>
          <w:tcPr>
            <w:tcW w:w="851" w:type="dxa"/>
            <w:tcBorders>
              <w:top w:val="single" w:sz="4" w:space="0" w:color="auto"/>
              <w:left w:val="single" w:sz="4" w:space="0" w:color="auto"/>
              <w:bottom w:val="single" w:sz="4" w:space="0" w:color="9BC2E6"/>
              <w:right w:val="single" w:sz="4" w:space="0" w:color="auto"/>
            </w:tcBorders>
            <w:shd w:val="clear" w:color="DDEBF7" w:fill="DDEBF7"/>
            <w:noWrap/>
            <w:vAlign w:val="bottom"/>
          </w:tcPr>
          <w:p w:rsidR="00725C11" w:rsidRPr="007751FB" w:rsidRDefault="00725C11" w:rsidP="00CA2C95">
            <w:pPr>
              <w:jc w:val="center"/>
              <w:rPr>
                <w:rFonts w:ascii="Arial" w:hAnsi="Arial" w:cs="Arial"/>
                <w:b/>
                <w:bCs/>
                <w:color w:val="000000"/>
                <w:sz w:val="20"/>
                <w:szCs w:val="20"/>
              </w:rPr>
            </w:pPr>
            <w:r w:rsidRPr="007751FB">
              <w:rPr>
                <w:rFonts w:ascii="Arial" w:hAnsi="Arial" w:cs="Arial"/>
                <w:b/>
                <w:bCs/>
                <w:color w:val="000000"/>
                <w:sz w:val="20"/>
                <w:szCs w:val="20"/>
              </w:rPr>
              <w:t>F</w:t>
            </w:r>
          </w:p>
        </w:tc>
        <w:tc>
          <w:tcPr>
            <w:tcW w:w="850" w:type="dxa"/>
            <w:vMerge/>
            <w:tcBorders>
              <w:left w:val="single" w:sz="4" w:space="0" w:color="auto"/>
              <w:bottom w:val="single" w:sz="4" w:space="0" w:color="9BC2E6"/>
              <w:right w:val="single" w:sz="4" w:space="0" w:color="auto"/>
            </w:tcBorders>
            <w:shd w:val="clear" w:color="D9D9D9" w:fill="D9D9D9"/>
            <w:noWrap/>
            <w:vAlign w:val="bottom"/>
          </w:tcPr>
          <w:p w:rsidR="00725C11" w:rsidRPr="007751FB" w:rsidRDefault="00725C11" w:rsidP="00CA2C95">
            <w:pPr>
              <w:jc w:val="center"/>
              <w:rPr>
                <w:rFonts w:ascii="Arial" w:hAnsi="Arial" w:cs="Arial"/>
                <w:b/>
                <w:bCs/>
                <w:color w:val="000000"/>
                <w:sz w:val="20"/>
                <w:szCs w:val="20"/>
              </w:rPr>
            </w:pPr>
          </w:p>
        </w:tc>
        <w:tc>
          <w:tcPr>
            <w:tcW w:w="992" w:type="dxa"/>
            <w:vMerge/>
            <w:tcBorders>
              <w:top w:val="single" w:sz="4" w:space="0" w:color="auto"/>
              <w:left w:val="single" w:sz="4" w:space="0" w:color="auto"/>
              <w:bottom w:val="single" w:sz="4" w:space="0" w:color="9BC2E6"/>
              <w:right w:val="nil"/>
            </w:tcBorders>
            <w:shd w:val="clear" w:color="DDEBF7" w:fill="DDEBF7"/>
            <w:noWrap/>
            <w:vAlign w:val="bottom"/>
          </w:tcPr>
          <w:p w:rsidR="00725C11" w:rsidRPr="007751FB" w:rsidRDefault="00725C11" w:rsidP="00CA2C95">
            <w:pPr>
              <w:jc w:val="center"/>
              <w:rPr>
                <w:rFonts w:ascii="Arial" w:hAnsi="Arial" w:cs="Arial"/>
                <w:sz w:val="20"/>
                <w:szCs w:val="20"/>
              </w:rPr>
            </w:pPr>
          </w:p>
        </w:tc>
      </w:tr>
      <w:tr w:rsidR="00725C11" w:rsidTr="00CA2C95">
        <w:trPr>
          <w:trHeight w:val="255"/>
        </w:trPr>
        <w:tc>
          <w:tcPr>
            <w:tcW w:w="2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Gen/Adm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Lt Gen/V Adm</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Maj Gen/R Adm</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28</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33</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40</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Brig Gen/R Adm (JG)</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22</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114</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16</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170</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Col/Capt (SAN)</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389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117</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506</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15</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56</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44</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263</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853</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Lt Col/Cdr</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775</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1 095</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32</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258</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661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218</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879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2 283</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Maj/Lt Cdr</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1 030</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474</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1 504</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46</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247</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112</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359</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487</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253</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740</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2 674</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Capt/Lt (SAN)</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1 094</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807</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1 901</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29</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43</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193</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188</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381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155</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185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340</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2 665</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Lt/S Lt</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546</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363</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909</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66</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106</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72</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1 095</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2 Lt/Esn</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51</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76</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WO1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869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225</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1 094</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369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409</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723</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231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954</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2 525</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WO2</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1 092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352</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1 444</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429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81</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510</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639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222</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861</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2 878</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S Sgt/F Sgt/CPO</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3 563</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1 018</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4 581</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93</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873</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185</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1 058</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1 032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265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1 297</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7 048</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Sgt/PO</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5 034</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1 814</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6 848</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87</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855</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311</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1 166</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465</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590</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8 691</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Cpl/LS</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6 538</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2 412</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8 950</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74</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16</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90</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782</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355</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1 137</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329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97</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426</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10 603</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L Cpl/AB</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3 389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1 115</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4 504</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47</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10</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344</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172</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516</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184</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39</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223</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5 300</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Pte/Amn/Sea</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10 764</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3 831</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14 595</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47</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137</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982</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633</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1 615</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266</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92</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358</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16 705</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Cpln</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17</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89</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9</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19</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119</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Pioneer</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21</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25</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Sen Pioneer</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Chief Pioneer</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w:t>
            </w:r>
          </w:p>
        </w:tc>
      </w:tr>
      <w:tr w:rsidR="00725C11" w:rsidTr="00CA2C95">
        <w:trPr>
          <w:trHeight w:val="255"/>
        </w:trPr>
        <w:tc>
          <w:tcPr>
            <w:tcW w:w="2507" w:type="dxa"/>
            <w:tcBorders>
              <w:top w:val="nil"/>
              <w:left w:val="single" w:sz="4" w:space="0" w:color="auto"/>
              <w:bottom w:val="single" w:sz="4" w:space="0" w:color="auto"/>
              <w:right w:val="single" w:sz="4" w:space="0" w:color="auto"/>
            </w:tcBorders>
            <w:shd w:val="clear" w:color="auto" w:fill="auto"/>
            <w:noWrap/>
            <w:vAlign w:val="bottom"/>
            <w:hideMark/>
          </w:tcPr>
          <w:p w:rsidR="00725C11" w:rsidRDefault="00725C11" w:rsidP="00CA2C95">
            <w:pPr>
              <w:rPr>
                <w:rFonts w:ascii="Arial" w:hAnsi="Arial" w:cs="Arial"/>
                <w:color w:val="000000"/>
                <w:sz w:val="20"/>
                <w:szCs w:val="20"/>
              </w:rPr>
            </w:pPr>
            <w:r>
              <w:rPr>
                <w:rFonts w:ascii="Arial" w:hAnsi="Arial" w:cs="Arial"/>
                <w:color w:val="000000"/>
                <w:sz w:val="20"/>
                <w:szCs w:val="20"/>
              </w:rPr>
              <w:t>PSAP</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3 602</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3 328</w:t>
            </w:r>
          </w:p>
        </w:tc>
        <w:tc>
          <w:tcPr>
            <w:tcW w:w="113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6 930</w:t>
            </w:r>
          </w:p>
        </w:tc>
        <w:tc>
          <w:tcPr>
            <w:tcW w:w="567"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78</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116</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775</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732</w:t>
            </w:r>
          </w:p>
        </w:tc>
        <w:tc>
          <w:tcPr>
            <w:tcW w:w="1276"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1 507</w:t>
            </w:r>
          </w:p>
        </w:tc>
        <w:tc>
          <w:tcPr>
            <w:tcW w:w="850"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299</w:t>
            </w:r>
          </w:p>
        </w:tc>
        <w:tc>
          <w:tcPr>
            <w:tcW w:w="851"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1 231</w:t>
            </w:r>
          </w:p>
        </w:tc>
        <w:tc>
          <w:tcPr>
            <w:tcW w:w="8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1 530</w:t>
            </w:r>
          </w:p>
        </w:tc>
        <w:tc>
          <w:tcPr>
            <w:tcW w:w="992" w:type="dxa"/>
            <w:tcBorders>
              <w:top w:val="nil"/>
              <w:left w:val="nil"/>
              <w:bottom w:val="single" w:sz="4" w:space="0" w:color="auto"/>
              <w:right w:val="single" w:sz="4" w:space="0" w:color="auto"/>
            </w:tcBorders>
            <w:shd w:val="clear" w:color="auto" w:fill="auto"/>
            <w:noWrap/>
            <w:vAlign w:val="bottom"/>
            <w:hideMark/>
          </w:tcPr>
          <w:p w:rsidR="00725C11" w:rsidRDefault="00725C11" w:rsidP="00CA2C95">
            <w:pPr>
              <w:jc w:val="right"/>
              <w:rPr>
                <w:rFonts w:ascii="Arial" w:hAnsi="Arial" w:cs="Arial"/>
                <w:color w:val="000000"/>
                <w:sz w:val="20"/>
                <w:szCs w:val="20"/>
              </w:rPr>
            </w:pPr>
            <w:r>
              <w:rPr>
                <w:rFonts w:ascii="Arial" w:hAnsi="Arial" w:cs="Arial"/>
                <w:color w:val="000000"/>
                <w:sz w:val="20"/>
                <w:szCs w:val="20"/>
              </w:rPr>
              <w:t>10 083</w:t>
            </w:r>
          </w:p>
        </w:tc>
      </w:tr>
      <w:tr w:rsidR="00725C11" w:rsidTr="00CA2C95">
        <w:trPr>
          <w:trHeight w:val="255"/>
        </w:trPr>
        <w:tc>
          <w:tcPr>
            <w:tcW w:w="250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rPr>
                <w:rFonts w:ascii="Arial" w:hAnsi="Arial" w:cs="Arial"/>
                <w:b/>
                <w:bCs/>
                <w:color w:val="000000"/>
                <w:sz w:val="20"/>
                <w:szCs w:val="20"/>
              </w:rPr>
            </w:pPr>
            <w:r>
              <w:rPr>
                <w:rFonts w:ascii="Arial" w:hAnsi="Arial" w:cs="Arial"/>
                <w:b/>
                <w:bCs/>
                <w:color w:val="000000"/>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38 948</w:t>
            </w:r>
          </w:p>
        </w:tc>
        <w:tc>
          <w:tcPr>
            <w:tcW w:w="85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16 231</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55 179</w:t>
            </w:r>
          </w:p>
        </w:tc>
        <w:tc>
          <w:tcPr>
            <w:tcW w:w="56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649</w:t>
            </w:r>
          </w:p>
        </w:tc>
        <w:tc>
          <w:tcPr>
            <w:tcW w:w="70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284</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933</w:t>
            </w:r>
          </w:p>
        </w:tc>
        <w:tc>
          <w:tcPr>
            <w:tcW w:w="85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6 200</w:t>
            </w:r>
          </w:p>
        </w:tc>
        <w:tc>
          <w:tcPr>
            <w:tcW w:w="9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2 923</w:t>
            </w:r>
          </w:p>
        </w:tc>
        <w:tc>
          <w:tcPr>
            <w:tcW w:w="127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9 123</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5 567</w:t>
            </w:r>
          </w:p>
        </w:tc>
        <w:tc>
          <w:tcPr>
            <w:tcW w:w="85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3 042</w:t>
            </w:r>
          </w:p>
        </w:tc>
        <w:tc>
          <w:tcPr>
            <w:tcW w:w="8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8 609</w:t>
            </w:r>
          </w:p>
        </w:tc>
        <w:tc>
          <w:tcPr>
            <w:tcW w:w="99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725C11" w:rsidRDefault="00725C11" w:rsidP="00CA2C95">
            <w:pPr>
              <w:jc w:val="right"/>
              <w:rPr>
                <w:rFonts w:ascii="Arial" w:hAnsi="Arial" w:cs="Arial"/>
                <w:b/>
                <w:bCs/>
                <w:color w:val="000000"/>
                <w:sz w:val="20"/>
                <w:szCs w:val="20"/>
              </w:rPr>
            </w:pPr>
            <w:r>
              <w:rPr>
                <w:rFonts w:ascii="Arial" w:hAnsi="Arial" w:cs="Arial"/>
                <w:b/>
                <w:bCs/>
                <w:color w:val="000000"/>
                <w:sz w:val="20"/>
                <w:szCs w:val="20"/>
              </w:rPr>
              <w:t>73 844</w:t>
            </w:r>
          </w:p>
        </w:tc>
      </w:tr>
    </w:tbl>
    <w:p w:rsidR="00725C11" w:rsidRPr="00A22F0C" w:rsidRDefault="00725C11" w:rsidP="00725C11">
      <w:pPr>
        <w:rPr>
          <w:rFonts w:ascii="Arial Narrow" w:hAnsi="Arial Narrow" w:cs="Arial"/>
          <w:sz w:val="22"/>
          <w:szCs w:val="22"/>
        </w:rPr>
      </w:pPr>
    </w:p>
    <w:p w:rsidR="00725C11" w:rsidRPr="00C12A2A" w:rsidRDefault="00725C11" w:rsidP="00725C11">
      <w:pPr>
        <w:jc w:val="both"/>
        <w:rPr>
          <w:rFonts w:ascii="Arial" w:hAnsi="Arial" w:cs="Arial"/>
          <w:sz w:val="22"/>
          <w:szCs w:val="22"/>
        </w:rPr>
      </w:pPr>
    </w:p>
    <w:p w:rsidR="00725C11" w:rsidRDefault="00725C11" w:rsidP="00725C11">
      <w:pPr>
        <w:rPr>
          <w:rFonts w:ascii="Arial Narrow" w:hAnsi="Arial Narrow" w:cs="Arial"/>
          <w:sz w:val="22"/>
          <w:szCs w:val="22"/>
        </w:rPr>
        <w:sectPr w:rsidR="00725C11" w:rsidSect="00BF2201">
          <w:pgSz w:w="15840" w:h="12240" w:orient="landscape"/>
          <w:pgMar w:top="1043" w:right="1134" w:bottom="1559" w:left="1440" w:header="709" w:footer="709" w:gutter="0"/>
          <w:cols w:space="708"/>
          <w:docGrid w:linePitch="360"/>
        </w:sectPr>
      </w:pPr>
      <w:bookmarkStart w:id="0" w:name="_GoBack"/>
      <w:bookmarkEnd w:id="0"/>
    </w:p>
    <w:p w:rsidR="00725C11" w:rsidRDefault="00725C11" w:rsidP="003602CA">
      <w:pPr>
        <w:rPr>
          <w:rFonts w:ascii="Arial" w:hAnsi="Arial" w:cs="Arial"/>
          <w:sz w:val="20"/>
          <w:szCs w:val="20"/>
        </w:rPr>
      </w:pPr>
    </w:p>
    <w:sectPr w:rsidR="00725C11" w:rsidSect="00725C11">
      <w:footerReference w:type="default" r:id="rId16"/>
      <w:pgSz w:w="12240" w:h="15840"/>
      <w:pgMar w:top="1440" w:right="104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38C" w:rsidRDefault="0070338C">
      <w:r>
        <w:separator/>
      </w:r>
    </w:p>
  </w:endnote>
  <w:endnote w:type="continuationSeparator" w:id="0">
    <w:p w:rsidR="0070338C" w:rsidRDefault="0070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602CA">
          <w:rPr>
            <w:noProof/>
          </w:rPr>
          <w:t>8</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38C" w:rsidRDefault="0070338C">
      <w:r>
        <w:separator/>
      </w:r>
    </w:p>
  </w:footnote>
  <w:footnote w:type="continuationSeparator" w:id="0">
    <w:p w:rsidR="0070338C" w:rsidRDefault="00703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E97D7A"/>
    <w:multiLevelType w:val="hybridMultilevel"/>
    <w:tmpl w:val="4DA2B58A"/>
    <w:lvl w:ilvl="0" w:tplc="29EE171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5"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6"/>
  </w:num>
  <w:num w:numId="4">
    <w:abstractNumId w:val="38"/>
  </w:num>
  <w:num w:numId="5">
    <w:abstractNumId w:val="29"/>
  </w:num>
  <w:num w:numId="6">
    <w:abstractNumId w:val="19"/>
  </w:num>
  <w:num w:numId="7">
    <w:abstractNumId w:val="24"/>
  </w:num>
  <w:num w:numId="8">
    <w:abstractNumId w:val="26"/>
  </w:num>
  <w:num w:numId="9">
    <w:abstractNumId w:val="15"/>
  </w:num>
  <w:num w:numId="10">
    <w:abstractNumId w:val="10"/>
  </w:num>
  <w:num w:numId="11">
    <w:abstractNumId w:val="27"/>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
  </w:num>
  <w:num w:numId="19">
    <w:abstractNumId w:val="21"/>
  </w:num>
  <w:num w:numId="20">
    <w:abstractNumId w:val="14"/>
  </w:num>
  <w:num w:numId="21">
    <w:abstractNumId w:val="31"/>
  </w:num>
  <w:num w:numId="22">
    <w:abstractNumId w:val="33"/>
  </w:num>
  <w:num w:numId="23">
    <w:abstractNumId w:val="2"/>
  </w:num>
  <w:num w:numId="24">
    <w:abstractNumId w:val="8"/>
  </w:num>
  <w:num w:numId="25">
    <w:abstractNumId w:val="32"/>
  </w:num>
  <w:num w:numId="26">
    <w:abstractNumId w:val="20"/>
  </w:num>
  <w:num w:numId="27">
    <w:abstractNumId w:val="4"/>
  </w:num>
  <w:num w:numId="28">
    <w:abstractNumId w:val="23"/>
  </w:num>
  <w:num w:numId="29">
    <w:abstractNumId w:val="12"/>
  </w:num>
  <w:num w:numId="30">
    <w:abstractNumId w:val="11"/>
  </w:num>
  <w:num w:numId="31">
    <w:abstractNumId w:val="40"/>
  </w:num>
  <w:num w:numId="32">
    <w:abstractNumId w:val="13"/>
  </w:num>
  <w:num w:numId="33">
    <w:abstractNumId w:val="34"/>
  </w:num>
  <w:num w:numId="34">
    <w:abstractNumId w:val="18"/>
  </w:num>
  <w:num w:numId="35">
    <w:abstractNumId w:val="9"/>
  </w:num>
  <w:num w:numId="36">
    <w:abstractNumId w:val="16"/>
  </w:num>
  <w:num w:numId="37">
    <w:abstractNumId w:val="22"/>
  </w:num>
  <w:num w:numId="38">
    <w:abstractNumId w:val="25"/>
  </w:num>
  <w:num w:numId="39">
    <w:abstractNumId w:val="17"/>
  </w:num>
  <w:num w:numId="40">
    <w:abstractNumId w:val="28"/>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673A"/>
    <w:rsid w:val="00016846"/>
    <w:rsid w:val="00016BB6"/>
    <w:rsid w:val="00025E6B"/>
    <w:rsid w:val="00054F7E"/>
    <w:rsid w:val="00061510"/>
    <w:rsid w:val="0006245B"/>
    <w:rsid w:val="00073F12"/>
    <w:rsid w:val="0008122D"/>
    <w:rsid w:val="000822A5"/>
    <w:rsid w:val="000A4731"/>
    <w:rsid w:val="000A47FB"/>
    <w:rsid w:val="000B1BE4"/>
    <w:rsid w:val="000B3C6A"/>
    <w:rsid w:val="000B5C14"/>
    <w:rsid w:val="000C42E7"/>
    <w:rsid w:val="000D58FF"/>
    <w:rsid w:val="001061D7"/>
    <w:rsid w:val="00125369"/>
    <w:rsid w:val="00126531"/>
    <w:rsid w:val="00135D47"/>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140A"/>
    <w:rsid w:val="00201471"/>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38CD"/>
    <w:rsid w:val="00325197"/>
    <w:rsid w:val="00325B4E"/>
    <w:rsid w:val="00332435"/>
    <w:rsid w:val="00333386"/>
    <w:rsid w:val="00337A7C"/>
    <w:rsid w:val="00345E4A"/>
    <w:rsid w:val="00351CF6"/>
    <w:rsid w:val="003546F3"/>
    <w:rsid w:val="003576BE"/>
    <w:rsid w:val="003602CA"/>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4DA8"/>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338C"/>
    <w:rsid w:val="00704DB3"/>
    <w:rsid w:val="00711BAF"/>
    <w:rsid w:val="007134A2"/>
    <w:rsid w:val="00713647"/>
    <w:rsid w:val="007137EE"/>
    <w:rsid w:val="00715B3B"/>
    <w:rsid w:val="00723493"/>
    <w:rsid w:val="00725C11"/>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6512"/>
    <w:rsid w:val="00AD77CA"/>
    <w:rsid w:val="00AE190F"/>
    <w:rsid w:val="00AF7832"/>
    <w:rsid w:val="00B105F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5191B"/>
    <w:rsid w:val="00F52E7F"/>
    <w:rsid w:val="00F5357C"/>
    <w:rsid w:val="00F61711"/>
    <w:rsid w:val="00F73C5F"/>
    <w:rsid w:val="00F77EFD"/>
    <w:rsid w:val="00F8176D"/>
    <w:rsid w:val="00F81FF1"/>
    <w:rsid w:val="00FA4D8A"/>
    <w:rsid w:val="00FB558D"/>
    <w:rsid w:val="00FC4327"/>
    <w:rsid w:val="00FC6190"/>
    <w:rsid w:val="00FD0603"/>
    <w:rsid w:val="00FD42C9"/>
    <w:rsid w:val="00FE1EFE"/>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0B36-3B28-4413-BDAF-25AADCAB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5</cp:revision>
  <cp:lastPrinted>2018-09-04T14:39:00Z</cp:lastPrinted>
  <dcterms:created xsi:type="dcterms:W3CDTF">2018-11-16T08:59:00Z</dcterms:created>
  <dcterms:modified xsi:type="dcterms:W3CDTF">2018-11-26T14:44:00Z</dcterms:modified>
</cp:coreProperties>
</file>