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2" w:rsidRPr="0032538F" w:rsidRDefault="00EF5002" w:rsidP="00E81167">
      <w:pPr>
        <w:spacing w:after="0" w:line="240" w:lineRule="auto"/>
        <w:jc w:val="both"/>
        <w:rPr>
          <w:rFonts w:ascii="Arial" w:hAnsi="Arial" w:cs="Arial"/>
        </w:rPr>
      </w:pPr>
      <w:bookmarkStart w:id="0" w:name="_GoBack"/>
      <w:bookmarkEnd w:id="0"/>
    </w:p>
    <w:p w:rsidR="00EF5002" w:rsidRPr="003450B0" w:rsidRDefault="00EF5002" w:rsidP="00CC2FF9">
      <w:pPr>
        <w:pStyle w:val="Heading6"/>
        <w:rPr>
          <w:rFonts w:cs="Arial"/>
          <w:sz w:val="22"/>
          <w:szCs w:val="22"/>
          <w:u w:val="none"/>
        </w:rPr>
      </w:pPr>
      <w:r>
        <w:rPr>
          <w:rFonts w:cs="Arial"/>
          <w:sz w:val="22"/>
          <w:szCs w:val="22"/>
          <w:u w:val="none"/>
        </w:rPr>
        <w:t>National Assembly</w:t>
      </w:r>
      <w:r w:rsidRPr="003450B0">
        <w:rPr>
          <w:rFonts w:cs="Arial"/>
          <w:sz w:val="22"/>
          <w:szCs w:val="22"/>
          <w:u w:val="none"/>
        </w:rPr>
        <w:t xml:space="preserve"> </w:t>
      </w:r>
    </w:p>
    <w:p w:rsidR="00EF5002" w:rsidRPr="003450B0" w:rsidRDefault="00EF5002" w:rsidP="00CC2FF9">
      <w:pPr>
        <w:pStyle w:val="Heading2"/>
        <w:tabs>
          <w:tab w:val="left" w:pos="5940"/>
        </w:tabs>
        <w:ind w:left="0" w:firstLine="0"/>
        <w:jc w:val="both"/>
        <w:rPr>
          <w:rFonts w:ascii="Arial" w:hAnsi="Arial" w:cs="Arial"/>
          <w:sz w:val="22"/>
          <w:szCs w:val="22"/>
        </w:rPr>
      </w:pPr>
    </w:p>
    <w:p w:rsidR="00EF5002" w:rsidRDefault="00EF5002"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3529</w:t>
      </w:r>
    </w:p>
    <w:p w:rsidR="00EF5002" w:rsidRPr="001C6AC7" w:rsidRDefault="00EF5002" w:rsidP="001C6AC7">
      <w:pPr>
        <w:spacing w:before="100" w:beforeAutospacing="1" w:after="100" w:afterAutospacing="1" w:line="240" w:lineRule="auto"/>
        <w:jc w:val="both"/>
        <w:outlineLvl w:val="0"/>
        <w:rPr>
          <w:rFonts w:ascii="Arial" w:hAnsi="Arial" w:cs="Arial"/>
        </w:rPr>
      </w:pPr>
      <w:r w:rsidRPr="001C6AC7">
        <w:rPr>
          <w:rFonts w:ascii="Arial" w:hAnsi="Arial" w:cs="Arial"/>
          <w:b/>
        </w:rPr>
        <w:t>Ms D Carter (Cope) to ask the Minister of Transport:</w:t>
      </w:r>
      <w:r w:rsidRPr="001C6AC7">
        <w:rPr>
          <w:rFonts w:ascii="Arial" w:hAnsi="Arial" w:cs="Arial"/>
          <w:b/>
          <w:lang w:val="af-ZA"/>
        </w:rPr>
        <w:t xml:space="preserve"> </w:t>
      </w:r>
    </w:p>
    <w:p w:rsidR="00EF5002" w:rsidRDefault="00EF5002" w:rsidP="001C6AC7">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1C6AC7">
        <w:rPr>
          <w:rFonts w:ascii="Arial" w:hAnsi="Arial" w:cs="Arial"/>
          <w:szCs w:val="24"/>
        </w:rPr>
        <w:t>(a) What are the details of the (i) RTMC’s advertising budget for the 2015-16 financial year, (ii) types of advertising procured or to be procured and (iii) rationality thereof in view of the functions and responsibilities of the RMTC and (b) what (i) are the (aa) costs and (bb) types of advertising procured for the recent One Day International cricket match between the Proteas and New Zealand and (ii) is the rationale behind the specified advertising in view of the functions and responsibilities of the RMTC?</w:t>
      </w:r>
      <w:r w:rsidRPr="001C6AC7">
        <w:rPr>
          <w:rFonts w:ascii="Arial" w:hAnsi="Arial" w:cs="Arial"/>
          <w:szCs w:val="24"/>
        </w:rPr>
        <w:tab/>
      </w:r>
    </w:p>
    <w:p w:rsidR="00EF5002" w:rsidRDefault="00EF5002" w:rsidP="001C6AC7">
      <w:pPr>
        <w:pStyle w:val="BodyTextIndent2"/>
        <w:tabs>
          <w:tab w:val="left" w:pos="720"/>
        </w:tabs>
        <w:spacing w:before="100" w:beforeAutospacing="1" w:after="100" w:afterAutospacing="1" w:line="240" w:lineRule="auto"/>
        <w:ind w:left="720" w:firstLine="0"/>
        <w:jc w:val="both"/>
        <w:rPr>
          <w:rFonts w:ascii="Arial" w:hAnsi="Arial" w:cs="Arial"/>
          <w:sz w:val="20"/>
        </w:rPr>
      </w:pPr>
      <w:r w:rsidRPr="001C6AC7">
        <w:rPr>
          <w:rFonts w:ascii="Arial" w:hAnsi="Arial" w:cs="Arial"/>
          <w:szCs w:val="24"/>
        </w:rPr>
        <w:tab/>
      </w:r>
      <w:r w:rsidRPr="001C6AC7">
        <w:rPr>
          <w:rFonts w:ascii="Arial" w:hAnsi="Arial" w:cs="Arial"/>
          <w:szCs w:val="24"/>
        </w:rPr>
        <w:tab/>
      </w:r>
      <w:r w:rsidRPr="001C6AC7">
        <w:rPr>
          <w:rFonts w:ascii="Arial" w:hAnsi="Arial" w:cs="Arial"/>
          <w:szCs w:val="24"/>
        </w:rPr>
        <w:tab/>
      </w:r>
      <w:r w:rsidRPr="001C6AC7">
        <w:rPr>
          <w:rFonts w:ascii="Arial" w:hAnsi="Arial" w:cs="Arial"/>
          <w:szCs w:val="24"/>
        </w:rPr>
        <w:tab/>
      </w:r>
      <w:r w:rsidRPr="001C6AC7">
        <w:rPr>
          <w:rFonts w:ascii="Arial" w:hAnsi="Arial" w:cs="Arial"/>
          <w:sz w:val="20"/>
        </w:rPr>
        <w:t>NW4194E</w:t>
      </w:r>
    </w:p>
    <w:p w:rsidR="00EF5002" w:rsidRDefault="00EF5002" w:rsidP="001C6AC7">
      <w:pPr>
        <w:pStyle w:val="BodyTextIndent2"/>
        <w:tabs>
          <w:tab w:val="left" w:pos="720"/>
        </w:tabs>
        <w:spacing w:before="100" w:beforeAutospacing="1" w:after="100" w:afterAutospacing="1" w:line="240" w:lineRule="auto"/>
        <w:ind w:left="720" w:firstLine="0"/>
        <w:jc w:val="both"/>
        <w:rPr>
          <w:rFonts w:ascii="Arial" w:hAnsi="Arial" w:cs="Arial"/>
          <w:sz w:val="20"/>
        </w:rPr>
      </w:pPr>
    </w:p>
    <w:p w:rsidR="00EF5002" w:rsidRPr="00536B10" w:rsidRDefault="00EF5002" w:rsidP="00536B10">
      <w:pPr>
        <w:spacing w:before="100" w:beforeAutospacing="1" w:after="100" w:afterAutospacing="1" w:line="240" w:lineRule="auto"/>
        <w:jc w:val="both"/>
        <w:outlineLvl w:val="0"/>
        <w:rPr>
          <w:rFonts w:ascii="Arial" w:hAnsi="Arial" w:cs="Arial"/>
          <w:b/>
          <w:lang w:val="en-GB"/>
        </w:rPr>
      </w:pPr>
      <w:r w:rsidRPr="00536B10">
        <w:rPr>
          <w:rFonts w:ascii="Arial" w:hAnsi="Arial" w:cs="Arial"/>
          <w:b/>
          <w:lang w:val="en-GB"/>
        </w:rPr>
        <w:t xml:space="preserve">Response: </w:t>
      </w:r>
    </w:p>
    <w:p w:rsidR="00EF5002" w:rsidRPr="00536B10" w:rsidRDefault="00EF5002" w:rsidP="00536B10">
      <w:pPr>
        <w:spacing w:before="100" w:beforeAutospacing="1" w:after="100" w:afterAutospacing="1" w:line="360" w:lineRule="auto"/>
        <w:ind w:left="720" w:hanging="720"/>
        <w:jc w:val="both"/>
        <w:outlineLvl w:val="0"/>
        <w:rPr>
          <w:rFonts w:ascii="Arial" w:hAnsi="Arial" w:cs="Arial"/>
          <w:lang w:val="en-GB"/>
        </w:rPr>
      </w:pPr>
      <w:r w:rsidRPr="00536B10">
        <w:rPr>
          <w:rFonts w:ascii="Arial" w:hAnsi="Arial" w:cs="Arial"/>
          <w:lang w:val="en-GB"/>
        </w:rPr>
        <w:t>(a)(i)</w:t>
      </w:r>
      <w:r w:rsidRPr="00536B10">
        <w:rPr>
          <w:rFonts w:ascii="Arial" w:hAnsi="Arial" w:cs="Arial"/>
          <w:lang w:val="en-GB"/>
        </w:rPr>
        <w:tab/>
        <w:t xml:space="preserve">The RTMC budget for the 2015/16 year is R30 000 000 </w:t>
      </w:r>
    </w:p>
    <w:p w:rsidR="00EF5002" w:rsidRPr="00536B10" w:rsidRDefault="00EF5002" w:rsidP="00536B10">
      <w:pPr>
        <w:spacing w:before="100" w:beforeAutospacing="1" w:after="100" w:afterAutospacing="1" w:line="360" w:lineRule="auto"/>
        <w:ind w:left="720" w:hanging="720"/>
        <w:jc w:val="both"/>
        <w:outlineLvl w:val="0"/>
        <w:rPr>
          <w:rFonts w:ascii="Arial" w:hAnsi="Arial" w:cs="Arial"/>
          <w:lang w:val="en-GB"/>
        </w:rPr>
      </w:pPr>
      <w:r w:rsidRPr="00536B10">
        <w:rPr>
          <w:rFonts w:ascii="Arial" w:hAnsi="Arial" w:cs="Arial"/>
          <w:lang w:val="en-GB"/>
        </w:rPr>
        <w:t>(a)(ii)</w:t>
      </w:r>
      <w:r w:rsidRPr="00536B10">
        <w:rPr>
          <w:rFonts w:ascii="Arial" w:hAnsi="Arial" w:cs="Arial"/>
          <w:lang w:val="en-GB"/>
        </w:rPr>
        <w:tab/>
        <w:t>The budget incorporates digital, print</w:t>
      </w:r>
      <w:r>
        <w:rPr>
          <w:rFonts w:ascii="Arial" w:hAnsi="Arial" w:cs="Arial"/>
          <w:lang w:val="en-GB"/>
        </w:rPr>
        <w:t xml:space="preserve">, </w:t>
      </w:r>
      <w:r w:rsidRPr="00536B10">
        <w:rPr>
          <w:rFonts w:ascii="Arial" w:hAnsi="Arial" w:cs="Arial"/>
          <w:lang w:val="en-GB"/>
        </w:rPr>
        <w:t xml:space="preserve">television and radio mediums. </w:t>
      </w:r>
    </w:p>
    <w:p w:rsidR="00EF5002" w:rsidRPr="00536B10" w:rsidRDefault="00EF5002" w:rsidP="00536B10">
      <w:pPr>
        <w:spacing w:before="100" w:beforeAutospacing="1" w:after="100" w:afterAutospacing="1" w:line="360" w:lineRule="auto"/>
        <w:ind w:left="720" w:hanging="720"/>
        <w:jc w:val="both"/>
        <w:outlineLvl w:val="0"/>
        <w:rPr>
          <w:rFonts w:ascii="Arial" w:hAnsi="Arial" w:cs="Arial"/>
          <w:lang w:val="en-GB"/>
        </w:rPr>
      </w:pPr>
      <w:r w:rsidRPr="00536B10">
        <w:rPr>
          <w:rFonts w:ascii="Arial" w:hAnsi="Arial" w:cs="Arial"/>
          <w:lang w:val="en-GB"/>
        </w:rPr>
        <w:t>(a)(iii)</w:t>
      </w:r>
      <w:r w:rsidRPr="00536B10">
        <w:rPr>
          <w:rFonts w:ascii="Arial" w:hAnsi="Arial" w:cs="Arial"/>
          <w:lang w:val="en-GB"/>
        </w:rPr>
        <w:tab/>
        <w:t xml:space="preserve">The advertising budget is informed by the mandate of the RTMC as expressed in both the National Road Traffic Management Act (NRTA) and the Road Traffic Management Act (RTMCA) and the strategic documents as approved. </w:t>
      </w:r>
    </w:p>
    <w:p w:rsidR="00EF5002" w:rsidRPr="00536B10" w:rsidRDefault="00EF5002" w:rsidP="00536B10">
      <w:pPr>
        <w:spacing w:before="100" w:beforeAutospacing="1" w:after="100" w:afterAutospacing="1" w:line="360" w:lineRule="auto"/>
        <w:ind w:left="720" w:hanging="720"/>
        <w:jc w:val="both"/>
        <w:outlineLvl w:val="0"/>
        <w:rPr>
          <w:rFonts w:ascii="Arial" w:hAnsi="Arial" w:cs="Arial"/>
          <w:b/>
          <w:lang w:val="en-GB"/>
        </w:rPr>
      </w:pPr>
      <w:r w:rsidRPr="00536B10">
        <w:rPr>
          <w:rFonts w:ascii="Arial" w:hAnsi="Arial" w:cs="Arial"/>
          <w:b/>
          <w:lang w:val="en-GB"/>
        </w:rPr>
        <w:tab/>
        <w:t xml:space="preserve">Section 52 of the NRTA prescribes as follows: </w:t>
      </w:r>
    </w:p>
    <w:p w:rsidR="00EF5002" w:rsidRPr="00536B10" w:rsidRDefault="00EF5002" w:rsidP="00536B10">
      <w:pPr>
        <w:spacing w:before="100" w:beforeAutospacing="1" w:after="100" w:afterAutospacing="1" w:line="360" w:lineRule="auto"/>
        <w:ind w:left="720" w:hanging="720"/>
        <w:jc w:val="both"/>
        <w:outlineLvl w:val="0"/>
        <w:rPr>
          <w:rFonts w:ascii="Arial" w:hAnsi="Arial" w:cs="Arial"/>
          <w:i/>
          <w:lang w:val="en-GB"/>
        </w:rPr>
      </w:pPr>
      <w:r w:rsidRPr="00536B10">
        <w:rPr>
          <w:rFonts w:ascii="Arial" w:hAnsi="Arial" w:cs="Arial"/>
          <w:b/>
          <w:lang w:val="en-GB"/>
        </w:rPr>
        <w:tab/>
        <w:t>“</w:t>
      </w:r>
      <w:r w:rsidRPr="00536B10">
        <w:rPr>
          <w:rFonts w:ascii="Arial" w:hAnsi="Arial" w:cs="Arial"/>
          <w:i/>
          <w:lang w:val="en-GB"/>
        </w:rPr>
        <w:t xml:space="preserve">The Chief Executive Officer may: </w:t>
      </w:r>
    </w:p>
    <w:p w:rsidR="00EF5002" w:rsidRPr="00536B10" w:rsidRDefault="00EF5002" w:rsidP="00536B10">
      <w:pPr>
        <w:spacing w:before="100" w:beforeAutospacing="1" w:after="100" w:afterAutospacing="1" w:line="360" w:lineRule="auto"/>
        <w:ind w:left="720" w:hanging="720"/>
        <w:jc w:val="both"/>
        <w:outlineLvl w:val="0"/>
        <w:rPr>
          <w:rFonts w:ascii="Arial" w:hAnsi="Arial" w:cs="Arial"/>
          <w:i/>
          <w:lang w:val="en-GB"/>
        </w:rPr>
      </w:pPr>
      <w:r w:rsidRPr="00536B10">
        <w:rPr>
          <w:rFonts w:ascii="Arial" w:hAnsi="Arial" w:cs="Arial"/>
          <w:i/>
          <w:lang w:val="en-GB"/>
        </w:rPr>
        <w:tab/>
        <w:t>Give guidance regarding road safety in the Republic by means of</w:t>
      </w:r>
      <w:r>
        <w:rPr>
          <w:rFonts w:ascii="Arial" w:hAnsi="Arial" w:cs="Arial"/>
          <w:i/>
          <w:lang w:val="en-GB"/>
        </w:rPr>
        <w:t xml:space="preserve"> national congresses, symposia</w:t>
      </w:r>
      <w:r w:rsidRPr="00536B10">
        <w:rPr>
          <w:rFonts w:ascii="Arial" w:hAnsi="Arial" w:cs="Arial"/>
          <w:i/>
          <w:lang w:val="en-GB"/>
        </w:rPr>
        <w:t xml:space="preserve">, </w:t>
      </w:r>
      <w:r>
        <w:rPr>
          <w:rFonts w:ascii="Arial" w:hAnsi="Arial" w:cs="Arial"/>
          <w:i/>
          <w:lang w:val="en-GB"/>
        </w:rPr>
        <w:t xml:space="preserve">summer schools, study weeks and mass </w:t>
      </w:r>
      <w:r w:rsidRPr="00536B10">
        <w:rPr>
          <w:rFonts w:ascii="Arial" w:hAnsi="Arial" w:cs="Arial"/>
          <w:i/>
          <w:lang w:val="en-GB"/>
        </w:rPr>
        <w:t xml:space="preserve">communication media and in any other manner deemed fit by the Chief Executive Officer” </w:t>
      </w:r>
    </w:p>
    <w:p w:rsidR="00EF5002" w:rsidRPr="00536B10" w:rsidRDefault="00EF5002" w:rsidP="00536B10">
      <w:pPr>
        <w:spacing w:before="100" w:beforeAutospacing="1" w:after="100" w:afterAutospacing="1" w:line="360" w:lineRule="auto"/>
        <w:ind w:left="720"/>
        <w:jc w:val="both"/>
        <w:outlineLvl w:val="0"/>
        <w:rPr>
          <w:rFonts w:ascii="Arial" w:hAnsi="Arial" w:cs="Arial"/>
          <w:b/>
          <w:lang w:val="en-GB"/>
        </w:rPr>
      </w:pPr>
      <w:r w:rsidRPr="00536B10">
        <w:rPr>
          <w:rFonts w:ascii="Arial" w:hAnsi="Arial" w:cs="Arial"/>
          <w:b/>
          <w:lang w:val="en-GB"/>
        </w:rPr>
        <w:t xml:space="preserve">Section 18(1) of the RTMCA prescribes as follows: </w:t>
      </w:r>
    </w:p>
    <w:p w:rsidR="00EF5002" w:rsidRPr="00536B10" w:rsidRDefault="00EF5002" w:rsidP="00536B10">
      <w:pPr>
        <w:spacing w:before="100" w:beforeAutospacing="1" w:after="100" w:afterAutospacing="1" w:line="360" w:lineRule="auto"/>
        <w:ind w:left="720"/>
        <w:jc w:val="both"/>
        <w:outlineLvl w:val="0"/>
        <w:rPr>
          <w:rFonts w:ascii="Arial" w:hAnsi="Arial" w:cs="Arial"/>
          <w:i/>
          <w:lang w:val="en-GB"/>
        </w:rPr>
      </w:pPr>
      <w:r>
        <w:rPr>
          <w:rFonts w:ascii="Arial" w:hAnsi="Arial" w:cs="Arial"/>
          <w:lang w:val="en-GB"/>
        </w:rPr>
        <w:t>T</w:t>
      </w:r>
      <w:r w:rsidRPr="00536B10">
        <w:rPr>
          <w:rFonts w:ascii="Arial" w:hAnsi="Arial" w:cs="Arial"/>
          <w:lang w:val="en-GB"/>
        </w:rPr>
        <w:t>he RTMCA prescribes one of the ten (10</w:t>
      </w:r>
      <w:r>
        <w:rPr>
          <w:rFonts w:ascii="Arial" w:hAnsi="Arial" w:cs="Arial"/>
          <w:lang w:val="en-GB"/>
        </w:rPr>
        <w:t>) functional areas of the RTMC i</w:t>
      </w:r>
      <w:r w:rsidRPr="00536B10">
        <w:rPr>
          <w:rFonts w:ascii="Arial" w:hAnsi="Arial" w:cs="Arial"/>
          <w:lang w:val="en-GB"/>
        </w:rPr>
        <w:t xml:space="preserve">s </w:t>
      </w:r>
      <w:r w:rsidRPr="00536B10">
        <w:rPr>
          <w:rFonts w:ascii="Arial" w:hAnsi="Arial" w:cs="Arial"/>
          <w:i/>
          <w:lang w:val="en-GB"/>
        </w:rPr>
        <w:t xml:space="preserve">communication and education </w:t>
      </w:r>
      <w:r w:rsidRPr="00536B10">
        <w:rPr>
          <w:rFonts w:ascii="Arial" w:hAnsi="Arial" w:cs="Arial"/>
          <w:lang w:val="en-GB"/>
        </w:rPr>
        <w:t>that should be in line with the business and financial plan.</w:t>
      </w:r>
      <w:r w:rsidRPr="00536B10">
        <w:rPr>
          <w:rFonts w:ascii="Arial" w:hAnsi="Arial" w:cs="Arial"/>
          <w:i/>
          <w:lang w:val="en-GB"/>
        </w:rPr>
        <w:t xml:space="preserve"> </w:t>
      </w:r>
    </w:p>
    <w:p w:rsidR="00EF5002" w:rsidRPr="00536B10" w:rsidRDefault="00EF5002" w:rsidP="00536B10">
      <w:pPr>
        <w:spacing w:before="100" w:beforeAutospacing="1" w:after="100" w:afterAutospacing="1" w:line="360" w:lineRule="auto"/>
        <w:ind w:left="720"/>
        <w:jc w:val="both"/>
        <w:outlineLvl w:val="0"/>
        <w:rPr>
          <w:rFonts w:ascii="Arial" w:hAnsi="Arial" w:cs="Arial"/>
          <w:b/>
          <w:lang w:val="en-GB"/>
        </w:rPr>
      </w:pPr>
      <w:r w:rsidRPr="00536B10">
        <w:rPr>
          <w:rFonts w:ascii="Arial" w:hAnsi="Arial" w:cs="Arial"/>
          <w:b/>
          <w:lang w:val="en-GB"/>
        </w:rPr>
        <w:t xml:space="preserve">2015 – 2020 Strategy and 2015/16 Annual Performance Plan </w:t>
      </w:r>
    </w:p>
    <w:p w:rsidR="00EF5002" w:rsidRPr="00536B10" w:rsidRDefault="00EF5002" w:rsidP="00536B10">
      <w:pPr>
        <w:spacing w:before="100" w:beforeAutospacing="1" w:after="100" w:afterAutospacing="1" w:line="360" w:lineRule="auto"/>
        <w:ind w:left="720"/>
        <w:jc w:val="both"/>
        <w:outlineLvl w:val="0"/>
        <w:rPr>
          <w:rFonts w:ascii="Arial" w:hAnsi="Arial" w:cs="Arial"/>
          <w:lang w:val="en-GB"/>
        </w:rPr>
      </w:pPr>
      <w:r w:rsidRPr="00536B10">
        <w:rPr>
          <w:rFonts w:ascii="Arial" w:hAnsi="Arial" w:cs="Arial"/>
          <w:lang w:val="en-GB"/>
        </w:rPr>
        <w:t xml:space="preserve">The 2015-2020 Strategy of the RTMC as approved by the Shareholders Committee provides for Goal 1: To promote and create a safer road environment, this is where the marketing and communication efforts of the corporation find strategic expression in terms of its deliverables. The </w:t>
      </w:r>
      <w:r w:rsidRPr="00536B10">
        <w:rPr>
          <w:rFonts w:ascii="Arial" w:hAnsi="Arial" w:cs="Arial"/>
          <w:lang w:val="en-GB"/>
        </w:rPr>
        <w:lastRenderedPageBreak/>
        <w:t xml:space="preserve">Annual Performance Plan (APP) Key Performance Indicator (KPI) 5 is number of national road safety marketing campaigns implemented in line with the 365-day programme. </w:t>
      </w:r>
    </w:p>
    <w:p w:rsidR="00EF5002" w:rsidRPr="00536B10" w:rsidRDefault="00EF5002" w:rsidP="00536B10">
      <w:pPr>
        <w:pStyle w:val="BodyTextIndent2"/>
        <w:tabs>
          <w:tab w:val="left" w:pos="720"/>
        </w:tabs>
        <w:spacing w:before="100" w:beforeAutospacing="1" w:after="100" w:afterAutospacing="1"/>
        <w:ind w:left="2160" w:hanging="1296"/>
        <w:jc w:val="both"/>
        <w:rPr>
          <w:rFonts w:ascii="Arial" w:hAnsi="Arial" w:cs="Arial"/>
          <w:sz w:val="22"/>
          <w:szCs w:val="22"/>
          <w:lang w:val="en-GB"/>
        </w:rPr>
      </w:pPr>
      <w:r w:rsidRPr="00536B10">
        <w:rPr>
          <w:rFonts w:ascii="Arial" w:hAnsi="Arial" w:cs="Arial"/>
          <w:sz w:val="22"/>
          <w:szCs w:val="22"/>
          <w:lang w:val="en-GB"/>
        </w:rPr>
        <w:t>(b)(i)(aa)</w:t>
      </w:r>
      <w:r w:rsidRPr="00536B10">
        <w:rPr>
          <w:rFonts w:ascii="Arial" w:hAnsi="Arial" w:cs="Arial"/>
          <w:sz w:val="22"/>
          <w:szCs w:val="22"/>
          <w:lang w:val="en-GB"/>
        </w:rPr>
        <w:tab/>
      </w:r>
      <w:r w:rsidRPr="00536B10">
        <w:rPr>
          <w:rFonts w:ascii="Arial" w:eastAsia="MS MinNew Roman" w:hAnsi="Arial" w:cs="Arial"/>
          <w:sz w:val="22"/>
          <w:szCs w:val="22"/>
          <w:lang w:val="en-GB"/>
        </w:rPr>
        <w:t>The cost of advertising is</w:t>
      </w:r>
      <w:r>
        <w:rPr>
          <w:rFonts w:ascii="Arial" w:eastAsia="MS MinNew Roman" w:hAnsi="Arial" w:cs="Arial"/>
          <w:sz w:val="22"/>
          <w:szCs w:val="22"/>
          <w:lang w:val="en-GB"/>
        </w:rPr>
        <w:t xml:space="preserve"> </w:t>
      </w:r>
      <w:r w:rsidRPr="00536B10">
        <w:rPr>
          <w:rFonts w:ascii="Arial" w:eastAsia="MS MinNew Roman" w:hAnsi="Arial" w:cs="Arial"/>
          <w:sz w:val="22"/>
          <w:szCs w:val="22"/>
          <w:lang w:val="en-GB"/>
        </w:rPr>
        <w:t xml:space="preserve">R 1 </w:t>
      </w:r>
      <w:r>
        <w:rPr>
          <w:rFonts w:ascii="Arial" w:eastAsia="MS MinNew Roman" w:hAnsi="Arial" w:cs="Arial"/>
          <w:sz w:val="22"/>
          <w:szCs w:val="22"/>
          <w:lang w:val="en-GB"/>
        </w:rPr>
        <w:t>820 0</w:t>
      </w:r>
      <w:r w:rsidRPr="00536B10">
        <w:rPr>
          <w:rFonts w:ascii="Arial" w:eastAsia="MS MinNew Roman" w:hAnsi="Arial" w:cs="Arial"/>
          <w:sz w:val="22"/>
          <w:szCs w:val="22"/>
          <w:lang w:val="en-GB"/>
        </w:rPr>
        <w:t>00 excl</w:t>
      </w:r>
      <w:r>
        <w:rPr>
          <w:rFonts w:ascii="Arial" w:eastAsia="MS MinNew Roman" w:hAnsi="Arial" w:cs="Arial"/>
          <w:sz w:val="22"/>
          <w:szCs w:val="22"/>
          <w:lang w:val="en-GB"/>
        </w:rPr>
        <w:t>uding vat and production of static perimeter boards for international and domestic rights to advertise during the 2015/16 cricket s</w:t>
      </w:r>
      <w:r w:rsidRPr="00536B10">
        <w:rPr>
          <w:rFonts w:ascii="Arial" w:eastAsia="MS MinNew Roman" w:hAnsi="Arial" w:cs="Arial"/>
          <w:sz w:val="22"/>
          <w:szCs w:val="22"/>
          <w:lang w:val="en-GB"/>
        </w:rPr>
        <w:t>eason</w:t>
      </w:r>
      <w:r>
        <w:rPr>
          <w:rFonts w:ascii="Arial" w:eastAsia="MS MinNew Roman" w:hAnsi="Arial" w:cs="Arial"/>
          <w:sz w:val="22"/>
          <w:szCs w:val="22"/>
          <w:lang w:val="en-GB"/>
        </w:rPr>
        <w:t xml:space="preserve"> for a year. This is cost effective when compared with a newspapers advertisement on a Sunday newspaper which can cost R800 000 for a single placing.</w:t>
      </w:r>
      <w:r w:rsidRPr="00536B10">
        <w:rPr>
          <w:rFonts w:ascii="Arial" w:eastAsia="MS MinNew Roman" w:hAnsi="Arial" w:cs="Arial"/>
          <w:sz w:val="22"/>
          <w:szCs w:val="22"/>
          <w:lang w:val="en-GB"/>
        </w:rPr>
        <w:t>.</w:t>
      </w:r>
    </w:p>
    <w:p w:rsidR="00EF5002" w:rsidRPr="00536B10" w:rsidRDefault="00EF5002" w:rsidP="00536B10">
      <w:pPr>
        <w:pStyle w:val="BodyTextIndent2"/>
        <w:tabs>
          <w:tab w:val="left" w:pos="720"/>
        </w:tabs>
        <w:spacing w:before="100" w:beforeAutospacing="1" w:after="100" w:afterAutospacing="1"/>
        <w:ind w:left="2160"/>
        <w:jc w:val="both"/>
        <w:rPr>
          <w:rFonts w:ascii="Arial" w:hAnsi="Arial" w:cs="Arial"/>
          <w:sz w:val="22"/>
          <w:szCs w:val="22"/>
          <w:lang w:val="en-GB"/>
        </w:rPr>
      </w:pPr>
      <w:r w:rsidRPr="00536B10">
        <w:rPr>
          <w:rFonts w:ascii="Arial" w:hAnsi="Arial" w:cs="Arial"/>
          <w:sz w:val="22"/>
          <w:szCs w:val="22"/>
          <w:lang w:val="en-GB"/>
        </w:rPr>
        <w:tab/>
        <w:t>(b)(i)(bb)</w:t>
      </w:r>
      <w:r w:rsidRPr="00536B10">
        <w:rPr>
          <w:rFonts w:ascii="Arial" w:hAnsi="Arial" w:cs="Arial"/>
          <w:sz w:val="22"/>
          <w:szCs w:val="22"/>
          <w:lang w:val="en-GB"/>
        </w:rPr>
        <w:tab/>
      </w:r>
      <w:r w:rsidRPr="00536B10">
        <w:rPr>
          <w:rFonts w:ascii="Arial" w:eastAsia="MS MinNew Roman" w:hAnsi="Arial" w:cs="Arial"/>
          <w:sz w:val="22"/>
          <w:szCs w:val="22"/>
          <w:lang w:val="en-GB"/>
        </w:rPr>
        <w:t>The type of advertising is the branding of the RTMC and broadcasting of road safety related messages using LED platform at South African National Cricket Team matches and static perimeter boards at all cricket stadiums</w:t>
      </w:r>
      <w:r>
        <w:rPr>
          <w:rFonts w:ascii="Arial" w:eastAsia="MS MinNew Roman" w:hAnsi="Arial" w:cs="Arial"/>
          <w:sz w:val="22"/>
          <w:szCs w:val="22"/>
          <w:lang w:val="en-GB"/>
        </w:rPr>
        <w:t xml:space="preserve"> for the domestic league. </w:t>
      </w:r>
    </w:p>
    <w:p w:rsidR="00EF5002" w:rsidRPr="004C120A" w:rsidRDefault="00EF5002" w:rsidP="004C120A">
      <w:pPr>
        <w:pStyle w:val="BodyTextIndent2"/>
        <w:tabs>
          <w:tab w:val="left" w:pos="720"/>
        </w:tabs>
        <w:spacing w:before="100" w:beforeAutospacing="1" w:after="100" w:afterAutospacing="1"/>
        <w:ind w:left="2160"/>
        <w:jc w:val="both"/>
        <w:rPr>
          <w:rFonts w:ascii="Arial" w:hAnsi="Arial" w:cs="Arial"/>
          <w:sz w:val="22"/>
          <w:szCs w:val="22"/>
          <w:lang w:val="en-GB"/>
        </w:rPr>
      </w:pPr>
      <w:r w:rsidRPr="00536B10">
        <w:rPr>
          <w:rFonts w:ascii="Arial" w:hAnsi="Arial" w:cs="Arial"/>
          <w:sz w:val="22"/>
          <w:szCs w:val="22"/>
          <w:lang w:val="en-GB"/>
        </w:rPr>
        <w:tab/>
        <w:t xml:space="preserve">(b)(ii) </w:t>
      </w:r>
      <w:r w:rsidRPr="00536B10">
        <w:rPr>
          <w:rFonts w:ascii="Arial" w:hAnsi="Arial" w:cs="Arial"/>
          <w:sz w:val="22"/>
          <w:szCs w:val="22"/>
          <w:lang w:val="en-GB"/>
        </w:rPr>
        <w:tab/>
        <w:t>The rationale behind the adertising is infor</w:t>
      </w:r>
      <w:r>
        <w:rPr>
          <w:rFonts w:ascii="Arial" w:hAnsi="Arial" w:cs="Arial"/>
          <w:sz w:val="22"/>
          <w:szCs w:val="22"/>
          <w:lang w:val="en-GB"/>
        </w:rPr>
        <w:t>med by the mandate of the RTMC</w:t>
      </w:r>
      <w:r w:rsidRPr="00536B10">
        <w:rPr>
          <w:rFonts w:ascii="Arial" w:hAnsi="Arial" w:cs="Arial"/>
          <w:sz w:val="22"/>
          <w:szCs w:val="22"/>
          <w:lang w:val="en-GB"/>
        </w:rPr>
        <w:t xml:space="preserve"> as expressed in (a)(iii) above. </w:t>
      </w:r>
    </w:p>
    <w:sectPr w:rsidR="00EF5002" w:rsidRPr="004C120A"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94E1397"/>
    <w:multiLevelType w:val="hybridMultilevel"/>
    <w:tmpl w:val="18641986"/>
    <w:lvl w:ilvl="0" w:tplc="89ACF1C8">
      <w:start w:val="1"/>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0C77140"/>
    <w:multiLevelType w:val="hybridMultilevel"/>
    <w:tmpl w:val="0B260144"/>
    <w:lvl w:ilvl="0" w:tplc="0DD0302A">
      <w:start w:val="1"/>
      <w:numFmt w:val="lowerLetter"/>
      <w:lvlText w:val="(%1)"/>
      <w:lvlJc w:val="left"/>
      <w:pPr>
        <w:ind w:left="720" w:hanging="360"/>
      </w:pPr>
      <w:rPr>
        <w:rFonts w:cs="Times New Roman" w:hint="default"/>
        <w:color w:val="00000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7"/>
  </w:num>
  <w:num w:numId="3">
    <w:abstractNumId w:val="2"/>
  </w:num>
  <w:num w:numId="4">
    <w:abstractNumId w:val="4"/>
  </w:num>
  <w:num w:numId="5">
    <w:abstractNumId w:val="24"/>
  </w:num>
  <w:num w:numId="6">
    <w:abstractNumId w:val="26"/>
  </w:num>
  <w:num w:numId="7">
    <w:abstractNumId w:val="23"/>
  </w:num>
  <w:num w:numId="8">
    <w:abstractNumId w:val="1"/>
  </w:num>
  <w:num w:numId="9">
    <w:abstractNumId w:val="15"/>
  </w:num>
  <w:num w:numId="10">
    <w:abstractNumId w:val="10"/>
  </w:num>
  <w:num w:numId="11">
    <w:abstractNumId w:val="14"/>
  </w:num>
  <w:num w:numId="12">
    <w:abstractNumId w:val="21"/>
  </w:num>
  <w:num w:numId="13">
    <w:abstractNumId w:val="11"/>
  </w:num>
  <w:num w:numId="14">
    <w:abstractNumId w:val="7"/>
  </w:num>
  <w:num w:numId="15">
    <w:abstractNumId w:val="27"/>
  </w:num>
  <w:num w:numId="16">
    <w:abstractNumId w:val="20"/>
  </w:num>
  <w:num w:numId="17">
    <w:abstractNumId w:val="12"/>
  </w:num>
  <w:num w:numId="18">
    <w:abstractNumId w:val="28"/>
  </w:num>
  <w:num w:numId="19">
    <w:abstractNumId w:val="6"/>
  </w:num>
  <w:num w:numId="20">
    <w:abstractNumId w:val="8"/>
  </w:num>
  <w:num w:numId="21">
    <w:abstractNumId w:val="18"/>
  </w:num>
  <w:num w:numId="22">
    <w:abstractNumId w:val="25"/>
  </w:num>
  <w:num w:numId="23">
    <w:abstractNumId w:val="3"/>
  </w:num>
  <w:num w:numId="24">
    <w:abstractNumId w:val="22"/>
  </w:num>
  <w:num w:numId="25">
    <w:abstractNumId w:val="19"/>
  </w:num>
  <w:num w:numId="26">
    <w:abstractNumId w:val="13"/>
  </w:num>
  <w:num w:numId="27">
    <w:abstractNumId w:val="0"/>
  </w:num>
  <w:num w:numId="28">
    <w:abstractNumId w:val="5"/>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1610F"/>
    <w:rsid w:val="000002D0"/>
    <w:rsid w:val="000226DD"/>
    <w:rsid w:val="00026FD9"/>
    <w:rsid w:val="00031989"/>
    <w:rsid w:val="0005391D"/>
    <w:rsid w:val="00055A79"/>
    <w:rsid w:val="000773B2"/>
    <w:rsid w:val="00080CA6"/>
    <w:rsid w:val="00082A4E"/>
    <w:rsid w:val="00093070"/>
    <w:rsid w:val="0009500E"/>
    <w:rsid w:val="000B01FF"/>
    <w:rsid w:val="000C6AF6"/>
    <w:rsid w:val="000E04E0"/>
    <w:rsid w:val="000E1816"/>
    <w:rsid w:val="000E1907"/>
    <w:rsid w:val="000F0256"/>
    <w:rsid w:val="000F29A6"/>
    <w:rsid w:val="000F76BD"/>
    <w:rsid w:val="00130AB5"/>
    <w:rsid w:val="00153AAD"/>
    <w:rsid w:val="0017091F"/>
    <w:rsid w:val="001712B4"/>
    <w:rsid w:val="001A1AB1"/>
    <w:rsid w:val="001B2E53"/>
    <w:rsid w:val="001C323C"/>
    <w:rsid w:val="001C6AC7"/>
    <w:rsid w:val="001E1B86"/>
    <w:rsid w:val="002026BE"/>
    <w:rsid w:val="00206B22"/>
    <w:rsid w:val="002136FC"/>
    <w:rsid w:val="00220C71"/>
    <w:rsid w:val="002464E2"/>
    <w:rsid w:val="00250900"/>
    <w:rsid w:val="00251BC9"/>
    <w:rsid w:val="0025261D"/>
    <w:rsid w:val="00253BA7"/>
    <w:rsid w:val="00261077"/>
    <w:rsid w:val="00261A3F"/>
    <w:rsid w:val="002800B5"/>
    <w:rsid w:val="002838E4"/>
    <w:rsid w:val="00286F8A"/>
    <w:rsid w:val="002956D0"/>
    <w:rsid w:val="002A79FC"/>
    <w:rsid w:val="002B22BD"/>
    <w:rsid w:val="002C441D"/>
    <w:rsid w:val="002C4526"/>
    <w:rsid w:val="002D4348"/>
    <w:rsid w:val="002E1F7C"/>
    <w:rsid w:val="002E404E"/>
    <w:rsid w:val="002E4BF3"/>
    <w:rsid w:val="003130D1"/>
    <w:rsid w:val="00314530"/>
    <w:rsid w:val="00314C88"/>
    <w:rsid w:val="00323697"/>
    <w:rsid w:val="003237DE"/>
    <w:rsid w:val="0032538F"/>
    <w:rsid w:val="003427F2"/>
    <w:rsid w:val="003450B0"/>
    <w:rsid w:val="003554D8"/>
    <w:rsid w:val="00384A2E"/>
    <w:rsid w:val="00391284"/>
    <w:rsid w:val="00396483"/>
    <w:rsid w:val="003B15B6"/>
    <w:rsid w:val="003B4FD6"/>
    <w:rsid w:val="003D6EBD"/>
    <w:rsid w:val="003F7CE2"/>
    <w:rsid w:val="004016C1"/>
    <w:rsid w:val="0040578A"/>
    <w:rsid w:val="0040684E"/>
    <w:rsid w:val="00420BFA"/>
    <w:rsid w:val="00423E34"/>
    <w:rsid w:val="00430277"/>
    <w:rsid w:val="00444031"/>
    <w:rsid w:val="00450B49"/>
    <w:rsid w:val="00451494"/>
    <w:rsid w:val="004811E9"/>
    <w:rsid w:val="004813B8"/>
    <w:rsid w:val="004A00D3"/>
    <w:rsid w:val="004A62DE"/>
    <w:rsid w:val="004C120A"/>
    <w:rsid w:val="004D18C0"/>
    <w:rsid w:val="004E13FB"/>
    <w:rsid w:val="004E67DE"/>
    <w:rsid w:val="00521C71"/>
    <w:rsid w:val="005318EE"/>
    <w:rsid w:val="005346BD"/>
    <w:rsid w:val="00536B10"/>
    <w:rsid w:val="0054378D"/>
    <w:rsid w:val="00555FE7"/>
    <w:rsid w:val="0056444A"/>
    <w:rsid w:val="00572AAB"/>
    <w:rsid w:val="00576272"/>
    <w:rsid w:val="0057794C"/>
    <w:rsid w:val="00582974"/>
    <w:rsid w:val="005B0F15"/>
    <w:rsid w:val="005D5448"/>
    <w:rsid w:val="005E123E"/>
    <w:rsid w:val="005F20B1"/>
    <w:rsid w:val="005F630B"/>
    <w:rsid w:val="006009A0"/>
    <w:rsid w:val="00604285"/>
    <w:rsid w:val="006140CA"/>
    <w:rsid w:val="006762C5"/>
    <w:rsid w:val="00682580"/>
    <w:rsid w:val="006917CD"/>
    <w:rsid w:val="00691EDB"/>
    <w:rsid w:val="006A40B2"/>
    <w:rsid w:val="006B11A5"/>
    <w:rsid w:val="006B1CD3"/>
    <w:rsid w:val="006D22A6"/>
    <w:rsid w:val="006E0F31"/>
    <w:rsid w:val="006F2271"/>
    <w:rsid w:val="006F4245"/>
    <w:rsid w:val="007014D2"/>
    <w:rsid w:val="00703B2E"/>
    <w:rsid w:val="007118B7"/>
    <w:rsid w:val="00721731"/>
    <w:rsid w:val="0072523F"/>
    <w:rsid w:val="00727B18"/>
    <w:rsid w:val="00732AD7"/>
    <w:rsid w:val="00732F1A"/>
    <w:rsid w:val="0075491A"/>
    <w:rsid w:val="00787784"/>
    <w:rsid w:val="007907EC"/>
    <w:rsid w:val="007C5BC3"/>
    <w:rsid w:val="007C7CC7"/>
    <w:rsid w:val="007D1199"/>
    <w:rsid w:val="007D3628"/>
    <w:rsid w:val="00802076"/>
    <w:rsid w:val="008046C7"/>
    <w:rsid w:val="008065D5"/>
    <w:rsid w:val="00833625"/>
    <w:rsid w:val="0083772C"/>
    <w:rsid w:val="008424B4"/>
    <w:rsid w:val="00843914"/>
    <w:rsid w:val="00844201"/>
    <w:rsid w:val="00845BE5"/>
    <w:rsid w:val="008513C3"/>
    <w:rsid w:val="00856F99"/>
    <w:rsid w:val="0086133C"/>
    <w:rsid w:val="0087338F"/>
    <w:rsid w:val="008A52D5"/>
    <w:rsid w:val="008B2E50"/>
    <w:rsid w:val="008B4716"/>
    <w:rsid w:val="008C2D73"/>
    <w:rsid w:val="008D5D05"/>
    <w:rsid w:val="00916A9F"/>
    <w:rsid w:val="00916CE7"/>
    <w:rsid w:val="00922931"/>
    <w:rsid w:val="00926370"/>
    <w:rsid w:val="0093674F"/>
    <w:rsid w:val="009612A4"/>
    <w:rsid w:val="00961E2F"/>
    <w:rsid w:val="0097652F"/>
    <w:rsid w:val="00983EC7"/>
    <w:rsid w:val="00990CE2"/>
    <w:rsid w:val="00992AA4"/>
    <w:rsid w:val="00993310"/>
    <w:rsid w:val="00997537"/>
    <w:rsid w:val="009A0286"/>
    <w:rsid w:val="009A4739"/>
    <w:rsid w:val="009B0431"/>
    <w:rsid w:val="009C4E79"/>
    <w:rsid w:val="009E35F5"/>
    <w:rsid w:val="009F7581"/>
    <w:rsid w:val="00A01414"/>
    <w:rsid w:val="00A1179D"/>
    <w:rsid w:val="00A21F7F"/>
    <w:rsid w:val="00A31BF3"/>
    <w:rsid w:val="00A4192C"/>
    <w:rsid w:val="00A43DCA"/>
    <w:rsid w:val="00A44B9A"/>
    <w:rsid w:val="00A55457"/>
    <w:rsid w:val="00A756F5"/>
    <w:rsid w:val="00A84239"/>
    <w:rsid w:val="00A87430"/>
    <w:rsid w:val="00A90242"/>
    <w:rsid w:val="00A90517"/>
    <w:rsid w:val="00A910A7"/>
    <w:rsid w:val="00AD6B5D"/>
    <w:rsid w:val="00B00C2E"/>
    <w:rsid w:val="00B05CA7"/>
    <w:rsid w:val="00B177F2"/>
    <w:rsid w:val="00B21C1C"/>
    <w:rsid w:val="00B31016"/>
    <w:rsid w:val="00B40FCE"/>
    <w:rsid w:val="00B52629"/>
    <w:rsid w:val="00B56227"/>
    <w:rsid w:val="00B8796F"/>
    <w:rsid w:val="00B95F63"/>
    <w:rsid w:val="00BA4847"/>
    <w:rsid w:val="00BA5980"/>
    <w:rsid w:val="00BC2F3F"/>
    <w:rsid w:val="00BC643B"/>
    <w:rsid w:val="00BD6077"/>
    <w:rsid w:val="00BF68B6"/>
    <w:rsid w:val="00BF69C4"/>
    <w:rsid w:val="00C02F32"/>
    <w:rsid w:val="00C202CB"/>
    <w:rsid w:val="00C50D10"/>
    <w:rsid w:val="00C6207A"/>
    <w:rsid w:val="00C62268"/>
    <w:rsid w:val="00C64770"/>
    <w:rsid w:val="00C731ED"/>
    <w:rsid w:val="00C82494"/>
    <w:rsid w:val="00C92817"/>
    <w:rsid w:val="00CA7A3A"/>
    <w:rsid w:val="00CB640B"/>
    <w:rsid w:val="00CC2FF9"/>
    <w:rsid w:val="00CE4AF0"/>
    <w:rsid w:val="00CF5110"/>
    <w:rsid w:val="00CF5BC7"/>
    <w:rsid w:val="00D31E40"/>
    <w:rsid w:val="00D341A4"/>
    <w:rsid w:val="00D352D4"/>
    <w:rsid w:val="00D43020"/>
    <w:rsid w:val="00D82AB0"/>
    <w:rsid w:val="00D92CFD"/>
    <w:rsid w:val="00DA1E37"/>
    <w:rsid w:val="00DE5D58"/>
    <w:rsid w:val="00E1610F"/>
    <w:rsid w:val="00E16599"/>
    <w:rsid w:val="00E16B9F"/>
    <w:rsid w:val="00E25BB3"/>
    <w:rsid w:val="00E31BF8"/>
    <w:rsid w:val="00E4370C"/>
    <w:rsid w:val="00E51A14"/>
    <w:rsid w:val="00E53BF6"/>
    <w:rsid w:val="00E543EB"/>
    <w:rsid w:val="00E56108"/>
    <w:rsid w:val="00E649F1"/>
    <w:rsid w:val="00E74736"/>
    <w:rsid w:val="00E80B27"/>
    <w:rsid w:val="00E81167"/>
    <w:rsid w:val="00E83B34"/>
    <w:rsid w:val="00EA4911"/>
    <w:rsid w:val="00EB53F1"/>
    <w:rsid w:val="00EC4D69"/>
    <w:rsid w:val="00EC7B7C"/>
    <w:rsid w:val="00ED7F9B"/>
    <w:rsid w:val="00EF5002"/>
    <w:rsid w:val="00EF5FED"/>
    <w:rsid w:val="00EF7862"/>
    <w:rsid w:val="00F00B6B"/>
    <w:rsid w:val="00F16AC1"/>
    <w:rsid w:val="00F526AD"/>
    <w:rsid w:val="00F806FE"/>
    <w:rsid w:val="00F80B01"/>
    <w:rsid w:val="00F83C35"/>
    <w:rsid w:val="00F86A5F"/>
    <w:rsid w:val="00F9057E"/>
    <w:rsid w:val="00F91072"/>
    <w:rsid w:val="00FA3CC6"/>
    <w:rsid w:val="00FA5426"/>
    <w:rsid w:val="00FB223A"/>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ngs"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20"/>
    <w:pPr>
      <w:spacing w:after="200" w:line="276" w:lineRule="auto"/>
    </w:pPr>
    <w:rPr>
      <w:lang w:val="en-ZA" w:eastAsia="en-ZA"/>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link w:val="ListParagraphChar"/>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lang w:val="en-ZA" w:eastAsia="en-ZA"/>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 w:type="paragraph" w:styleId="PlainText">
    <w:name w:val="Plain Text"/>
    <w:basedOn w:val="Normal"/>
    <w:link w:val="PlainTextChar"/>
    <w:uiPriority w:val="99"/>
    <w:semiHidden/>
    <w:rsid w:val="008065D5"/>
    <w:pPr>
      <w:spacing w:after="0" w:line="240" w:lineRule="auto"/>
    </w:pPr>
    <w:rPr>
      <w:szCs w:val="21"/>
    </w:rPr>
  </w:style>
  <w:style w:type="character" w:customStyle="1" w:styleId="PlainTextChar">
    <w:name w:val="Plain Text Char"/>
    <w:basedOn w:val="DefaultParagraphFont"/>
    <w:link w:val="PlainText"/>
    <w:uiPriority w:val="99"/>
    <w:semiHidden/>
    <w:locked/>
    <w:rsid w:val="008065D5"/>
    <w:rPr>
      <w:rFonts w:ascii="Calibri" w:hAnsi="Calibri" w:cs="Times New Roman"/>
      <w:sz w:val="21"/>
      <w:szCs w:val="21"/>
      <w:lang w:val="en-ZA"/>
    </w:rPr>
  </w:style>
  <w:style w:type="character" w:customStyle="1" w:styleId="ListParagraphChar">
    <w:name w:val="List Paragraph Char"/>
    <w:basedOn w:val="DefaultParagraphFont"/>
    <w:link w:val="ListParagraph"/>
    <w:uiPriority w:val="99"/>
    <w:locked/>
    <w:rsid w:val="00C02F32"/>
    <w:rPr>
      <w:rFonts w:eastAsia="MS Minngs" w:cs="Times New Roman"/>
    </w:rPr>
  </w:style>
  <w:style w:type="character" w:customStyle="1" w:styleId="smallcopybold">
    <w:name w:val="small copy bold"/>
    <w:uiPriority w:val="99"/>
    <w:rsid w:val="00536B10"/>
    <w:rPr>
      <w:b/>
      <w:color w:val="000000"/>
      <w:spacing w:val="0"/>
      <w:sz w:val="16"/>
      <w:vertAlign w:val="baseline"/>
    </w:rPr>
  </w:style>
</w:styles>
</file>

<file path=word/webSettings.xml><?xml version="1.0" encoding="utf-8"?>
<w:webSettings xmlns:r="http://schemas.openxmlformats.org/officeDocument/2006/relationships" xmlns:w="http://schemas.openxmlformats.org/wordprocessingml/2006/main">
  <w:divs>
    <w:div w:id="1950696599">
      <w:marLeft w:val="0"/>
      <w:marRight w:val="0"/>
      <w:marTop w:val="0"/>
      <w:marBottom w:val="0"/>
      <w:divBdr>
        <w:top w:val="none" w:sz="0" w:space="0" w:color="auto"/>
        <w:left w:val="none" w:sz="0" w:space="0" w:color="auto"/>
        <w:bottom w:val="none" w:sz="0" w:space="0" w:color="auto"/>
        <w:right w:val="none" w:sz="0" w:space="0" w:color="auto"/>
      </w:divBdr>
    </w:div>
    <w:div w:id="1950696600">
      <w:marLeft w:val="0"/>
      <w:marRight w:val="0"/>
      <w:marTop w:val="0"/>
      <w:marBottom w:val="0"/>
      <w:divBdr>
        <w:top w:val="none" w:sz="0" w:space="0" w:color="auto"/>
        <w:left w:val="none" w:sz="0" w:space="0" w:color="auto"/>
        <w:bottom w:val="none" w:sz="0" w:space="0" w:color="auto"/>
        <w:right w:val="none" w:sz="0" w:space="0" w:color="auto"/>
      </w:divBdr>
    </w:div>
    <w:div w:id="1950696601">
      <w:marLeft w:val="0"/>
      <w:marRight w:val="0"/>
      <w:marTop w:val="0"/>
      <w:marBottom w:val="0"/>
      <w:divBdr>
        <w:top w:val="none" w:sz="0" w:space="0" w:color="auto"/>
        <w:left w:val="none" w:sz="0" w:space="0" w:color="auto"/>
        <w:bottom w:val="none" w:sz="0" w:space="0" w:color="auto"/>
        <w:right w:val="none" w:sz="0" w:space="0" w:color="auto"/>
      </w:divBdr>
    </w:div>
    <w:div w:id="1950696602">
      <w:marLeft w:val="0"/>
      <w:marRight w:val="0"/>
      <w:marTop w:val="0"/>
      <w:marBottom w:val="0"/>
      <w:divBdr>
        <w:top w:val="none" w:sz="0" w:space="0" w:color="auto"/>
        <w:left w:val="none" w:sz="0" w:space="0" w:color="auto"/>
        <w:bottom w:val="none" w:sz="0" w:space="0" w:color="auto"/>
        <w:right w:val="none" w:sz="0" w:space="0" w:color="auto"/>
      </w:divBdr>
    </w:div>
    <w:div w:id="1950696603">
      <w:marLeft w:val="0"/>
      <w:marRight w:val="0"/>
      <w:marTop w:val="0"/>
      <w:marBottom w:val="0"/>
      <w:divBdr>
        <w:top w:val="none" w:sz="0" w:space="0" w:color="auto"/>
        <w:left w:val="none" w:sz="0" w:space="0" w:color="auto"/>
        <w:bottom w:val="none" w:sz="0" w:space="0" w:color="auto"/>
        <w:right w:val="none" w:sz="0" w:space="0" w:color="auto"/>
      </w:divBdr>
    </w:div>
    <w:div w:id="1950696604">
      <w:marLeft w:val="0"/>
      <w:marRight w:val="0"/>
      <w:marTop w:val="0"/>
      <w:marBottom w:val="0"/>
      <w:divBdr>
        <w:top w:val="none" w:sz="0" w:space="0" w:color="auto"/>
        <w:left w:val="none" w:sz="0" w:space="0" w:color="auto"/>
        <w:bottom w:val="none" w:sz="0" w:space="0" w:color="auto"/>
        <w:right w:val="none" w:sz="0" w:space="0" w:color="auto"/>
      </w:divBdr>
    </w:div>
    <w:div w:id="1950696605">
      <w:marLeft w:val="0"/>
      <w:marRight w:val="0"/>
      <w:marTop w:val="0"/>
      <w:marBottom w:val="0"/>
      <w:divBdr>
        <w:top w:val="none" w:sz="0" w:space="0" w:color="auto"/>
        <w:left w:val="none" w:sz="0" w:space="0" w:color="auto"/>
        <w:bottom w:val="none" w:sz="0" w:space="0" w:color="auto"/>
        <w:right w:val="none" w:sz="0" w:space="0" w:color="auto"/>
      </w:divBdr>
    </w:div>
    <w:div w:id="1950696606">
      <w:marLeft w:val="0"/>
      <w:marRight w:val="0"/>
      <w:marTop w:val="0"/>
      <w:marBottom w:val="0"/>
      <w:divBdr>
        <w:top w:val="none" w:sz="0" w:space="0" w:color="auto"/>
        <w:left w:val="none" w:sz="0" w:space="0" w:color="auto"/>
        <w:bottom w:val="none" w:sz="0" w:space="0" w:color="auto"/>
        <w:right w:val="none" w:sz="0" w:space="0" w:color="auto"/>
      </w:divBdr>
    </w:div>
    <w:div w:id="1950696607">
      <w:marLeft w:val="0"/>
      <w:marRight w:val="0"/>
      <w:marTop w:val="0"/>
      <w:marBottom w:val="0"/>
      <w:divBdr>
        <w:top w:val="none" w:sz="0" w:space="0" w:color="auto"/>
        <w:left w:val="none" w:sz="0" w:space="0" w:color="auto"/>
        <w:bottom w:val="none" w:sz="0" w:space="0" w:color="auto"/>
        <w:right w:val="none" w:sz="0" w:space="0" w:color="auto"/>
      </w:divBdr>
    </w:div>
    <w:div w:id="1950696608">
      <w:marLeft w:val="0"/>
      <w:marRight w:val="0"/>
      <w:marTop w:val="0"/>
      <w:marBottom w:val="0"/>
      <w:divBdr>
        <w:top w:val="none" w:sz="0" w:space="0" w:color="auto"/>
        <w:left w:val="none" w:sz="0" w:space="0" w:color="auto"/>
        <w:bottom w:val="none" w:sz="0" w:space="0" w:color="auto"/>
        <w:right w:val="none" w:sz="0" w:space="0" w:color="auto"/>
      </w:divBdr>
    </w:div>
    <w:div w:id="19506966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Company>Microsoft</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thembeka.matsomela</dc:creator>
  <cp:lastModifiedBy>User</cp:lastModifiedBy>
  <cp:revision>2</cp:revision>
  <cp:lastPrinted>2015-09-03T09:44:00Z</cp:lastPrinted>
  <dcterms:created xsi:type="dcterms:W3CDTF">2015-10-01T09:07:00Z</dcterms:created>
  <dcterms:modified xsi:type="dcterms:W3CDTF">2015-10-01T09:07:00Z</dcterms:modified>
</cp:coreProperties>
</file>