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Pr="004658EF" w:rsidRDefault="0060610C" w:rsidP="00E83E3C">
      <w:pPr>
        <w:spacing w:before="100" w:beforeAutospacing="1" w:after="100" w:afterAutospacing="1"/>
        <w:ind w:left="720" w:hanging="720"/>
        <w:jc w:val="center"/>
        <w:outlineLvl w:val="0"/>
        <w:rPr>
          <w:rFonts w:ascii="Arial" w:hAnsi="Arial" w:cs="Arial"/>
          <w:lang w:val="en-ZA"/>
        </w:rPr>
      </w:pPr>
      <w:r w:rsidRPr="004658EF">
        <w:rPr>
          <w:rFonts w:ascii="Arial" w:eastAsia="Calibri" w:hAnsi="Arial" w:cs="Arial"/>
          <w:noProof/>
          <w:sz w:val="22"/>
          <w:szCs w:val="22"/>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87737"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AB2307" w:rsidRDefault="004A12A0" w:rsidP="00E83E3C">
      <w:pPr>
        <w:ind w:left="720" w:hanging="720"/>
        <w:jc w:val="center"/>
        <w:outlineLvl w:val="0"/>
        <w:rPr>
          <w:rFonts w:ascii="Arial" w:hAnsi="Arial" w:cs="Arial"/>
          <w:b/>
          <w:bCs/>
          <w:color w:val="000000"/>
          <w:sz w:val="22"/>
          <w:szCs w:val="22"/>
        </w:rPr>
      </w:pPr>
      <w:r w:rsidRPr="00AB2307">
        <w:rPr>
          <w:rFonts w:ascii="Arial" w:hAnsi="Arial" w:cs="Arial"/>
          <w:b/>
          <w:bCs/>
          <w:noProof/>
          <w:sz w:val="22"/>
          <w:szCs w:val="22"/>
        </w:rPr>
        <w:t xml:space="preserve">NATIONAL </w:t>
      </w:r>
      <w:r w:rsidR="00BA253A">
        <w:rPr>
          <w:rFonts w:ascii="Arial" w:hAnsi="Arial" w:cs="Arial"/>
          <w:b/>
          <w:bCs/>
          <w:noProof/>
          <w:sz w:val="22"/>
          <w:szCs w:val="22"/>
        </w:rPr>
        <w:t xml:space="preserve"> </w:t>
      </w:r>
      <w:r w:rsidR="00B95748">
        <w:rPr>
          <w:rFonts w:ascii="Arial" w:hAnsi="Arial" w:cs="Arial"/>
          <w:b/>
          <w:bCs/>
          <w:noProof/>
          <w:sz w:val="22"/>
          <w:szCs w:val="22"/>
        </w:rPr>
        <w:t>ASSEMBLY</w:t>
      </w:r>
    </w:p>
    <w:p w:rsidR="00E83E3C" w:rsidRPr="00AB2307" w:rsidRDefault="000201AD" w:rsidP="00E83E3C">
      <w:pPr>
        <w:jc w:val="center"/>
        <w:rPr>
          <w:rFonts w:ascii="Arial" w:hAnsi="Arial" w:cs="Arial"/>
          <w:b/>
          <w:bCs/>
          <w:noProof/>
          <w:sz w:val="22"/>
          <w:szCs w:val="22"/>
        </w:rPr>
      </w:pPr>
      <w:r w:rsidRPr="00AB2307">
        <w:rPr>
          <w:rFonts w:ascii="Arial" w:hAnsi="Arial" w:cs="Arial"/>
          <w:b/>
          <w:bCs/>
          <w:noProof/>
          <w:sz w:val="22"/>
          <w:szCs w:val="22"/>
        </w:rPr>
        <w:t xml:space="preserve">QUESTION FOR </w:t>
      </w:r>
      <w:r w:rsidR="004A12A0" w:rsidRPr="00AB2307">
        <w:rPr>
          <w:rFonts w:ascii="Arial" w:hAnsi="Arial" w:cs="Arial"/>
          <w:b/>
          <w:bCs/>
          <w:noProof/>
          <w:sz w:val="22"/>
          <w:szCs w:val="22"/>
        </w:rPr>
        <w:t>WRITTEN</w:t>
      </w:r>
      <w:r w:rsidR="00B95748">
        <w:rPr>
          <w:rFonts w:ascii="Arial" w:hAnsi="Arial" w:cs="Arial"/>
          <w:b/>
          <w:bCs/>
          <w:noProof/>
          <w:sz w:val="22"/>
          <w:szCs w:val="22"/>
        </w:rPr>
        <w:t xml:space="preserve"> REPLY</w:t>
      </w:r>
    </w:p>
    <w:p w:rsidR="00DA2C01" w:rsidRPr="00AB2307" w:rsidRDefault="00DA2C01" w:rsidP="00DA2C01">
      <w:pPr>
        <w:rPr>
          <w:rFonts w:ascii="Arial" w:hAnsi="Arial" w:cs="Arial"/>
          <w:b/>
          <w:bCs/>
          <w:noProof/>
          <w:sz w:val="22"/>
          <w:szCs w:val="22"/>
        </w:rPr>
      </w:pPr>
    </w:p>
    <w:p w:rsidR="00DA2C01" w:rsidRPr="00AB2307" w:rsidRDefault="00DA2C01" w:rsidP="00DA2C01">
      <w:pPr>
        <w:jc w:val="center"/>
        <w:rPr>
          <w:rFonts w:ascii="Arial" w:hAnsi="Arial" w:cs="Arial"/>
          <w:b/>
          <w:bCs/>
          <w:noProof/>
          <w:sz w:val="22"/>
          <w:szCs w:val="22"/>
        </w:rPr>
      </w:pPr>
      <w:r w:rsidRPr="00AB2307">
        <w:rPr>
          <w:rFonts w:ascii="Arial" w:hAnsi="Arial" w:cs="Arial"/>
          <w:b/>
          <w:bCs/>
          <w:noProof/>
          <w:sz w:val="22"/>
          <w:szCs w:val="22"/>
        </w:rPr>
        <w:t>QUESTION NUMBER</w:t>
      </w:r>
      <w:r w:rsidR="005845B4">
        <w:rPr>
          <w:rFonts w:ascii="Arial" w:hAnsi="Arial" w:cs="Arial"/>
          <w:b/>
          <w:bCs/>
          <w:noProof/>
          <w:sz w:val="22"/>
          <w:szCs w:val="22"/>
        </w:rPr>
        <w:t xml:space="preserve">: </w:t>
      </w:r>
      <w:r w:rsidR="00E10432">
        <w:rPr>
          <w:rFonts w:ascii="Arial" w:hAnsi="Arial" w:cs="Arial"/>
          <w:b/>
          <w:bCs/>
          <w:noProof/>
          <w:sz w:val="22"/>
          <w:szCs w:val="22"/>
        </w:rPr>
        <w:t>3524</w:t>
      </w:r>
      <w:r w:rsidRPr="00AB2307">
        <w:rPr>
          <w:rFonts w:ascii="Arial" w:hAnsi="Arial" w:cs="Arial"/>
          <w:b/>
          <w:bCs/>
          <w:noProof/>
          <w:sz w:val="22"/>
          <w:szCs w:val="22"/>
        </w:rPr>
        <w:t xml:space="preserve"> </w:t>
      </w:r>
    </w:p>
    <w:p w:rsidR="00DA2C01" w:rsidRPr="00AB2307" w:rsidRDefault="00DA2C01" w:rsidP="00DA2C01">
      <w:pPr>
        <w:jc w:val="center"/>
        <w:rPr>
          <w:rFonts w:ascii="Arial" w:hAnsi="Arial" w:cs="Arial"/>
          <w:b/>
          <w:bCs/>
          <w:noProof/>
          <w:sz w:val="22"/>
          <w:szCs w:val="22"/>
        </w:rPr>
      </w:pPr>
      <w:r w:rsidRPr="00AB2307">
        <w:rPr>
          <w:rFonts w:ascii="Arial" w:hAnsi="Arial" w:cs="Arial"/>
          <w:b/>
          <w:bCs/>
          <w:noProof/>
          <w:sz w:val="22"/>
          <w:szCs w:val="22"/>
        </w:rPr>
        <w:t xml:space="preserve">DATE OF PUBLICATION: </w:t>
      </w:r>
      <w:r w:rsidR="00850988">
        <w:rPr>
          <w:rFonts w:ascii="Arial" w:hAnsi="Arial" w:cs="Arial"/>
          <w:b/>
          <w:bCs/>
          <w:noProof/>
          <w:sz w:val="22"/>
          <w:szCs w:val="22"/>
        </w:rPr>
        <w:t>30</w:t>
      </w:r>
      <w:r w:rsidR="00EB5A4B">
        <w:rPr>
          <w:rFonts w:ascii="Arial" w:hAnsi="Arial" w:cs="Arial"/>
          <w:b/>
          <w:bCs/>
          <w:noProof/>
          <w:sz w:val="22"/>
          <w:szCs w:val="22"/>
        </w:rPr>
        <w:t xml:space="preserve"> SEPTEMBER </w:t>
      </w:r>
      <w:r w:rsidRPr="00AB2307">
        <w:rPr>
          <w:rFonts w:ascii="Arial" w:hAnsi="Arial" w:cs="Arial"/>
          <w:b/>
          <w:bCs/>
          <w:noProof/>
          <w:sz w:val="22"/>
          <w:szCs w:val="22"/>
        </w:rPr>
        <w:t>2022</w:t>
      </w:r>
    </w:p>
    <w:p w:rsidR="00DA2C01" w:rsidRPr="00AB2307" w:rsidRDefault="00DA2C01" w:rsidP="00DA2C01">
      <w:pPr>
        <w:rPr>
          <w:rFonts w:ascii="Arial" w:hAnsi="Arial" w:cs="Arial"/>
          <w:b/>
          <w:bCs/>
          <w:noProof/>
          <w:sz w:val="22"/>
          <w:szCs w:val="22"/>
        </w:rPr>
      </w:pPr>
    </w:p>
    <w:p w:rsidR="00DA2C01" w:rsidRPr="00AB2307" w:rsidRDefault="00DA2C01" w:rsidP="0057753D">
      <w:pPr>
        <w:spacing w:line="360" w:lineRule="auto"/>
        <w:jc w:val="both"/>
        <w:rPr>
          <w:rFonts w:ascii="Arial" w:hAnsi="Arial" w:cs="Arial"/>
          <w:b/>
          <w:bCs/>
          <w:noProof/>
        </w:rPr>
      </w:pPr>
    </w:p>
    <w:p w:rsidR="00DA2C01" w:rsidRPr="00AB2307" w:rsidRDefault="00DA2C01" w:rsidP="0057753D">
      <w:pPr>
        <w:spacing w:line="360" w:lineRule="auto"/>
        <w:jc w:val="both"/>
        <w:rPr>
          <w:rFonts w:ascii="Arial" w:hAnsi="Arial" w:cs="Arial"/>
          <w:b/>
          <w:bCs/>
          <w:noProof/>
        </w:rPr>
      </w:pPr>
      <w:r w:rsidRPr="00AB2307">
        <w:rPr>
          <w:rFonts w:ascii="Arial" w:hAnsi="Arial" w:cs="Arial"/>
          <w:b/>
          <w:bCs/>
          <w:noProof/>
        </w:rPr>
        <w:t>QUESTION:</w:t>
      </w:r>
    </w:p>
    <w:p w:rsidR="00DA2C01" w:rsidRDefault="00DA2C01" w:rsidP="0057753D">
      <w:pPr>
        <w:spacing w:line="360" w:lineRule="auto"/>
        <w:jc w:val="both"/>
        <w:rPr>
          <w:rFonts w:ascii="Arial" w:hAnsi="Arial" w:cs="Arial"/>
          <w:b/>
          <w:bCs/>
          <w:noProof/>
        </w:rPr>
      </w:pPr>
    </w:p>
    <w:p w:rsidR="004A36C1" w:rsidRDefault="00E26550" w:rsidP="004A36C1">
      <w:pPr>
        <w:spacing w:line="360" w:lineRule="auto"/>
        <w:jc w:val="both"/>
        <w:rPr>
          <w:rFonts w:ascii="Arial" w:hAnsi="Arial" w:cs="Arial"/>
          <w:b/>
          <w:bCs/>
          <w:noProof/>
        </w:rPr>
      </w:pPr>
      <w:r>
        <w:rPr>
          <w:rFonts w:ascii="Arial" w:hAnsi="Arial" w:cs="Arial"/>
          <w:b/>
          <w:bCs/>
          <w:noProof/>
        </w:rPr>
        <w:t xml:space="preserve">PQ </w:t>
      </w:r>
      <w:r w:rsidR="00E10432">
        <w:rPr>
          <w:rFonts w:ascii="Arial" w:hAnsi="Arial" w:cs="Arial"/>
          <w:b/>
          <w:bCs/>
          <w:noProof/>
        </w:rPr>
        <w:t>3524</w:t>
      </w:r>
      <w:r>
        <w:rPr>
          <w:rFonts w:ascii="Arial" w:hAnsi="Arial" w:cs="Arial"/>
          <w:b/>
          <w:bCs/>
          <w:noProof/>
        </w:rPr>
        <w:t>:</w:t>
      </w:r>
      <w:r w:rsidR="004A36C1" w:rsidRPr="004A36C1">
        <w:rPr>
          <w:rFonts w:ascii="Arial" w:hAnsi="Arial" w:cs="Arial"/>
          <w:b/>
          <w:bCs/>
          <w:noProof/>
        </w:rPr>
        <w:tab/>
        <w:t>Mr C Brink (DA) to ask the Minister of Cooperative Governance and Traditional Affairs:</w:t>
      </w:r>
    </w:p>
    <w:p w:rsidR="004A36C1" w:rsidRPr="004A36C1" w:rsidRDefault="004A36C1" w:rsidP="004A36C1">
      <w:pPr>
        <w:spacing w:line="360" w:lineRule="auto"/>
        <w:jc w:val="both"/>
        <w:rPr>
          <w:rFonts w:ascii="Arial" w:hAnsi="Arial" w:cs="Arial"/>
          <w:b/>
          <w:bCs/>
          <w:noProof/>
        </w:rPr>
      </w:pPr>
    </w:p>
    <w:p w:rsidR="00B04961" w:rsidRPr="00E26550" w:rsidRDefault="004A36C1" w:rsidP="004A36C1">
      <w:pPr>
        <w:spacing w:line="360" w:lineRule="auto"/>
        <w:jc w:val="both"/>
        <w:rPr>
          <w:rFonts w:ascii="Arial" w:hAnsi="Arial" w:cs="Arial"/>
          <w:noProof/>
        </w:rPr>
      </w:pPr>
      <w:r w:rsidRPr="004A36C1">
        <w:rPr>
          <w:rFonts w:ascii="Arial" w:hAnsi="Arial" w:cs="Arial"/>
          <w:noProof/>
        </w:rPr>
        <w:t>With reference to a presentation to the Portfolio Committee on Cooperative Governance and Traditional Affairs on 21 September 2022 on the state of a section 139(7) intervention in the Manguang Metropolitan Municipality, in which her department indicated that national and provincial government departments and other organs of state owe the specified municipality about R1,3 billion in arrears, (a) what are the relevant details of each of the national and provincial departments and organs of state that owe payments to the municipality for more than 30 days as at 1 September 2022, (</w:t>
      </w:r>
      <w:bookmarkStart w:id="0" w:name="_Hlk115696652"/>
      <w:r w:rsidRPr="004A36C1">
        <w:rPr>
          <w:rFonts w:ascii="Arial" w:hAnsi="Arial" w:cs="Arial"/>
          <w:noProof/>
        </w:rPr>
        <w:t xml:space="preserve">b)(i) what total amount is owed by each of the specified departments and organs of state </w:t>
      </w:r>
      <w:bookmarkEnd w:id="0"/>
      <w:r w:rsidRPr="004A36C1">
        <w:rPr>
          <w:rFonts w:ascii="Arial" w:hAnsi="Arial" w:cs="Arial"/>
          <w:noProof/>
        </w:rPr>
        <w:t>and (ii) for what period of time based on an age analysis, (c) which of the debts are disputed by the relevant departments and organs of state and (d) what measures has she and/or her department taken to ensure that the maximum payment of the specified arrear debts are made as soon as possible?</w:t>
      </w:r>
      <w:r w:rsidRPr="004A36C1">
        <w:rPr>
          <w:rFonts w:ascii="Arial" w:hAnsi="Arial" w:cs="Arial"/>
          <w:b/>
          <w:bCs/>
          <w:noProof/>
        </w:rPr>
        <w:tab/>
      </w:r>
      <w:r w:rsidRPr="00314BF9">
        <w:rPr>
          <w:rFonts w:ascii="Arial" w:hAnsi="Arial" w:cs="Arial"/>
          <w:b/>
          <w:bCs/>
          <w:noProof/>
        </w:rPr>
        <w:t>NW4337E</w:t>
      </w:r>
    </w:p>
    <w:p w:rsidR="00C27246" w:rsidRDefault="00C27246" w:rsidP="0057753D">
      <w:pPr>
        <w:spacing w:line="360" w:lineRule="auto"/>
        <w:jc w:val="both"/>
        <w:rPr>
          <w:rFonts w:ascii="Arial" w:hAnsi="Arial" w:cs="Arial"/>
          <w:b/>
          <w:bCs/>
        </w:rPr>
      </w:pPr>
    </w:p>
    <w:p w:rsidR="00DA2C01" w:rsidRDefault="00DA2C01" w:rsidP="0057753D">
      <w:pPr>
        <w:spacing w:line="360" w:lineRule="auto"/>
        <w:jc w:val="both"/>
        <w:rPr>
          <w:rFonts w:ascii="Arial" w:hAnsi="Arial" w:cs="Arial"/>
          <w:b/>
          <w:bCs/>
        </w:rPr>
      </w:pPr>
      <w:r w:rsidRPr="00AB2307">
        <w:rPr>
          <w:rFonts w:ascii="Arial" w:hAnsi="Arial" w:cs="Arial"/>
          <w:b/>
          <w:bCs/>
        </w:rPr>
        <w:t>REPLY:</w:t>
      </w:r>
    </w:p>
    <w:p w:rsidR="00393F1F" w:rsidRDefault="00393F1F" w:rsidP="0057753D">
      <w:pPr>
        <w:spacing w:line="360" w:lineRule="auto"/>
        <w:jc w:val="both"/>
        <w:rPr>
          <w:rFonts w:ascii="Arial" w:hAnsi="Arial" w:cs="Arial"/>
        </w:rPr>
      </w:pPr>
    </w:p>
    <w:p w:rsidR="000A63A2" w:rsidRPr="00934E46" w:rsidRDefault="000A63A2" w:rsidP="00934E46">
      <w:pPr>
        <w:pStyle w:val="ListParagraph"/>
        <w:numPr>
          <w:ilvl w:val="0"/>
          <w:numId w:val="4"/>
        </w:numPr>
        <w:spacing w:line="360" w:lineRule="auto"/>
        <w:ind w:left="709" w:hanging="709"/>
        <w:jc w:val="both"/>
        <w:rPr>
          <w:rFonts w:ascii="Arial" w:hAnsi="Arial" w:cs="Arial"/>
          <w:noProof/>
        </w:rPr>
      </w:pPr>
      <w:r w:rsidRPr="00934E46">
        <w:rPr>
          <w:rFonts w:ascii="Arial" w:hAnsi="Arial" w:cs="Arial"/>
          <w:noProof/>
        </w:rPr>
        <w:t>National Public Works</w:t>
      </w:r>
    </w:p>
    <w:p w:rsidR="000A63A2" w:rsidRPr="00934E46" w:rsidRDefault="00934E46" w:rsidP="00934E46">
      <w:pPr>
        <w:spacing w:line="360" w:lineRule="auto"/>
        <w:ind w:left="709" w:hanging="709"/>
        <w:jc w:val="both"/>
        <w:rPr>
          <w:rFonts w:ascii="Arial" w:hAnsi="Arial" w:cs="Arial"/>
          <w:noProof/>
        </w:rPr>
      </w:pPr>
      <w:r>
        <w:rPr>
          <w:rFonts w:ascii="Arial" w:hAnsi="Arial" w:cs="Arial"/>
          <w:noProof/>
        </w:rPr>
        <w:tab/>
      </w:r>
      <w:r w:rsidR="000A63A2" w:rsidRPr="00934E46">
        <w:rPr>
          <w:rFonts w:ascii="Arial" w:hAnsi="Arial" w:cs="Arial"/>
          <w:noProof/>
        </w:rPr>
        <w:t xml:space="preserve">Provincial Public Works </w:t>
      </w:r>
    </w:p>
    <w:p w:rsidR="000A63A2" w:rsidRPr="00934E46" w:rsidRDefault="00934E46" w:rsidP="00934E46">
      <w:pPr>
        <w:spacing w:line="360" w:lineRule="auto"/>
        <w:ind w:left="709" w:hanging="709"/>
        <w:jc w:val="both"/>
        <w:rPr>
          <w:rFonts w:ascii="Arial" w:hAnsi="Arial" w:cs="Arial"/>
          <w:noProof/>
        </w:rPr>
      </w:pPr>
      <w:r>
        <w:rPr>
          <w:rFonts w:ascii="Arial" w:hAnsi="Arial" w:cs="Arial"/>
          <w:noProof/>
        </w:rPr>
        <w:tab/>
      </w:r>
      <w:r w:rsidR="000A63A2" w:rsidRPr="00934E46">
        <w:rPr>
          <w:rFonts w:ascii="Arial" w:hAnsi="Arial" w:cs="Arial"/>
          <w:noProof/>
        </w:rPr>
        <w:t>Schools</w:t>
      </w:r>
    </w:p>
    <w:p w:rsidR="000A63A2" w:rsidRPr="00934E46" w:rsidRDefault="00934E46" w:rsidP="00934E46">
      <w:pPr>
        <w:spacing w:line="360" w:lineRule="auto"/>
        <w:ind w:left="709" w:hanging="709"/>
        <w:jc w:val="both"/>
        <w:rPr>
          <w:rFonts w:ascii="Arial" w:hAnsi="Arial" w:cs="Arial"/>
          <w:noProof/>
        </w:rPr>
      </w:pPr>
      <w:r>
        <w:rPr>
          <w:rFonts w:ascii="Arial" w:hAnsi="Arial" w:cs="Arial"/>
          <w:noProof/>
        </w:rPr>
        <w:tab/>
      </w:r>
      <w:r w:rsidR="000A63A2" w:rsidRPr="00934E46">
        <w:rPr>
          <w:rFonts w:ascii="Arial" w:hAnsi="Arial" w:cs="Arial"/>
          <w:noProof/>
        </w:rPr>
        <w:t xml:space="preserve">National Department of Rural Development </w:t>
      </w:r>
      <w:r w:rsidR="00561109" w:rsidRPr="00934E46">
        <w:rPr>
          <w:rFonts w:ascii="Arial" w:hAnsi="Arial" w:cs="Arial"/>
          <w:noProof/>
        </w:rPr>
        <w:t>and Land Reform</w:t>
      </w:r>
    </w:p>
    <w:p w:rsidR="00875D3F" w:rsidRPr="00934E46" w:rsidRDefault="00934E46" w:rsidP="00934E46">
      <w:pPr>
        <w:spacing w:line="360" w:lineRule="auto"/>
        <w:ind w:left="709" w:hanging="709"/>
        <w:jc w:val="both"/>
        <w:rPr>
          <w:rFonts w:ascii="Arial" w:hAnsi="Arial" w:cs="Arial"/>
          <w:noProof/>
        </w:rPr>
      </w:pPr>
      <w:r>
        <w:rPr>
          <w:rFonts w:ascii="Arial" w:hAnsi="Arial" w:cs="Arial"/>
          <w:noProof/>
        </w:rPr>
        <w:lastRenderedPageBreak/>
        <w:tab/>
      </w:r>
      <w:r w:rsidR="00561109" w:rsidRPr="00934E46">
        <w:rPr>
          <w:rFonts w:ascii="Arial" w:hAnsi="Arial" w:cs="Arial"/>
          <w:noProof/>
        </w:rPr>
        <w:t>Free State Development Corporation</w:t>
      </w:r>
    </w:p>
    <w:p w:rsidR="00875D3F" w:rsidRPr="003E1636" w:rsidRDefault="00875D3F" w:rsidP="003E1636">
      <w:pPr>
        <w:spacing w:line="360" w:lineRule="auto"/>
        <w:jc w:val="both"/>
        <w:rPr>
          <w:rFonts w:ascii="Arial" w:hAnsi="Arial" w:cs="Arial"/>
          <w:noProof/>
        </w:rPr>
      </w:pPr>
    </w:p>
    <w:p w:rsidR="00875D3F" w:rsidRPr="003E1636" w:rsidRDefault="003E1636" w:rsidP="003E1636">
      <w:pPr>
        <w:spacing w:line="360" w:lineRule="auto"/>
        <w:jc w:val="both"/>
        <w:rPr>
          <w:rFonts w:ascii="Arial" w:hAnsi="Arial" w:cs="Arial"/>
          <w:noProof/>
        </w:rPr>
      </w:pPr>
      <w:r>
        <w:rPr>
          <w:rFonts w:ascii="Arial" w:hAnsi="Arial" w:cs="Arial"/>
          <w:noProof/>
        </w:rPr>
        <w:t>b)(i)</w:t>
      </w:r>
      <w:r>
        <w:rPr>
          <w:rFonts w:ascii="Arial" w:hAnsi="Arial" w:cs="Arial"/>
          <w:noProof/>
        </w:rPr>
        <w:tab/>
      </w:r>
      <w:r w:rsidR="002B44F5" w:rsidRPr="003E1636">
        <w:rPr>
          <w:rFonts w:ascii="Arial" w:hAnsi="Arial" w:cs="Arial"/>
          <w:noProof/>
        </w:rPr>
        <w:t>The</w:t>
      </w:r>
      <w:r w:rsidR="00875D3F" w:rsidRPr="003E1636">
        <w:rPr>
          <w:rFonts w:ascii="Arial" w:hAnsi="Arial" w:cs="Arial"/>
          <w:noProof/>
        </w:rPr>
        <w:t xml:space="preserve"> total amount</w:t>
      </w:r>
      <w:r w:rsidR="002B44F5" w:rsidRPr="003E1636">
        <w:rPr>
          <w:rFonts w:ascii="Arial" w:hAnsi="Arial" w:cs="Arial"/>
          <w:noProof/>
        </w:rPr>
        <w:t>s</w:t>
      </w:r>
      <w:r w:rsidR="00875D3F" w:rsidRPr="003E1636">
        <w:rPr>
          <w:rFonts w:ascii="Arial" w:hAnsi="Arial" w:cs="Arial"/>
          <w:noProof/>
        </w:rPr>
        <w:t xml:space="preserve"> owed by each of the specified departments and organs of state</w:t>
      </w:r>
      <w:r w:rsidR="002B44F5" w:rsidRPr="003E1636">
        <w:rPr>
          <w:rFonts w:ascii="Arial" w:hAnsi="Arial" w:cs="Arial"/>
          <w:noProof/>
        </w:rPr>
        <w:t xml:space="preserve"> is as follows: </w:t>
      </w:r>
    </w:p>
    <w:p w:rsidR="00C27246" w:rsidRPr="00C27246" w:rsidRDefault="00C27246" w:rsidP="00C27246">
      <w:pPr>
        <w:spacing w:line="360" w:lineRule="auto"/>
        <w:ind w:left="360"/>
        <w:jc w:val="both"/>
        <w:rPr>
          <w:rFonts w:ascii="Arial" w:hAnsi="Arial" w:cs="Arial"/>
          <w:noProof/>
        </w:rPr>
      </w:pPr>
    </w:p>
    <w:tbl>
      <w:tblPr>
        <w:tblStyle w:val="TableGrid"/>
        <w:tblW w:w="0" w:type="auto"/>
        <w:tblInd w:w="720" w:type="dxa"/>
        <w:tblLook w:val="04A0"/>
      </w:tblPr>
      <w:tblGrid>
        <w:gridCol w:w="4847"/>
        <w:gridCol w:w="4061"/>
      </w:tblGrid>
      <w:tr w:rsidR="000C7C46" w:rsidRPr="00875D3F" w:rsidTr="00B007B0">
        <w:tc>
          <w:tcPr>
            <w:tcW w:w="4847" w:type="dxa"/>
          </w:tcPr>
          <w:p w:rsidR="000C7C46" w:rsidRPr="0050010B" w:rsidRDefault="000C7C46" w:rsidP="00B007B0">
            <w:pPr>
              <w:pStyle w:val="ListParagraph"/>
              <w:spacing w:line="360" w:lineRule="auto"/>
              <w:ind w:left="0"/>
              <w:jc w:val="both"/>
              <w:rPr>
                <w:rFonts w:ascii="Arial" w:hAnsi="Arial" w:cs="Arial"/>
                <w:b/>
                <w:bCs/>
                <w:noProof/>
              </w:rPr>
            </w:pPr>
            <w:r w:rsidRPr="0050010B">
              <w:rPr>
                <w:rFonts w:ascii="Arial" w:hAnsi="Arial" w:cs="Arial"/>
                <w:b/>
                <w:bCs/>
                <w:noProof/>
              </w:rPr>
              <w:t xml:space="preserve">Details </w:t>
            </w:r>
          </w:p>
        </w:tc>
        <w:tc>
          <w:tcPr>
            <w:tcW w:w="4061" w:type="dxa"/>
          </w:tcPr>
          <w:p w:rsidR="000C7C46" w:rsidRPr="0050010B" w:rsidRDefault="000C7C46" w:rsidP="00B007B0">
            <w:pPr>
              <w:pStyle w:val="ListParagraph"/>
              <w:spacing w:line="360" w:lineRule="auto"/>
              <w:ind w:left="0"/>
              <w:jc w:val="both"/>
              <w:rPr>
                <w:rFonts w:ascii="Arial" w:hAnsi="Arial" w:cs="Arial"/>
                <w:b/>
                <w:bCs/>
                <w:noProof/>
              </w:rPr>
            </w:pPr>
            <w:r w:rsidRPr="0050010B">
              <w:rPr>
                <w:rFonts w:ascii="Arial" w:hAnsi="Arial" w:cs="Arial"/>
                <w:b/>
                <w:bCs/>
                <w:noProof/>
              </w:rPr>
              <w:t>Debt Owed</w:t>
            </w:r>
          </w:p>
        </w:tc>
      </w:tr>
      <w:tr w:rsidR="000C7C46" w:rsidRPr="00875D3F" w:rsidTr="00B007B0">
        <w:tc>
          <w:tcPr>
            <w:tcW w:w="4847" w:type="dxa"/>
          </w:tcPr>
          <w:p w:rsidR="000C7C46" w:rsidRPr="00875D3F" w:rsidRDefault="00900022" w:rsidP="00B007B0">
            <w:pPr>
              <w:pStyle w:val="ListParagraph"/>
              <w:spacing w:line="360" w:lineRule="auto"/>
              <w:ind w:left="0"/>
              <w:jc w:val="both"/>
              <w:rPr>
                <w:rFonts w:ascii="Arial" w:hAnsi="Arial" w:cs="Arial"/>
                <w:noProof/>
              </w:rPr>
            </w:pPr>
            <w:r w:rsidRPr="00875D3F">
              <w:rPr>
                <w:rFonts w:ascii="Arial" w:hAnsi="Arial" w:cs="Arial"/>
                <w:noProof/>
              </w:rPr>
              <w:t>Provincial Public Works</w:t>
            </w:r>
          </w:p>
        </w:tc>
        <w:tc>
          <w:tcPr>
            <w:tcW w:w="4061" w:type="dxa"/>
          </w:tcPr>
          <w:p w:rsidR="000C7C46" w:rsidRPr="009C1D90" w:rsidRDefault="000C7C46" w:rsidP="00900022">
            <w:pPr>
              <w:rPr>
                <w:rFonts w:ascii="Arial" w:hAnsi="Arial" w:cs="Arial"/>
                <w:color w:val="000000"/>
              </w:rPr>
            </w:pPr>
            <w:r w:rsidRPr="009C1D90">
              <w:rPr>
                <w:rFonts w:ascii="Arial" w:hAnsi="Arial" w:cs="Arial"/>
              </w:rPr>
              <w:t>R 995 917 877</w:t>
            </w:r>
          </w:p>
        </w:tc>
      </w:tr>
      <w:tr w:rsidR="000C7C46" w:rsidRPr="00875D3F" w:rsidTr="00B007B0">
        <w:tc>
          <w:tcPr>
            <w:tcW w:w="4847" w:type="dxa"/>
          </w:tcPr>
          <w:p w:rsidR="000C7C46" w:rsidRPr="00875D3F" w:rsidRDefault="00900022" w:rsidP="00B007B0">
            <w:pPr>
              <w:pStyle w:val="ListParagraph"/>
              <w:spacing w:line="360" w:lineRule="auto"/>
              <w:ind w:left="0"/>
              <w:jc w:val="both"/>
              <w:rPr>
                <w:rFonts w:ascii="Arial" w:hAnsi="Arial" w:cs="Arial"/>
                <w:noProof/>
              </w:rPr>
            </w:pPr>
            <w:r w:rsidRPr="00875D3F">
              <w:rPr>
                <w:rFonts w:ascii="Arial" w:hAnsi="Arial" w:cs="Arial"/>
                <w:noProof/>
              </w:rPr>
              <w:t>National Public Works</w:t>
            </w:r>
          </w:p>
        </w:tc>
        <w:tc>
          <w:tcPr>
            <w:tcW w:w="4061" w:type="dxa"/>
          </w:tcPr>
          <w:p w:rsidR="000C7C46" w:rsidRPr="009C1D90" w:rsidRDefault="000C7C46" w:rsidP="00B007B0">
            <w:pPr>
              <w:ind w:left="357" w:hanging="357"/>
              <w:rPr>
                <w:rFonts w:ascii="Arial" w:eastAsia="Calibri" w:hAnsi="Arial" w:cs="Arial"/>
                <w:lang w:val="en-ZA"/>
              </w:rPr>
            </w:pPr>
            <w:r w:rsidRPr="009C1D90">
              <w:rPr>
                <w:rFonts w:ascii="Arial" w:hAnsi="Arial" w:cs="Arial"/>
                <w:lang w:val="en-ZA" w:eastAsia="en-ZA"/>
              </w:rPr>
              <w:t xml:space="preserve">R </w:t>
            </w:r>
            <w:r w:rsidRPr="009C1D90">
              <w:rPr>
                <w:rFonts w:ascii="Arial" w:eastAsia="Calibri" w:hAnsi="Arial" w:cs="Arial"/>
                <w:lang w:val="en-ZA"/>
              </w:rPr>
              <w:t>263 568 751</w:t>
            </w:r>
          </w:p>
        </w:tc>
      </w:tr>
      <w:tr w:rsidR="000C7C46" w:rsidRPr="00875D3F" w:rsidTr="00B007B0">
        <w:tc>
          <w:tcPr>
            <w:tcW w:w="4847" w:type="dxa"/>
          </w:tcPr>
          <w:p w:rsidR="000C7C46" w:rsidRPr="00875D3F" w:rsidRDefault="000C7C46" w:rsidP="00B007B0">
            <w:pPr>
              <w:pStyle w:val="ListParagraph"/>
              <w:spacing w:line="360" w:lineRule="auto"/>
              <w:ind w:left="0"/>
              <w:jc w:val="both"/>
              <w:rPr>
                <w:rFonts w:ascii="Arial" w:hAnsi="Arial" w:cs="Arial"/>
                <w:noProof/>
              </w:rPr>
            </w:pPr>
            <w:r w:rsidRPr="00875D3F">
              <w:rPr>
                <w:rFonts w:ascii="Arial" w:hAnsi="Arial" w:cs="Arial"/>
                <w:noProof/>
              </w:rPr>
              <w:t>Schools</w:t>
            </w:r>
          </w:p>
        </w:tc>
        <w:tc>
          <w:tcPr>
            <w:tcW w:w="4061" w:type="dxa"/>
          </w:tcPr>
          <w:p w:rsidR="000C7C46" w:rsidRPr="009C1D90" w:rsidRDefault="000C7C46" w:rsidP="00900022">
            <w:pPr>
              <w:ind w:left="357" w:hanging="357"/>
              <w:rPr>
                <w:rFonts w:asciiTheme="minorBidi" w:eastAsia="Calibri" w:hAnsiTheme="minorBidi" w:cstheme="minorBidi"/>
                <w:sz w:val="32"/>
                <w:szCs w:val="32"/>
                <w:lang w:val="en-ZA"/>
              </w:rPr>
            </w:pPr>
            <w:r w:rsidRPr="009C1D90">
              <w:rPr>
                <w:rFonts w:asciiTheme="minorBidi" w:hAnsiTheme="minorBidi" w:cstheme="minorBidi"/>
                <w:color w:val="000000"/>
                <w:lang w:val="en-ZA" w:eastAsia="en-ZA"/>
              </w:rPr>
              <w:t xml:space="preserve">R </w:t>
            </w:r>
            <w:r w:rsidRPr="009C1D90">
              <w:rPr>
                <w:rFonts w:ascii="Arial" w:hAnsi="Arial" w:cs="Arial"/>
              </w:rPr>
              <w:t>609 614 723</w:t>
            </w:r>
          </w:p>
        </w:tc>
      </w:tr>
      <w:tr w:rsidR="000C7C46" w:rsidRPr="00875D3F" w:rsidTr="00B007B0">
        <w:tc>
          <w:tcPr>
            <w:tcW w:w="4847" w:type="dxa"/>
          </w:tcPr>
          <w:p w:rsidR="000C7C46" w:rsidRPr="00875D3F" w:rsidRDefault="000C7C46" w:rsidP="00B007B0">
            <w:pPr>
              <w:pStyle w:val="ListParagraph"/>
              <w:spacing w:line="360" w:lineRule="auto"/>
              <w:ind w:left="0"/>
              <w:jc w:val="both"/>
              <w:rPr>
                <w:rFonts w:ascii="Arial" w:hAnsi="Arial" w:cs="Arial"/>
                <w:noProof/>
              </w:rPr>
            </w:pPr>
            <w:r w:rsidRPr="00875D3F">
              <w:rPr>
                <w:rFonts w:ascii="Arial" w:hAnsi="Arial" w:cs="Arial"/>
                <w:noProof/>
              </w:rPr>
              <w:t>National Department of Rural Development and Land Reform</w:t>
            </w:r>
          </w:p>
        </w:tc>
        <w:tc>
          <w:tcPr>
            <w:tcW w:w="4061" w:type="dxa"/>
          </w:tcPr>
          <w:p w:rsidR="000C7C46" w:rsidRPr="009C1D90" w:rsidRDefault="000C7C46" w:rsidP="00B007B0">
            <w:pPr>
              <w:ind w:left="357" w:hanging="357"/>
              <w:rPr>
                <w:rFonts w:asciiTheme="minorBidi" w:eastAsia="Calibri" w:hAnsiTheme="minorBidi" w:cstheme="minorBidi"/>
                <w:lang w:val="en-ZA"/>
              </w:rPr>
            </w:pPr>
            <w:r w:rsidRPr="009C1D90">
              <w:rPr>
                <w:rFonts w:asciiTheme="minorBidi" w:eastAsia="Calibri" w:hAnsiTheme="minorBidi" w:cstheme="minorBidi"/>
                <w:color w:val="000000"/>
                <w:lang w:val="en-ZA"/>
              </w:rPr>
              <w:t xml:space="preserve">R </w:t>
            </w:r>
            <w:r w:rsidRPr="009C1D90">
              <w:rPr>
                <w:rFonts w:asciiTheme="minorBidi" w:eastAsia="Calibri" w:hAnsiTheme="minorBidi" w:cstheme="minorBidi"/>
                <w:lang w:val="en-ZA"/>
              </w:rPr>
              <w:t>2 825 912</w:t>
            </w:r>
          </w:p>
          <w:p w:rsidR="000C7C46" w:rsidRPr="009C1D90" w:rsidRDefault="000C7C46" w:rsidP="00B007B0">
            <w:pPr>
              <w:pStyle w:val="ListParagraph"/>
              <w:spacing w:line="360" w:lineRule="auto"/>
              <w:ind w:left="0"/>
              <w:jc w:val="both"/>
              <w:rPr>
                <w:rFonts w:ascii="Arial" w:hAnsi="Arial" w:cs="Arial"/>
                <w:noProof/>
              </w:rPr>
            </w:pPr>
          </w:p>
        </w:tc>
      </w:tr>
      <w:tr w:rsidR="000C7C46" w:rsidRPr="00875D3F" w:rsidTr="00B007B0">
        <w:tc>
          <w:tcPr>
            <w:tcW w:w="4847" w:type="dxa"/>
            <w:tcBorders>
              <w:bottom w:val="single" w:sz="4" w:space="0" w:color="auto"/>
            </w:tcBorders>
          </w:tcPr>
          <w:p w:rsidR="000C7C46" w:rsidRPr="00875D3F" w:rsidRDefault="000C7C46" w:rsidP="00B007B0">
            <w:pPr>
              <w:pStyle w:val="ListParagraph"/>
              <w:spacing w:line="360" w:lineRule="auto"/>
              <w:ind w:left="0"/>
              <w:jc w:val="both"/>
              <w:rPr>
                <w:rFonts w:ascii="Arial" w:hAnsi="Arial" w:cs="Arial"/>
                <w:noProof/>
              </w:rPr>
            </w:pPr>
            <w:r>
              <w:rPr>
                <w:rFonts w:ascii="Arial" w:hAnsi="Arial" w:cs="Arial"/>
                <w:noProof/>
              </w:rPr>
              <w:t>Free State Development Corporation (FDC)</w:t>
            </w:r>
          </w:p>
        </w:tc>
        <w:tc>
          <w:tcPr>
            <w:tcW w:w="4061" w:type="dxa"/>
          </w:tcPr>
          <w:p w:rsidR="000C7C46" w:rsidRPr="009C1D90" w:rsidRDefault="000C7C46" w:rsidP="00900022">
            <w:pPr>
              <w:ind w:left="357" w:hanging="357"/>
              <w:rPr>
                <w:rFonts w:ascii="Arial" w:eastAsia="Calibri" w:hAnsi="Arial" w:cs="Arial"/>
                <w:lang w:val="en-ZA"/>
              </w:rPr>
            </w:pPr>
            <w:r w:rsidRPr="009C1D90">
              <w:rPr>
                <w:rFonts w:ascii="Arial" w:eastAsia="Calibri" w:hAnsi="Arial" w:cs="Arial"/>
                <w:color w:val="000000"/>
                <w:lang w:val="en-ZA"/>
              </w:rPr>
              <w:t xml:space="preserve">R   </w:t>
            </w:r>
            <w:r w:rsidRPr="009C1D90">
              <w:rPr>
                <w:rFonts w:ascii="Arial" w:hAnsi="Arial" w:cs="Arial"/>
              </w:rPr>
              <w:t>410 137 757</w:t>
            </w:r>
          </w:p>
        </w:tc>
      </w:tr>
    </w:tbl>
    <w:p w:rsidR="000C7C46" w:rsidRPr="00875D3F" w:rsidRDefault="000C7C46" w:rsidP="000C7C46">
      <w:pPr>
        <w:pStyle w:val="ListParagraph"/>
        <w:spacing w:line="360" w:lineRule="auto"/>
        <w:ind w:left="1080"/>
        <w:jc w:val="both"/>
        <w:rPr>
          <w:rFonts w:ascii="Arial" w:hAnsi="Arial" w:cs="Arial"/>
          <w:noProof/>
        </w:rPr>
      </w:pPr>
    </w:p>
    <w:p w:rsidR="001B6EDD" w:rsidRPr="002E16FD" w:rsidRDefault="002E16FD" w:rsidP="002E16FD">
      <w:pPr>
        <w:spacing w:line="360" w:lineRule="auto"/>
        <w:jc w:val="both"/>
        <w:rPr>
          <w:rFonts w:ascii="Arial" w:hAnsi="Arial" w:cs="Arial"/>
          <w:noProof/>
        </w:rPr>
      </w:pPr>
      <w:r>
        <w:rPr>
          <w:rFonts w:ascii="Arial" w:hAnsi="Arial" w:cs="Arial"/>
          <w:noProof/>
        </w:rPr>
        <w:t>b)(ii)</w:t>
      </w:r>
      <w:r>
        <w:rPr>
          <w:rFonts w:ascii="Arial" w:hAnsi="Arial" w:cs="Arial"/>
          <w:noProof/>
        </w:rPr>
        <w:tab/>
      </w:r>
      <w:r w:rsidR="00A35AF5" w:rsidRPr="002E16FD">
        <w:rPr>
          <w:rFonts w:ascii="Arial" w:hAnsi="Arial" w:cs="Arial"/>
          <w:noProof/>
        </w:rPr>
        <w:t xml:space="preserve">The detailed balances and age analysis </w:t>
      </w:r>
      <w:r w:rsidR="00476D4E" w:rsidRPr="002E16FD">
        <w:rPr>
          <w:rFonts w:ascii="Arial" w:hAnsi="Arial" w:cs="Arial"/>
          <w:noProof/>
        </w:rPr>
        <w:t xml:space="preserve">for debt owed by national and provincial departments are as follows: </w:t>
      </w:r>
    </w:p>
    <w:p w:rsidR="00CA3446" w:rsidRDefault="00CA3446" w:rsidP="00CA3446">
      <w:pPr>
        <w:pStyle w:val="ListParagraph"/>
        <w:spacing w:line="360" w:lineRule="auto"/>
        <w:ind w:left="1080"/>
        <w:jc w:val="both"/>
        <w:rPr>
          <w:rFonts w:ascii="Arial" w:hAnsi="Arial" w:cs="Arial"/>
          <w:noProof/>
        </w:rPr>
      </w:pPr>
    </w:p>
    <w:tbl>
      <w:tblPr>
        <w:tblW w:w="9641" w:type="dxa"/>
        <w:tblInd w:w="284" w:type="dxa"/>
        <w:tblLayout w:type="fixed"/>
        <w:tblLook w:val="04A0"/>
      </w:tblPr>
      <w:tblGrid>
        <w:gridCol w:w="1418"/>
        <w:gridCol w:w="1134"/>
        <w:gridCol w:w="851"/>
        <w:gridCol w:w="709"/>
        <w:gridCol w:w="851"/>
        <w:gridCol w:w="851"/>
        <w:gridCol w:w="851"/>
        <w:gridCol w:w="992"/>
        <w:gridCol w:w="992"/>
        <w:gridCol w:w="992"/>
      </w:tblGrid>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b/>
                <w:bCs/>
                <w:sz w:val="12"/>
                <w:szCs w:val="12"/>
                <w:lang w:val="en-ZA" w:eastAsia="en-ZA"/>
              </w:rPr>
            </w:pPr>
            <w:proofErr w:type="spellStart"/>
            <w:r w:rsidRPr="00646CB3">
              <w:rPr>
                <w:rFonts w:ascii="Arial" w:hAnsi="Arial" w:cs="Arial"/>
                <w:b/>
                <w:bCs/>
                <w:sz w:val="12"/>
                <w:szCs w:val="12"/>
                <w:lang w:val="en-ZA" w:eastAsia="en-ZA"/>
              </w:rPr>
              <w:t>Mangaung</w:t>
            </w:r>
            <w:proofErr w:type="spellEnd"/>
            <w:r w:rsidRPr="00646CB3">
              <w:rPr>
                <w:rFonts w:ascii="Arial" w:hAnsi="Arial" w:cs="Arial"/>
                <w:b/>
                <w:bCs/>
                <w:sz w:val="12"/>
                <w:szCs w:val="12"/>
                <w:lang w:val="en-ZA" w:eastAsia="en-ZA"/>
              </w:rPr>
              <w:t xml:space="preserve"> Metro</w:t>
            </w:r>
          </w:p>
        </w:tc>
        <w:tc>
          <w:tcPr>
            <w:tcW w:w="1134"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Unallocated Credit</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Previous</w:t>
            </w:r>
          </w:p>
        </w:tc>
        <w:tc>
          <w:tcPr>
            <w:tcW w:w="709"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Current</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30 Days</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60 Days</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90 Days</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120 Days</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120 Days +</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 xml:space="preserve">Total Debt </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Provincial Public Works</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-87 307 544</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33 110 974</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29 701 878</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29 306 915</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27 575 747</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27 385 429</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663 879 362</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723 652 761</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Schools - Water only</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4 539 092</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4 520 159</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4 573 581</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8 844 803</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4 437 027</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147 018 746</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173 933 407</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FDC</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-454 590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5 363 353</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4 813 283</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3 726 426</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10 926 322</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4 886 103</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385 601 951</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414 862 848</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National Public Works</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-48 899 229</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11 073 354</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8 329 633</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7 479 261</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7 672 007</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6 843 384</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271 070 341</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263 568 751</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BA5405">
            <w:pPr>
              <w:rPr>
                <w:rFonts w:ascii="Arial" w:hAnsi="Arial" w:cs="Arial"/>
                <w:sz w:val="12"/>
                <w:szCs w:val="12"/>
                <w:lang w:val="en-ZA" w:eastAsia="en-ZA"/>
              </w:rPr>
            </w:pPr>
            <w:r w:rsidRPr="00646CB3">
              <w:rPr>
                <w:rFonts w:ascii="Arial" w:hAnsi="Arial" w:cs="Arial"/>
                <w:sz w:val="12"/>
                <w:szCs w:val="12"/>
                <w:lang w:val="en-ZA" w:eastAsia="en-ZA"/>
              </w:rPr>
              <w:t>National Department of Land</w:t>
            </w:r>
            <w:r w:rsidR="00F620CF" w:rsidRPr="00BA5405">
              <w:rPr>
                <w:rFonts w:ascii="Arial" w:hAnsi="Arial" w:cs="Arial"/>
                <w:sz w:val="12"/>
                <w:szCs w:val="12"/>
                <w:lang w:val="en-ZA" w:eastAsia="en-ZA"/>
              </w:rPr>
              <w:t xml:space="preserve"> &amp;</w:t>
            </w:r>
            <w:r w:rsidRPr="00646CB3">
              <w:rPr>
                <w:rFonts w:ascii="Arial" w:hAnsi="Arial" w:cs="Arial"/>
                <w:sz w:val="12"/>
                <w:szCs w:val="12"/>
                <w:lang w:val="en-ZA" w:eastAsia="en-ZA"/>
              </w:rPr>
              <w:t xml:space="preserve"> Rural Development</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-983 161</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298 324</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289 987</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219 046</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211 729</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209 958</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2 580 030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2 825 912</w:t>
            </w:r>
          </w:p>
        </w:tc>
      </w:tr>
      <w:tr w:rsidR="00646CB3" w:rsidRPr="00BA5405" w:rsidTr="00BA5405">
        <w:trPr>
          <w:trHeight w:val="295"/>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Total</w:t>
            </w:r>
          </w:p>
        </w:tc>
        <w:tc>
          <w:tcPr>
            <w:tcW w:w="1134"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-137 644 524</w:t>
            </w:r>
          </w:p>
        </w:tc>
        <w:tc>
          <w:tcPr>
            <w:tcW w:w="851"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54 385 097</w:t>
            </w:r>
          </w:p>
        </w:tc>
        <w:tc>
          <w:tcPr>
            <w:tcW w:w="709"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0</w:t>
            </w:r>
          </w:p>
        </w:tc>
        <w:tc>
          <w:tcPr>
            <w:tcW w:w="851"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47 654 940</w:t>
            </w:r>
          </w:p>
        </w:tc>
        <w:tc>
          <w:tcPr>
            <w:tcW w:w="851"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45 305 228</w:t>
            </w:r>
          </w:p>
        </w:tc>
        <w:tc>
          <w:tcPr>
            <w:tcW w:w="851"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55 230 608</w:t>
            </w:r>
          </w:p>
        </w:tc>
        <w:tc>
          <w:tcPr>
            <w:tcW w:w="992"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43 761 901</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jc w:val="right"/>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1 470 150 429</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jc w:val="right"/>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1 578 843 680</w:t>
            </w:r>
          </w:p>
        </w:tc>
      </w:tr>
      <w:tr w:rsidR="00F620CF" w:rsidRPr="00BA5405" w:rsidTr="00BA5405">
        <w:trPr>
          <w:trHeight w:val="295"/>
        </w:trPr>
        <w:tc>
          <w:tcPr>
            <w:tcW w:w="1418" w:type="dxa"/>
            <w:tcBorders>
              <w:top w:val="nil"/>
              <w:left w:val="nil"/>
              <w:bottom w:val="nil"/>
              <w:right w:val="nil"/>
            </w:tcBorders>
            <w:shd w:val="clear" w:color="auto" w:fill="auto"/>
            <w:noWrap/>
            <w:vAlign w:val="bottom"/>
          </w:tcPr>
          <w:p w:rsidR="0067785E" w:rsidRPr="00646CB3" w:rsidRDefault="0067785E" w:rsidP="00646CB3">
            <w:pPr>
              <w:jc w:val="right"/>
              <w:rPr>
                <w:rFonts w:ascii="Calibri" w:hAnsi="Calibri" w:cs="Calibri"/>
                <w:b/>
                <w:bCs/>
                <w:color w:val="000000"/>
                <w:sz w:val="12"/>
                <w:szCs w:val="12"/>
                <w:lang w:val="en-ZA" w:eastAsia="en-ZA"/>
              </w:rPr>
            </w:pPr>
          </w:p>
        </w:tc>
        <w:tc>
          <w:tcPr>
            <w:tcW w:w="1134"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851"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709"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851"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851"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851"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992"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992"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992"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 xml:space="preserve">Entity Electricity - </w:t>
            </w:r>
            <w:proofErr w:type="spellStart"/>
            <w:r w:rsidRPr="00646CB3">
              <w:rPr>
                <w:rFonts w:ascii="Arial" w:hAnsi="Arial" w:cs="Arial"/>
                <w:b/>
                <w:bCs/>
                <w:sz w:val="12"/>
                <w:szCs w:val="12"/>
                <w:lang w:val="en-ZA" w:eastAsia="en-ZA"/>
              </w:rPr>
              <w:t>Centlec</w:t>
            </w:r>
            <w:proofErr w:type="spellEnd"/>
            <w:r w:rsidRPr="00646CB3">
              <w:rPr>
                <w:rFonts w:ascii="Arial" w:hAnsi="Arial" w:cs="Arial"/>
                <w:b/>
                <w:bCs/>
                <w:sz w:val="12"/>
                <w:szCs w:val="12"/>
                <w:lang w:val="en-ZA" w:eastAsia="en-ZA"/>
              </w:rPr>
              <w:t xml:space="preserve"> </w:t>
            </w:r>
          </w:p>
        </w:tc>
        <w:tc>
          <w:tcPr>
            <w:tcW w:w="1134"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Unallocated Credit</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Previous</w:t>
            </w:r>
          </w:p>
        </w:tc>
        <w:tc>
          <w:tcPr>
            <w:tcW w:w="709"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Current</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30 Days</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60 Days</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90 Days</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120 Days</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120 Days +</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 xml:space="preserve">Total Debt </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Provincial Public Works</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20 837 769 </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4 801 685 </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72 743 976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3 112 167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170 769 519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272 265 116 </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Schools - Water only</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33 344 802 </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7 683 703 </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4 980 120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4 568 427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385 104 263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435 681 317 </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FDC</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National Public Works</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National Department of Land and Rural Development</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Total</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r>
      <w:tr w:rsidR="00646CB3" w:rsidRPr="00BA5405" w:rsidTr="00BA5405">
        <w:trPr>
          <w:trHeight w:val="295"/>
        </w:trPr>
        <w:tc>
          <w:tcPr>
            <w:tcW w:w="1418"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p>
        </w:tc>
        <w:tc>
          <w:tcPr>
            <w:tcW w:w="1134"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   </w:t>
            </w:r>
          </w:p>
        </w:tc>
        <w:tc>
          <w:tcPr>
            <w:tcW w:w="851"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   </w:t>
            </w:r>
          </w:p>
        </w:tc>
        <w:tc>
          <w:tcPr>
            <w:tcW w:w="709"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   </w:t>
            </w:r>
          </w:p>
        </w:tc>
        <w:tc>
          <w:tcPr>
            <w:tcW w:w="851"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54 182 571 </w:t>
            </w:r>
          </w:p>
        </w:tc>
        <w:tc>
          <w:tcPr>
            <w:tcW w:w="851"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12 485 388 </w:t>
            </w:r>
          </w:p>
        </w:tc>
        <w:tc>
          <w:tcPr>
            <w:tcW w:w="851"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w:t>
            </w:r>
            <w:r w:rsidR="00BA5405">
              <w:rPr>
                <w:rFonts w:ascii="Calibri" w:hAnsi="Calibri" w:cs="Calibri"/>
                <w:b/>
                <w:bCs/>
                <w:color w:val="000000"/>
                <w:sz w:val="12"/>
                <w:szCs w:val="12"/>
                <w:lang w:val="en-ZA" w:eastAsia="en-ZA"/>
              </w:rPr>
              <w:t xml:space="preserve">         </w:t>
            </w:r>
            <w:r w:rsidRPr="00646CB3">
              <w:rPr>
                <w:rFonts w:ascii="Calibri" w:hAnsi="Calibri" w:cs="Calibri"/>
                <w:b/>
                <w:bCs/>
                <w:color w:val="000000"/>
                <w:sz w:val="12"/>
                <w:szCs w:val="12"/>
                <w:lang w:val="en-ZA" w:eastAsia="en-ZA"/>
              </w:rPr>
              <w:t xml:space="preserve">         77 724 096 </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w:t>
            </w:r>
            <w:r w:rsidR="00BA5405">
              <w:rPr>
                <w:rFonts w:ascii="Calibri" w:hAnsi="Calibri" w:cs="Calibri"/>
                <w:b/>
                <w:bCs/>
                <w:color w:val="000000"/>
                <w:sz w:val="12"/>
                <w:szCs w:val="12"/>
                <w:lang w:val="en-ZA" w:eastAsia="en-ZA"/>
              </w:rPr>
              <w:t xml:space="preserve">               </w:t>
            </w:r>
            <w:r w:rsidRPr="00646CB3">
              <w:rPr>
                <w:rFonts w:ascii="Calibri" w:hAnsi="Calibri" w:cs="Calibri"/>
                <w:b/>
                <w:bCs/>
                <w:color w:val="000000"/>
                <w:sz w:val="12"/>
                <w:szCs w:val="12"/>
                <w:lang w:val="en-ZA" w:eastAsia="en-ZA"/>
              </w:rPr>
              <w:t xml:space="preserve">         7 680 594 </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555 873 783 </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707 946 432 </w:t>
            </w:r>
          </w:p>
        </w:tc>
      </w:tr>
    </w:tbl>
    <w:p w:rsidR="00646CB3" w:rsidRPr="00646CB3" w:rsidRDefault="00646CB3" w:rsidP="00646CB3">
      <w:pPr>
        <w:spacing w:after="160" w:line="259" w:lineRule="auto"/>
        <w:rPr>
          <w:rFonts w:ascii="Calibri" w:eastAsia="Calibri" w:hAnsi="Calibri" w:cs="Arial"/>
          <w:sz w:val="12"/>
          <w:szCs w:val="12"/>
          <w:lang w:val="en-ZA"/>
        </w:rPr>
      </w:pPr>
    </w:p>
    <w:p w:rsidR="00D32F9F" w:rsidRDefault="00D32F9F" w:rsidP="00875D3F">
      <w:pPr>
        <w:spacing w:line="360" w:lineRule="auto"/>
        <w:jc w:val="both"/>
        <w:rPr>
          <w:rFonts w:ascii="Arial" w:hAnsi="Arial" w:cs="Arial"/>
          <w:noProof/>
        </w:rPr>
      </w:pPr>
    </w:p>
    <w:p w:rsidR="00CA3446" w:rsidRPr="00DE2806" w:rsidRDefault="00900022" w:rsidP="009C1D90">
      <w:pPr>
        <w:pStyle w:val="ListParagraph"/>
        <w:numPr>
          <w:ilvl w:val="0"/>
          <w:numId w:val="10"/>
        </w:numPr>
        <w:spacing w:line="360" w:lineRule="auto"/>
        <w:ind w:left="851" w:hanging="851"/>
        <w:jc w:val="both"/>
        <w:rPr>
          <w:rFonts w:ascii="Arial" w:hAnsi="Arial" w:cs="Arial"/>
          <w:noProof/>
        </w:rPr>
      </w:pPr>
      <w:r w:rsidRPr="00DE2806">
        <w:rPr>
          <w:rFonts w:ascii="Arial" w:hAnsi="Arial" w:cs="Arial"/>
          <w:noProof/>
        </w:rPr>
        <w:t>National Public Works disput</w:t>
      </w:r>
      <w:r w:rsidR="00C60515" w:rsidRPr="00DE2806">
        <w:rPr>
          <w:rFonts w:ascii="Arial" w:hAnsi="Arial" w:cs="Arial"/>
          <w:noProof/>
        </w:rPr>
        <w:t>ed</w:t>
      </w:r>
      <w:r w:rsidRPr="00DE2806">
        <w:rPr>
          <w:rFonts w:ascii="Arial" w:hAnsi="Arial" w:cs="Arial"/>
          <w:noProof/>
        </w:rPr>
        <w:t xml:space="preserve"> an </w:t>
      </w:r>
      <w:r w:rsidR="0007745C" w:rsidRPr="00DE2806">
        <w:rPr>
          <w:rFonts w:ascii="Arial" w:hAnsi="Arial" w:cs="Arial"/>
          <w:noProof/>
        </w:rPr>
        <w:t>amount of</w:t>
      </w:r>
      <w:r w:rsidR="005C2D71" w:rsidRPr="00DE2806">
        <w:rPr>
          <w:rFonts w:ascii="Arial" w:hAnsi="Arial" w:cs="Arial"/>
          <w:noProof/>
        </w:rPr>
        <w:t xml:space="preserve"> approximately R 155</w:t>
      </w:r>
      <w:r w:rsidR="00AB47A7" w:rsidRPr="00DE2806">
        <w:rPr>
          <w:rFonts w:ascii="Arial" w:hAnsi="Arial" w:cs="Arial"/>
          <w:noProof/>
        </w:rPr>
        <w:t xml:space="preserve"> million</w:t>
      </w:r>
      <w:r w:rsidR="00225535" w:rsidRPr="00DE2806">
        <w:rPr>
          <w:rFonts w:ascii="Arial" w:hAnsi="Arial" w:cs="Arial"/>
          <w:noProof/>
        </w:rPr>
        <w:t xml:space="preserve">. </w:t>
      </w:r>
      <w:r w:rsidR="00B72E73" w:rsidRPr="00DE2806">
        <w:rPr>
          <w:rFonts w:ascii="Arial" w:hAnsi="Arial" w:cs="Arial"/>
          <w:noProof/>
        </w:rPr>
        <w:t xml:space="preserve"> </w:t>
      </w:r>
      <w:r w:rsidRPr="00DE2806">
        <w:rPr>
          <w:rFonts w:ascii="Arial" w:hAnsi="Arial" w:cs="Arial"/>
          <w:noProof/>
        </w:rPr>
        <w:t xml:space="preserve"> </w:t>
      </w:r>
    </w:p>
    <w:p w:rsidR="00912AB7" w:rsidRDefault="00912AB7" w:rsidP="00FB2252">
      <w:pPr>
        <w:pStyle w:val="ListParagraph"/>
        <w:spacing w:line="360" w:lineRule="auto"/>
        <w:ind w:left="1440" w:hanging="589"/>
        <w:jc w:val="both"/>
        <w:rPr>
          <w:rFonts w:ascii="Arial" w:hAnsi="Arial" w:cs="Arial"/>
          <w:noProof/>
        </w:rPr>
      </w:pPr>
    </w:p>
    <w:p w:rsidR="002D12AC" w:rsidRPr="002D12AC" w:rsidRDefault="00227CC3" w:rsidP="00936C5A">
      <w:pPr>
        <w:spacing w:line="360" w:lineRule="auto"/>
        <w:ind w:left="851" w:hanging="851"/>
        <w:jc w:val="both"/>
        <w:rPr>
          <w:rFonts w:ascii="Arial" w:hAnsi="Arial" w:cs="Arial"/>
          <w:lang w:eastAsia="en-ZA"/>
        </w:rPr>
      </w:pPr>
      <w:r>
        <w:rPr>
          <w:rFonts w:ascii="Arial" w:hAnsi="Arial" w:cs="Arial"/>
          <w:noProof/>
        </w:rPr>
        <w:t>d</w:t>
      </w:r>
      <w:r w:rsidR="00042BC8" w:rsidRPr="00042BC8">
        <w:rPr>
          <w:rFonts w:ascii="Arial" w:hAnsi="Arial" w:cs="Arial"/>
          <w:noProof/>
        </w:rPr>
        <w:t>)</w:t>
      </w:r>
      <w:r w:rsidR="00042BC8" w:rsidRPr="00042BC8">
        <w:rPr>
          <w:rFonts w:ascii="Arial" w:hAnsi="Arial" w:cs="Arial"/>
          <w:noProof/>
        </w:rPr>
        <w:tab/>
      </w:r>
      <w:r w:rsidR="005D5646" w:rsidRPr="00042BC8">
        <w:rPr>
          <w:rFonts w:ascii="Arial" w:hAnsi="Arial" w:cs="Arial"/>
          <w:noProof/>
        </w:rPr>
        <w:t>Meeting</w:t>
      </w:r>
      <w:r w:rsidR="00670436" w:rsidRPr="00042BC8">
        <w:rPr>
          <w:rFonts w:ascii="Arial" w:hAnsi="Arial" w:cs="Arial"/>
          <w:noProof/>
        </w:rPr>
        <w:t>s</w:t>
      </w:r>
      <w:r w:rsidR="005D5646" w:rsidRPr="00042BC8">
        <w:rPr>
          <w:rFonts w:ascii="Arial" w:hAnsi="Arial" w:cs="Arial"/>
          <w:noProof/>
        </w:rPr>
        <w:t xml:space="preserve"> </w:t>
      </w:r>
      <w:r w:rsidR="00314BF9">
        <w:rPr>
          <w:rFonts w:ascii="Arial" w:hAnsi="Arial" w:cs="Arial"/>
          <w:noProof/>
        </w:rPr>
        <w:t xml:space="preserve">have been conveed with debtors </w:t>
      </w:r>
      <w:r>
        <w:rPr>
          <w:rFonts w:ascii="Arial" w:hAnsi="Arial" w:cs="Arial"/>
          <w:noProof/>
        </w:rPr>
        <w:t>to facilitate payment of arrear debt</w:t>
      </w:r>
      <w:r w:rsidR="009C741F">
        <w:rPr>
          <w:rFonts w:ascii="Arial" w:hAnsi="Arial" w:cs="Arial"/>
          <w:noProof/>
        </w:rPr>
        <w:t xml:space="preserve"> to the Metro</w:t>
      </w:r>
      <w:r w:rsidR="00314BF9">
        <w:rPr>
          <w:rFonts w:ascii="Arial" w:hAnsi="Arial" w:cs="Arial"/>
          <w:noProof/>
        </w:rPr>
        <w:t xml:space="preserve"> including the issuance of</w:t>
      </w:r>
      <w:r w:rsidR="00042BC8">
        <w:rPr>
          <w:rFonts w:ascii="Arial" w:hAnsi="Arial" w:cs="Arial"/>
          <w:noProof/>
        </w:rPr>
        <w:t xml:space="preserve"> </w:t>
      </w:r>
      <w:r w:rsidR="00314BF9">
        <w:rPr>
          <w:rFonts w:ascii="Arial" w:hAnsi="Arial" w:cs="Arial"/>
          <w:noProof/>
        </w:rPr>
        <w:t>l</w:t>
      </w:r>
      <w:r w:rsidR="005F3075">
        <w:rPr>
          <w:rFonts w:ascii="Arial" w:hAnsi="Arial" w:cs="Arial"/>
          <w:noProof/>
        </w:rPr>
        <w:t>etters of demand</w:t>
      </w:r>
      <w:r w:rsidR="00314BF9">
        <w:rPr>
          <w:rFonts w:ascii="Arial" w:hAnsi="Arial" w:cs="Arial"/>
          <w:noProof/>
        </w:rPr>
        <w:t xml:space="preserve"> </w:t>
      </w:r>
      <w:r w:rsidR="0070400B">
        <w:rPr>
          <w:rFonts w:ascii="Arial" w:hAnsi="Arial" w:cs="Arial"/>
          <w:noProof/>
        </w:rPr>
        <w:t xml:space="preserve">reflecting </w:t>
      </w:r>
      <w:r w:rsidR="00936C5A">
        <w:rPr>
          <w:rFonts w:ascii="Arial" w:hAnsi="Arial" w:cs="Arial"/>
          <w:noProof/>
        </w:rPr>
        <w:t xml:space="preserve">amounts </w:t>
      </w:r>
      <w:r w:rsidR="0017629C">
        <w:rPr>
          <w:rFonts w:ascii="Arial" w:hAnsi="Arial" w:cs="Arial"/>
          <w:noProof/>
        </w:rPr>
        <w:t xml:space="preserve">outstanding </w:t>
      </w:r>
      <w:r w:rsidR="00936C5A">
        <w:rPr>
          <w:rFonts w:ascii="Arial" w:hAnsi="Arial" w:cs="Arial"/>
          <w:noProof/>
        </w:rPr>
        <w:t xml:space="preserve">on their </w:t>
      </w:r>
      <w:r w:rsidR="0017629C">
        <w:rPr>
          <w:rFonts w:ascii="Arial" w:hAnsi="Arial" w:cs="Arial"/>
          <w:noProof/>
        </w:rPr>
        <w:t>municipal accounts.</w:t>
      </w:r>
      <w:r w:rsidR="00314BF9">
        <w:rPr>
          <w:rFonts w:ascii="Arial" w:hAnsi="Arial" w:cs="Arial"/>
          <w:noProof/>
        </w:rPr>
        <w:t xml:space="preserve"> </w:t>
      </w:r>
    </w:p>
    <w:sectPr w:rsidR="002D12AC" w:rsidRPr="002D12AC" w:rsidSect="00682DA2">
      <w:headerReference w:type="even" r:id="rId12"/>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542" w:rsidRDefault="00EE3542">
      <w:r>
        <w:separator/>
      </w:r>
    </w:p>
  </w:endnote>
  <w:endnote w:type="continuationSeparator" w:id="0">
    <w:p w:rsidR="00EE3542" w:rsidRDefault="00EE35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542" w:rsidRDefault="00EE3542">
      <w:r>
        <w:separator/>
      </w:r>
    </w:p>
  </w:footnote>
  <w:footnote w:type="continuationSeparator" w:id="0">
    <w:p w:rsidR="00EE3542" w:rsidRDefault="00EE3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030B4">
    <w:pPr>
      <w:pStyle w:val="Header"/>
      <w:framePr w:wrap="around" w:vAnchor="text" w:hAnchor="margin" w:xAlign="center" w:y="1"/>
      <w:rPr>
        <w:rStyle w:val="PageNumber"/>
      </w:rPr>
    </w:pPr>
    <w:r>
      <w:rPr>
        <w:rStyle w:val="PageNumber"/>
      </w:rPr>
      <w:fldChar w:fldCharType="begin"/>
    </w:r>
    <w:r w:rsidR="004A12A0">
      <w:rPr>
        <w:rStyle w:val="PageNumber"/>
      </w:rPr>
      <w:instrText xml:space="preserve">PAGE  </w:instrText>
    </w:r>
    <w:r>
      <w:rPr>
        <w:rStyle w:val="PageNumber"/>
      </w:rPr>
      <w:fldChar w:fldCharType="separate"/>
    </w:r>
    <w:r w:rsidR="002B44F5">
      <w:rPr>
        <w:rStyle w:val="PageNumber"/>
        <w:noProof/>
      </w:rPr>
      <w:t>3</w:t>
    </w:r>
    <w:r>
      <w:rPr>
        <w:rStyle w:val="PageNumber"/>
      </w:rPr>
      <w:fldChar w:fldCharType="end"/>
    </w:r>
  </w:p>
  <w:p w:rsidR="007915C6" w:rsidRDefault="007915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57286"/>
      <w:docPartObj>
        <w:docPartGallery w:val="Page Numbers (Top of Page)"/>
        <w:docPartUnique/>
      </w:docPartObj>
    </w:sdtPr>
    <w:sdtEndPr>
      <w:rPr>
        <w:noProof/>
      </w:rPr>
    </w:sdtEndPr>
    <w:sdtContent>
      <w:p w:rsidR="00682DA2" w:rsidRDefault="008030B4">
        <w:pPr>
          <w:pStyle w:val="Header"/>
          <w:jc w:val="center"/>
        </w:pPr>
        <w:r>
          <w:fldChar w:fldCharType="begin"/>
        </w:r>
        <w:r w:rsidR="00682DA2">
          <w:instrText xml:space="preserve"> PAGE   \* MERGEFORMAT </w:instrText>
        </w:r>
        <w:r>
          <w:fldChar w:fldCharType="separate"/>
        </w:r>
        <w:r w:rsidR="007D0216">
          <w:rPr>
            <w:noProof/>
          </w:rPr>
          <w:t>2</w:t>
        </w:r>
        <w:r>
          <w:rPr>
            <w:noProof/>
          </w:rPr>
          <w:fldChar w:fldCharType="end"/>
        </w:r>
      </w:p>
    </w:sdtContent>
  </w:sdt>
  <w:p w:rsidR="00682DA2" w:rsidRDefault="00682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95D"/>
    <w:multiLevelType w:val="hybridMultilevel"/>
    <w:tmpl w:val="A7E0DBE4"/>
    <w:lvl w:ilvl="0" w:tplc="7B284D32">
      <w:start w:val="1"/>
      <w:numFmt w:val="lowerLetter"/>
      <w:lvlText w:val="%1)"/>
      <w:lvlJc w:val="left"/>
      <w:pPr>
        <w:ind w:left="1440" w:hanging="360"/>
      </w:pPr>
      <w:rPr>
        <w:rFonts w:ascii="Arial" w:eastAsia="Times New Roman"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28A3122"/>
    <w:multiLevelType w:val="hybridMultilevel"/>
    <w:tmpl w:val="0BB6A65E"/>
    <w:lvl w:ilvl="0" w:tplc="9F12E4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9C361B"/>
    <w:multiLevelType w:val="hybridMultilevel"/>
    <w:tmpl w:val="DAE8896A"/>
    <w:lvl w:ilvl="0" w:tplc="A378D42E">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C3F10"/>
    <w:multiLevelType w:val="hybridMultilevel"/>
    <w:tmpl w:val="891C66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0079B0"/>
    <w:multiLevelType w:val="hybridMultilevel"/>
    <w:tmpl w:val="681C8B3C"/>
    <w:lvl w:ilvl="0" w:tplc="B3568D6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BFA827FA">
      <w:start w:val="1"/>
      <w:numFmt w:val="lowerLetter"/>
      <w:lvlText w:val="%2."/>
      <w:lvlJc w:val="left"/>
      <w:pPr>
        <w:ind w:left="1222" w:hanging="360"/>
      </w:pPr>
    </w:lvl>
    <w:lvl w:ilvl="2" w:tplc="2ADE1390">
      <w:start w:val="1"/>
      <w:numFmt w:val="lowerRoman"/>
      <w:lvlText w:val="%3."/>
      <w:lvlJc w:val="right"/>
      <w:pPr>
        <w:ind w:left="1942" w:hanging="180"/>
      </w:pPr>
    </w:lvl>
    <w:lvl w:ilvl="3" w:tplc="BC5A7A10">
      <w:start w:val="1"/>
      <w:numFmt w:val="decimal"/>
      <w:lvlText w:val="%4."/>
      <w:lvlJc w:val="left"/>
      <w:pPr>
        <w:ind w:left="2662" w:hanging="360"/>
      </w:pPr>
    </w:lvl>
    <w:lvl w:ilvl="4" w:tplc="19C266F8">
      <w:start w:val="1"/>
      <w:numFmt w:val="lowerLetter"/>
      <w:lvlText w:val="%5."/>
      <w:lvlJc w:val="left"/>
      <w:pPr>
        <w:ind w:left="3382" w:hanging="360"/>
      </w:pPr>
    </w:lvl>
    <w:lvl w:ilvl="5" w:tplc="BA34F362">
      <w:start w:val="1"/>
      <w:numFmt w:val="lowerRoman"/>
      <w:lvlText w:val="%6."/>
      <w:lvlJc w:val="right"/>
      <w:pPr>
        <w:ind w:left="4102" w:hanging="180"/>
      </w:pPr>
    </w:lvl>
    <w:lvl w:ilvl="6" w:tplc="BB785FAE">
      <w:start w:val="1"/>
      <w:numFmt w:val="decimal"/>
      <w:lvlText w:val="%7."/>
      <w:lvlJc w:val="left"/>
      <w:pPr>
        <w:ind w:left="4822" w:hanging="360"/>
      </w:pPr>
    </w:lvl>
    <w:lvl w:ilvl="7" w:tplc="04826868">
      <w:start w:val="1"/>
      <w:numFmt w:val="lowerLetter"/>
      <w:lvlText w:val="%8."/>
      <w:lvlJc w:val="left"/>
      <w:pPr>
        <w:ind w:left="5542" w:hanging="360"/>
      </w:pPr>
    </w:lvl>
    <w:lvl w:ilvl="8" w:tplc="EBAE1AC6">
      <w:start w:val="1"/>
      <w:numFmt w:val="lowerRoman"/>
      <w:lvlText w:val="%9."/>
      <w:lvlJc w:val="right"/>
      <w:pPr>
        <w:ind w:left="6262" w:hanging="180"/>
      </w:pPr>
    </w:lvl>
  </w:abstractNum>
  <w:abstractNum w:abstractNumId="5">
    <w:nsid w:val="33185A15"/>
    <w:multiLevelType w:val="hybridMultilevel"/>
    <w:tmpl w:val="2DF6BB30"/>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C3B56D9"/>
    <w:multiLevelType w:val="hybridMultilevel"/>
    <w:tmpl w:val="047C613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63619C2"/>
    <w:multiLevelType w:val="hybridMultilevel"/>
    <w:tmpl w:val="D18C8300"/>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591A0190"/>
    <w:multiLevelType w:val="hybridMultilevel"/>
    <w:tmpl w:val="967A3ADE"/>
    <w:lvl w:ilvl="0" w:tplc="59F4653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361B01"/>
    <w:multiLevelType w:val="hybridMultilevel"/>
    <w:tmpl w:val="CB643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7"/>
  </w:num>
  <w:num w:numId="7">
    <w:abstractNumId w:val="6"/>
  </w:num>
  <w:num w:numId="8">
    <w:abstractNumId w:val="9"/>
  </w:num>
  <w:num w:numId="9">
    <w:abstractNumId w:val="2"/>
  </w:num>
  <w:num w:numId="1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35F8"/>
    <w:rsid w:val="000043A2"/>
    <w:rsid w:val="00004589"/>
    <w:rsid w:val="000051DD"/>
    <w:rsid w:val="00006030"/>
    <w:rsid w:val="00006B72"/>
    <w:rsid w:val="00007B1F"/>
    <w:rsid w:val="0001000C"/>
    <w:rsid w:val="00010B51"/>
    <w:rsid w:val="00011EFF"/>
    <w:rsid w:val="00012351"/>
    <w:rsid w:val="0001295B"/>
    <w:rsid w:val="0001392D"/>
    <w:rsid w:val="00013EA3"/>
    <w:rsid w:val="00016230"/>
    <w:rsid w:val="00016352"/>
    <w:rsid w:val="00017271"/>
    <w:rsid w:val="000201AD"/>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2BC8"/>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7745C"/>
    <w:rsid w:val="00080ACD"/>
    <w:rsid w:val="00082C4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04AA"/>
    <w:rsid w:val="000A1FEE"/>
    <w:rsid w:val="000A1FFD"/>
    <w:rsid w:val="000A2F19"/>
    <w:rsid w:val="000A420F"/>
    <w:rsid w:val="000A47EC"/>
    <w:rsid w:val="000A4AA0"/>
    <w:rsid w:val="000A63A2"/>
    <w:rsid w:val="000A660B"/>
    <w:rsid w:val="000B0C3A"/>
    <w:rsid w:val="000B181E"/>
    <w:rsid w:val="000B22B8"/>
    <w:rsid w:val="000B247E"/>
    <w:rsid w:val="000B3461"/>
    <w:rsid w:val="000B39F9"/>
    <w:rsid w:val="000B587D"/>
    <w:rsid w:val="000B6004"/>
    <w:rsid w:val="000B6D8E"/>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C7C46"/>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1B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3F90"/>
    <w:rsid w:val="0011427E"/>
    <w:rsid w:val="00114B75"/>
    <w:rsid w:val="00115BD5"/>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57198"/>
    <w:rsid w:val="0016062B"/>
    <w:rsid w:val="0016104B"/>
    <w:rsid w:val="0016482F"/>
    <w:rsid w:val="001655E2"/>
    <w:rsid w:val="001657F9"/>
    <w:rsid w:val="00165A00"/>
    <w:rsid w:val="0016637A"/>
    <w:rsid w:val="001663BE"/>
    <w:rsid w:val="001663EB"/>
    <w:rsid w:val="00166762"/>
    <w:rsid w:val="00166C4C"/>
    <w:rsid w:val="00170C12"/>
    <w:rsid w:val="001720CC"/>
    <w:rsid w:val="0017304A"/>
    <w:rsid w:val="00173816"/>
    <w:rsid w:val="00174193"/>
    <w:rsid w:val="001741BA"/>
    <w:rsid w:val="00174942"/>
    <w:rsid w:val="00175E4F"/>
    <w:rsid w:val="0017629C"/>
    <w:rsid w:val="00181554"/>
    <w:rsid w:val="001831A7"/>
    <w:rsid w:val="001834EC"/>
    <w:rsid w:val="0018410A"/>
    <w:rsid w:val="00185A00"/>
    <w:rsid w:val="00185CEF"/>
    <w:rsid w:val="00186C2B"/>
    <w:rsid w:val="001871E2"/>
    <w:rsid w:val="00187896"/>
    <w:rsid w:val="0019088A"/>
    <w:rsid w:val="00190B2D"/>
    <w:rsid w:val="00192106"/>
    <w:rsid w:val="001926D5"/>
    <w:rsid w:val="00195295"/>
    <w:rsid w:val="00196667"/>
    <w:rsid w:val="00196EDB"/>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634"/>
    <w:rsid w:val="001B471E"/>
    <w:rsid w:val="001B569E"/>
    <w:rsid w:val="001B57C8"/>
    <w:rsid w:val="001B5940"/>
    <w:rsid w:val="001B5ED5"/>
    <w:rsid w:val="001B630E"/>
    <w:rsid w:val="001B642B"/>
    <w:rsid w:val="001B69A5"/>
    <w:rsid w:val="001B6EDD"/>
    <w:rsid w:val="001B7405"/>
    <w:rsid w:val="001B7542"/>
    <w:rsid w:val="001B77DF"/>
    <w:rsid w:val="001C1604"/>
    <w:rsid w:val="001C1ED7"/>
    <w:rsid w:val="001C3148"/>
    <w:rsid w:val="001C38D3"/>
    <w:rsid w:val="001C5BB6"/>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06C"/>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5535"/>
    <w:rsid w:val="002262C7"/>
    <w:rsid w:val="00226CAD"/>
    <w:rsid w:val="00227374"/>
    <w:rsid w:val="002277F2"/>
    <w:rsid w:val="00227CC3"/>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6658C"/>
    <w:rsid w:val="00270223"/>
    <w:rsid w:val="002704E1"/>
    <w:rsid w:val="00271948"/>
    <w:rsid w:val="00271CB4"/>
    <w:rsid w:val="00273E0B"/>
    <w:rsid w:val="002748D8"/>
    <w:rsid w:val="0027752F"/>
    <w:rsid w:val="00277E57"/>
    <w:rsid w:val="0028021F"/>
    <w:rsid w:val="00280319"/>
    <w:rsid w:val="0028058A"/>
    <w:rsid w:val="002805B2"/>
    <w:rsid w:val="00280B0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4F5"/>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2AC"/>
    <w:rsid w:val="002D19D4"/>
    <w:rsid w:val="002D2301"/>
    <w:rsid w:val="002D299F"/>
    <w:rsid w:val="002D32CC"/>
    <w:rsid w:val="002D35E2"/>
    <w:rsid w:val="002D3F59"/>
    <w:rsid w:val="002D4369"/>
    <w:rsid w:val="002D4FA7"/>
    <w:rsid w:val="002D6116"/>
    <w:rsid w:val="002D61AA"/>
    <w:rsid w:val="002D7473"/>
    <w:rsid w:val="002E08AF"/>
    <w:rsid w:val="002E09F0"/>
    <w:rsid w:val="002E16FD"/>
    <w:rsid w:val="002E1949"/>
    <w:rsid w:val="002E2035"/>
    <w:rsid w:val="002E30EE"/>
    <w:rsid w:val="002E537E"/>
    <w:rsid w:val="002E6C56"/>
    <w:rsid w:val="002E6E42"/>
    <w:rsid w:val="002E6EDE"/>
    <w:rsid w:val="002E7B04"/>
    <w:rsid w:val="002F01B2"/>
    <w:rsid w:val="002F14D0"/>
    <w:rsid w:val="002F35BE"/>
    <w:rsid w:val="002F3B94"/>
    <w:rsid w:val="002F3FED"/>
    <w:rsid w:val="002F57C4"/>
    <w:rsid w:val="002F6EC6"/>
    <w:rsid w:val="002F7D3D"/>
    <w:rsid w:val="00300F01"/>
    <w:rsid w:val="00300F1F"/>
    <w:rsid w:val="0030179D"/>
    <w:rsid w:val="00302C90"/>
    <w:rsid w:val="00302EB9"/>
    <w:rsid w:val="0030356D"/>
    <w:rsid w:val="00304716"/>
    <w:rsid w:val="00304749"/>
    <w:rsid w:val="003072CF"/>
    <w:rsid w:val="0030762F"/>
    <w:rsid w:val="00307BC1"/>
    <w:rsid w:val="00310266"/>
    <w:rsid w:val="00310897"/>
    <w:rsid w:val="00311144"/>
    <w:rsid w:val="00311CEE"/>
    <w:rsid w:val="00312A72"/>
    <w:rsid w:val="00312B4A"/>
    <w:rsid w:val="00313017"/>
    <w:rsid w:val="00313535"/>
    <w:rsid w:val="00313E31"/>
    <w:rsid w:val="00314BF9"/>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8E2"/>
    <w:rsid w:val="00334EFA"/>
    <w:rsid w:val="003354E9"/>
    <w:rsid w:val="003358C9"/>
    <w:rsid w:val="00336049"/>
    <w:rsid w:val="00336EB8"/>
    <w:rsid w:val="00337730"/>
    <w:rsid w:val="003379D6"/>
    <w:rsid w:val="00337AAF"/>
    <w:rsid w:val="003400B9"/>
    <w:rsid w:val="003404CC"/>
    <w:rsid w:val="00341265"/>
    <w:rsid w:val="0034185F"/>
    <w:rsid w:val="00342522"/>
    <w:rsid w:val="00342617"/>
    <w:rsid w:val="003439A4"/>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3F1F"/>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BBD"/>
    <w:rsid w:val="003A7C6C"/>
    <w:rsid w:val="003B1168"/>
    <w:rsid w:val="003B16D1"/>
    <w:rsid w:val="003B1800"/>
    <w:rsid w:val="003B19A0"/>
    <w:rsid w:val="003B1A0F"/>
    <w:rsid w:val="003B1A65"/>
    <w:rsid w:val="003B28B3"/>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636"/>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0DCC"/>
    <w:rsid w:val="004013D0"/>
    <w:rsid w:val="004015D6"/>
    <w:rsid w:val="00401A1A"/>
    <w:rsid w:val="00402880"/>
    <w:rsid w:val="00402A93"/>
    <w:rsid w:val="004038EC"/>
    <w:rsid w:val="004047ED"/>
    <w:rsid w:val="00405AA7"/>
    <w:rsid w:val="00405D54"/>
    <w:rsid w:val="0041023A"/>
    <w:rsid w:val="00412BF1"/>
    <w:rsid w:val="004134C1"/>
    <w:rsid w:val="00413559"/>
    <w:rsid w:val="00413C9F"/>
    <w:rsid w:val="00414A5A"/>
    <w:rsid w:val="00415369"/>
    <w:rsid w:val="00415E14"/>
    <w:rsid w:val="004202CE"/>
    <w:rsid w:val="004204BD"/>
    <w:rsid w:val="00423467"/>
    <w:rsid w:val="00423D73"/>
    <w:rsid w:val="0042425D"/>
    <w:rsid w:val="00424511"/>
    <w:rsid w:val="00424E6C"/>
    <w:rsid w:val="00425155"/>
    <w:rsid w:val="004252A9"/>
    <w:rsid w:val="00426054"/>
    <w:rsid w:val="00427CF8"/>
    <w:rsid w:val="00431869"/>
    <w:rsid w:val="004324F1"/>
    <w:rsid w:val="00435C8F"/>
    <w:rsid w:val="00436485"/>
    <w:rsid w:val="004372A7"/>
    <w:rsid w:val="004409A7"/>
    <w:rsid w:val="00440F14"/>
    <w:rsid w:val="004421A2"/>
    <w:rsid w:val="00442740"/>
    <w:rsid w:val="00443636"/>
    <w:rsid w:val="004437FC"/>
    <w:rsid w:val="004441C9"/>
    <w:rsid w:val="00444661"/>
    <w:rsid w:val="00444860"/>
    <w:rsid w:val="00444C95"/>
    <w:rsid w:val="004470E7"/>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58EF"/>
    <w:rsid w:val="00466B81"/>
    <w:rsid w:val="004676AD"/>
    <w:rsid w:val="004704C1"/>
    <w:rsid w:val="004708EE"/>
    <w:rsid w:val="0047175F"/>
    <w:rsid w:val="0047255D"/>
    <w:rsid w:val="00473852"/>
    <w:rsid w:val="00474E6A"/>
    <w:rsid w:val="0047513C"/>
    <w:rsid w:val="00476D4E"/>
    <w:rsid w:val="004775ED"/>
    <w:rsid w:val="00480779"/>
    <w:rsid w:val="004810BA"/>
    <w:rsid w:val="00481D13"/>
    <w:rsid w:val="00482621"/>
    <w:rsid w:val="00482A1E"/>
    <w:rsid w:val="00482C80"/>
    <w:rsid w:val="00483462"/>
    <w:rsid w:val="00483EB2"/>
    <w:rsid w:val="0048599D"/>
    <w:rsid w:val="00485BEB"/>
    <w:rsid w:val="004866C9"/>
    <w:rsid w:val="004870FA"/>
    <w:rsid w:val="00487C59"/>
    <w:rsid w:val="004900DD"/>
    <w:rsid w:val="00490F60"/>
    <w:rsid w:val="00492D14"/>
    <w:rsid w:val="00495554"/>
    <w:rsid w:val="00495879"/>
    <w:rsid w:val="004962DD"/>
    <w:rsid w:val="004967D8"/>
    <w:rsid w:val="004A03B1"/>
    <w:rsid w:val="004A12A0"/>
    <w:rsid w:val="004A1FDD"/>
    <w:rsid w:val="004A243F"/>
    <w:rsid w:val="004A36C1"/>
    <w:rsid w:val="004A46E1"/>
    <w:rsid w:val="004A4AB8"/>
    <w:rsid w:val="004A53FD"/>
    <w:rsid w:val="004A62FA"/>
    <w:rsid w:val="004A6E22"/>
    <w:rsid w:val="004B0171"/>
    <w:rsid w:val="004B0AA2"/>
    <w:rsid w:val="004B137B"/>
    <w:rsid w:val="004B19D8"/>
    <w:rsid w:val="004B1DD0"/>
    <w:rsid w:val="004B1EB9"/>
    <w:rsid w:val="004B291F"/>
    <w:rsid w:val="004B3A2E"/>
    <w:rsid w:val="004B3CB8"/>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1864"/>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10B"/>
    <w:rsid w:val="00500446"/>
    <w:rsid w:val="00500D7B"/>
    <w:rsid w:val="00502DD5"/>
    <w:rsid w:val="00505A12"/>
    <w:rsid w:val="00505B0A"/>
    <w:rsid w:val="005064E2"/>
    <w:rsid w:val="005104EB"/>
    <w:rsid w:val="00510AD0"/>
    <w:rsid w:val="0051147A"/>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570F"/>
    <w:rsid w:val="005274F7"/>
    <w:rsid w:val="00527C06"/>
    <w:rsid w:val="00532243"/>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42B"/>
    <w:rsid w:val="00552F50"/>
    <w:rsid w:val="00552F64"/>
    <w:rsid w:val="00553BB4"/>
    <w:rsid w:val="005542D6"/>
    <w:rsid w:val="005572E5"/>
    <w:rsid w:val="00557630"/>
    <w:rsid w:val="00557757"/>
    <w:rsid w:val="00557CF1"/>
    <w:rsid w:val="005604E5"/>
    <w:rsid w:val="00561109"/>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53D"/>
    <w:rsid w:val="005776E8"/>
    <w:rsid w:val="00577BD8"/>
    <w:rsid w:val="00577EDF"/>
    <w:rsid w:val="00582351"/>
    <w:rsid w:val="00582734"/>
    <w:rsid w:val="005840CB"/>
    <w:rsid w:val="005840DE"/>
    <w:rsid w:val="00584271"/>
    <w:rsid w:val="005845B4"/>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2D71"/>
    <w:rsid w:val="005C35D2"/>
    <w:rsid w:val="005C3BBB"/>
    <w:rsid w:val="005C4B4B"/>
    <w:rsid w:val="005C4F39"/>
    <w:rsid w:val="005C5A57"/>
    <w:rsid w:val="005C5E3D"/>
    <w:rsid w:val="005C6DBD"/>
    <w:rsid w:val="005C7081"/>
    <w:rsid w:val="005C71B8"/>
    <w:rsid w:val="005C745E"/>
    <w:rsid w:val="005C75B4"/>
    <w:rsid w:val="005D1F6A"/>
    <w:rsid w:val="005D22B3"/>
    <w:rsid w:val="005D2464"/>
    <w:rsid w:val="005D29D8"/>
    <w:rsid w:val="005D2B54"/>
    <w:rsid w:val="005D3619"/>
    <w:rsid w:val="005D47FA"/>
    <w:rsid w:val="005D4D9E"/>
    <w:rsid w:val="005D5646"/>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3075"/>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3FA3"/>
    <w:rsid w:val="00604434"/>
    <w:rsid w:val="00605142"/>
    <w:rsid w:val="00605EEA"/>
    <w:rsid w:val="0060610C"/>
    <w:rsid w:val="0060692B"/>
    <w:rsid w:val="00610177"/>
    <w:rsid w:val="006105F0"/>
    <w:rsid w:val="00611CFC"/>
    <w:rsid w:val="006127AC"/>
    <w:rsid w:val="006133F4"/>
    <w:rsid w:val="00614021"/>
    <w:rsid w:val="0061469E"/>
    <w:rsid w:val="00614F62"/>
    <w:rsid w:val="0061522F"/>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0FAD"/>
    <w:rsid w:val="00641D0F"/>
    <w:rsid w:val="0064276D"/>
    <w:rsid w:val="00643BF8"/>
    <w:rsid w:val="006444F8"/>
    <w:rsid w:val="00644A45"/>
    <w:rsid w:val="00646731"/>
    <w:rsid w:val="00646CB3"/>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0436"/>
    <w:rsid w:val="00671154"/>
    <w:rsid w:val="006721E8"/>
    <w:rsid w:val="006722CB"/>
    <w:rsid w:val="00672CED"/>
    <w:rsid w:val="00672EA0"/>
    <w:rsid w:val="0067374E"/>
    <w:rsid w:val="00673AEA"/>
    <w:rsid w:val="00676142"/>
    <w:rsid w:val="00676FE1"/>
    <w:rsid w:val="00677457"/>
    <w:rsid w:val="0067785E"/>
    <w:rsid w:val="006779E1"/>
    <w:rsid w:val="00680672"/>
    <w:rsid w:val="0068071B"/>
    <w:rsid w:val="006815CE"/>
    <w:rsid w:val="006816AA"/>
    <w:rsid w:val="00681ECA"/>
    <w:rsid w:val="00682A6B"/>
    <w:rsid w:val="00682DA2"/>
    <w:rsid w:val="006837A2"/>
    <w:rsid w:val="006840E0"/>
    <w:rsid w:val="00685408"/>
    <w:rsid w:val="00685448"/>
    <w:rsid w:val="006861FC"/>
    <w:rsid w:val="0068681B"/>
    <w:rsid w:val="00686B3B"/>
    <w:rsid w:val="00686C49"/>
    <w:rsid w:val="00691021"/>
    <w:rsid w:val="00691CCC"/>
    <w:rsid w:val="00691D07"/>
    <w:rsid w:val="00692993"/>
    <w:rsid w:val="006931AD"/>
    <w:rsid w:val="00693751"/>
    <w:rsid w:val="00693A41"/>
    <w:rsid w:val="00694886"/>
    <w:rsid w:val="00695220"/>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3E6C"/>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4218"/>
    <w:rsid w:val="006D6337"/>
    <w:rsid w:val="006E03DD"/>
    <w:rsid w:val="006E04DB"/>
    <w:rsid w:val="006E0688"/>
    <w:rsid w:val="006E2D8A"/>
    <w:rsid w:val="006E4829"/>
    <w:rsid w:val="006E5D5B"/>
    <w:rsid w:val="006E6853"/>
    <w:rsid w:val="006E6B0D"/>
    <w:rsid w:val="006E6F6E"/>
    <w:rsid w:val="006E70D8"/>
    <w:rsid w:val="006E7828"/>
    <w:rsid w:val="006F0811"/>
    <w:rsid w:val="006F0C25"/>
    <w:rsid w:val="006F192E"/>
    <w:rsid w:val="006F1FB1"/>
    <w:rsid w:val="006F2355"/>
    <w:rsid w:val="006F4D53"/>
    <w:rsid w:val="006F5A38"/>
    <w:rsid w:val="006F7007"/>
    <w:rsid w:val="00701F25"/>
    <w:rsid w:val="00702234"/>
    <w:rsid w:val="00702380"/>
    <w:rsid w:val="00703340"/>
    <w:rsid w:val="007034C2"/>
    <w:rsid w:val="007038BC"/>
    <w:rsid w:val="0070400B"/>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1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1B0E"/>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2E7"/>
    <w:rsid w:val="007A4860"/>
    <w:rsid w:val="007A496B"/>
    <w:rsid w:val="007A59F6"/>
    <w:rsid w:val="007A6A01"/>
    <w:rsid w:val="007B0784"/>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0216"/>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0B4"/>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17C4"/>
    <w:rsid w:val="0084256E"/>
    <w:rsid w:val="00842B5E"/>
    <w:rsid w:val="00843EBF"/>
    <w:rsid w:val="0084406D"/>
    <w:rsid w:val="008440FD"/>
    <w:rsid w:val="00845542"/>
    <w:rsid w:val="00845D8B"/>
    <w:rsid w:val="00845FFE"/>
    <w:rsid w:val="00846803"/>
    <w:rsid w:val="00846972"/>
    <w:rsid w:val="00850988"/>
    <w:rsid w:val="00853ED4"/>
    <w:rsid w:val="008540A3"/>
    <w:rsid w:val="00854480"/>
    <w:rsid w:val="00854513"/>
    <w:rsid w:val="00855CF3"/>
    <w:rsid w:val="00856BDA"/>
    <w:rsid w:val="00856EA3"/>
    <w:rsid w:val="0085790B"/>
    <w:rsid w:val="008614C7"/>
    <w:rsid w:val="0086198D"/>
    <w:rsid w:val="00861AF7"/>
    <w:rsid w:val="00862056"/>
    <w:rsid w:val="00862892"/>
    <w:rsid w:val="00862B14"/>
    <w:rsid w:val="00863A11"/>
    <w:rsid w:val="00865F62"/>
    <w:rsid w:val="00866315"/>
    <w:rsid w:val="00867ADD"/>
    <w:rsid w:val="008702B0"/>
    <w:rsid w:val="00871493"/>
    <w:rsid w:val="0087153E"/>
    <w:rsid w:val="00872C6F"/>
    <w:rsid w:val="00873BEC"/>
    <w:rsid w:val="00874E09"/>
    <w:rsid w:val="00875D3F"/>
    <w:rsid w:val="008800E8"/>
    <w:rsid w:val="00880499"/>
    <w:rsid w:val="0088180A"/>
    <w:rsid w:val="008824A5"/>
    <w:rsid w:val="0088363B"/>
    <w:rsid w:val="008839E8"/>
    <w:rsid w:val="00884523"/>
    <w:rsid w:val="00885881"/>
    <w:rsid w:val="00886183"/>
    <w:rsid w:val="008864B7"/>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3B2"/>
    <w:rsid w:val="008C290C"/>
    <w:rsid w:val="008C3741"/>
    <w:rsid w:val="008C3EAC"/>
    <w:rsid w:val="008C42A8"/>
    <w:rsid w:val="008C43DA"/>
    <w:rsid w:val="008C5CDA"/>
    <w:rsid w:val="008C7858"/>
    <w:rsid w:val="008C7B50"/>
    <w:rsid w:val="008C7E0D"/>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3916"/>
    <w:rsid w:val="008F39B6"/>
    <w:rsid w:val="008F4C77"/>
    <w:rsid w:val="008F5EA8"/>
    <w:rsid w:val="008F6157"/>
    <w:rsid w:val="008F74C7"/>
    <w:rsid w:val="00900022"/>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2AB7"/>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4AB8"/>
    <w:rsid w:val="00934E46"/>
    <w:rsid w:val="0093525A"/>
    <w:rsid w:val="0093591F"/>
    <w:rsid w:val="00935EB1"/>
    <w:rsid w:val="00935ED3"/>
    <w:rsid w:val="009360FE"/>
    <w:rsid w:val="00936BF6"/>
    <w:rsid w:val="00936C5A"/>
    <w:rsid w:val="009375AA"/>
    <w:rsid w:val="009400C6"/>
    <w:rsid w:val="00940DFF"/>
    <w:rsid w:val="009410AB"/>
    <w:rsid w:val="009413EC"/>
    <w:rsid w:val="00941444"/>
    <w:rsid w:val="00942112"/>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031"/>
    <w:rsid w:val="009649EB"/>
    <w:rsid w:val="0096558F"/>
    <w:rsid w:val="00965F6C"/>
    <w:rsid w:val="00965F75"/>
    <w:rsid w:val="00966208"/>
    <w:rsid w:val="0096622D"/>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1E8"/>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1D90"/>
    <w:rsid w:val="009C20F8"/>
    <w:rsid w:val="009C2DAA"/>
    <w:rsid w:val="009C381F"/>
    <w:rsid w:val="009C4008"/>
    <w:rsid w:val="009C6521"/>
    <w:rsid w:val="009C7197"/>
    <w:rsid w:val="009C741F"/>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E78C4"/>
    <w:rsid w:val="009F1591"/>
    <w:rsid w:val="009F1A55"/>
    <w:rsid w:val="009F235B"/>
    <w:rsid w:val="009F26EB"/>
    <w:rsid w:val="009F26F9"/>
    <w:rsid w:val="009F270B"/>
    <w:rsid w:val="009F337D"/>
    <w:rsid w:val="009F4380"/>
    <w:rsid w:val="009F4E01"/>
    <w:rsid w:val="009F57E7"/>
    <w:rsid w:val="009F68FA"/>
    <w:rsid w:val="009F6B45"/>
    <w:rsid w:val="009F739C"/>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275A6"/>
    <w:rsid w:val="00A31209"/>
    <w:rsid w:val="00A328CF"/>
    <w:rsid w:val="00A32F1E"/>
    <w:rsid w:val="00A338DD"/>
    <w:rsid w:val="00A34325"/>
    <w:rsid w:val="00A3447C"/>
    <w:rsid w:val="00A35AF5"/>
    <w:rsid w:val="00A365BE"/>
    <w:rsid w:val="00A36AA9"/>
    <w:rsid w:val="00A37470"/>
    <w:rsid w:val="00A37674"/>
    <w:rsid w:val="00A40A57"/>
    <w:rsid w:val="00A40C0D"/>
    <w:rsid w:val="00A40F9D"/>
    <w:rsid w:val="00A41D06"/>
    <w:rsid w:val="00A426BC"/>
    <w:rsid w:val="00A42E2C"/>
    <w:rsid w:val="00A4369F"/>
    <w:rsid w:val="00A43B34"/>
    <w:rsid w:val="00A463C1"/>
    <w:rsid w:val="00A46841"/>
    <w:rsid w:val="00A476C3"/>
    <w:rsid w:val="00A47A89"/>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476"/>
    <w:rsid w:val="00A679BC"/>
    <w:rsid w:val="00A67F6D"/>
    <w:rsid w:val="00A713FA"/>
    <w:rsid w:val="00A71999"/>
    <w:rsid w:val="00A72F8A"/>
    <w:rsid w:val="00A736CB"/>
    <w:rsid w:val="00A75F9E"/>
    <w:rsid w:val="00A76560"/>
    <w:rsid w:val="00A84921"/>
    <w:rsid w:val="00A84BB6"/>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07"/>
    <w:rsid w:val="00AB23C8"/>
    <w:rsid w:val="00AB2B06"/>
    <w:rsid w:val="00AB2C31"/>
    <w:rsid w:val="00AB2CE7"/>
    <w:rsid w:val="00AB31FB"/>
    <w:rsid w:val="00AB44CF"/>
    <w:rsid w:val="00AB44DB"/>
    <w:rsid w:val="00AB47A7"/>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3996"/>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4961"/>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20A6"/>
    <w:rsid w:val="00B223F6"/>
    <w:rsid w:val="00B2348E"/>
    <w:rsid w:val="00B23B1B"/>
    <w:rsid w:val="00B247B3"/>
    <w:rsid w:val="00B26F42"/>
    <w:rsid w:val="00B301DF"/>
    <w:rsid w:val="00B3091D"/>
    <w:rsid w:val="00B31494"/>
    <w:rsid w:val="00B3270E"/>
    <w:rsid w:val="00B32FBD"/>
    <w:rsid w:val="00B331F8"/>
    <w:rsid w:val="00B33FC7"/>
    <w:rsid w:val="00B34101"/>
    <w:rsid w:val="00B3457E"/>
    <w:rsid w:val="00B349F0"/>
    <w:rsid w:val="00B357A5"/>
    <w:rsid w:val="00B36019"/>
    <w:rsid w:val="00B36C59"/>
    <w:rsid w:val="00B36E8A"/>
    <w:rsid w:val="00B375C4"/>
    <w:rsid w:val="00B41210"/>
    <w:rsid w:val="00B417BE"/>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2E73"/>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748"/>
    <w:rsid w:val="00B95A65"/>
    <w:rsid w:val="00B96596"/>
    <w:rsid w:val="00B97288"/>
    <w:rsid w:val="00BA0080"/>
    <w:rsid w:val="00BA0215"/>
    <w:rsid w:val="00BA0C23"/>
    <w:rsid w:val="00BA0F6E"/>
    <w:rsid w:val="00BA253A"/>
    <w:rsid w:val="00BA3904"/>
    <w:rsid w:val="00BA39C1"/>
    <w:rsid w:val="00BA3E2B"/>
    <w:rsid w:val="00BA46F6"/>
    <w:rsid w:val="00BA471B"/>
    <w:rsid w:val="00BA4C2A"/>
    <w:rsid w:val="00BA5405"/>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127"/>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1724"/>
    <w:rsid w:val="00C02709"/>
    <w:rsid w:val="00C029E2"/>
    <w:rsid w:val="00C036B9"/>
    <w:rsid w:val="00C04570"/>
    <w:rsid w:val="00C055DA"/>
    <w:rsid w:val="00C05D28"/>
    <w:rsid w:val="00C069A8"/>
    <w:rsid w:val="00C072EF"/>
    <w:rsid w:val="00C102F6"/>
    <w:rsid w:val="00C117CA"/>
    <w:rsid w:val="00C12BDE"/>
    <w:rsid w:val="00C12F59"/>
    <w:rsid w:val="00C1364A"/>
    <w:rsid w:val="00C136FC"/>
    <w:rsid w:val="00C13AA7"/>
    <w:rsid w:val="00C13F3F"/>
    <w:rsid w:val="00C1416F"/>
    <w:rsid w:val="00C152E3"/>
    <w:rsid w:val="00C169C5"/>
    <w:rsid w:val="00C17EE2"/>
    <w:rsid w:val="00C20405"/>
    <w:rsid w:val="00C205A4"/>
    <w:rsid w:val="00C206D2"/>
    <w:rsid w:val="00C209D5"/>
    <w:rsid w:val="00C20D6A"/>
    <w:rsid w:val="00C21D72"/>
    <w:rsid w:val="00C224EE"/>
    <w:rsid w:val="00C2404A"/>
    <w:rsid w:val="00C242B9"/>
    <w:rsid w:val="00C24C1D"/>
    <w:rsid w:val="00C2567D"/>
    <w:rsid w:val="00C260B0"/>
    <w:rsid w:val="00C27246"/>
    <w:rsid w:val="00C272C5"/>
    <w:rsid w:val="00C30A49"/>
    <w:rsid w:val="00C3103C"/>
    <w:rsid w:val="00C319F7"/>
    <w:rsid w:val="00C325AD"/>
    <w:rsid w:val="00C3356B"/>
    <w:rsid w:val="00C337A2"/>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0515"/>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E4C"/>
    <w:rsid w:val="00C74F55"/>
    <w:rsid w:val="00C7589C"/>
    <w:rsid w:val="00C7667D"/>
    <w:rsid w:val="00C76768"/>
    <w:rsid w:val="00C77979"/>
    <w:rsid w:val="00C807E6"/>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446"/>
    <w:rsid w:val="00CA3CD4"/>
    <w:rsid w:val="00CA45C3"/>
    <w:rsid w:val="00CA4708"/>
    <w:rsid w:val="00CA4882"/>
    <w:rsid w:val="00CA48A7"/>
    <w:rsid w:val="00CA5E20"/>
    <w:rsid w:val="00CB0268"/>
    <w:rsid w:val="00CB07EA"/>
    <w:rsid w:val="00CB10D5"/>
    <w:rsid w:val="00CB14B2"/>
    <w:rsid w:val="00CB1747"/>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38D6"/>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702"/>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8D7"/>
    <w:rsid w:val="00D079F0"/>
    <w:rsid w:val="00D1028E"/>
    <w:rsid w:val="00D10729"/>
    <w:rsid w:val="00D108A4"/>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2F9F"/>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3A6"/>
    <w:rsid w:val="00D5250C"/>
    <w:rsid w:val="00D52558"/>
    <w:rsid w:val="00D52E6B"/>
    <w:rsid w:val="00D54526"/>
    <w:rsid w:val="00D54A3A"/>
    <w:rsid w:val="00D54FAB"/>
    <w:rsid w:val="00D56B56"/>
    <w:rsid w:val="00D602FD"/>
    <w:rsid w:val="00D6051E"/>
    <w:rsid w:val="00D614B7"/>
    <w:rsid w:val="00D61CDE"/>
    <w:rsid w:val="00D6229D"/>
    <w:rsid w:val="00D62F0B"/>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B59"/>
    <w:rsid w:val="00D96ED0"/>
    <w:rsid w:val="00D97BA8"/>
    <w:rsid w:val="00DA0BE8"/>
    <w:rsid w:val="00DA100E"/>
    <w:rsid w:val="00DA119C"/>
    <w:rsid w:val="00DA1F90"/>
    <w:rsid w:val="00DA2C01"/>
    <w:rsid w:val="00DA352F"/>
    <w:rsid w:val="00DA39BF"/>
    <w:rsid w:val="00DA446B"/>
    <w:rsid w:val="00DA559B"/>
    <w:rsid w:val="00DA78FC"/>
    <w:rsid w:val="00DA7A52"/>
    <w:rsid w:val="00DB2473"/>
    <w:rsid w:val="00DB34F0"/>
    <w:rsid w:val="00DB393B"/>
    <w:rsid w:val="00DB39A1"/>
    <w:rsid w:val="00DB4972"/>
    <w:rsid w:val="00DB74FE"/>
    <w:rsid w:val="00DB7E74"/>
    <w:rsid w:val="00DC0B26"/>
    <w:rsid w:val="00DC1D04"/>
    <w:rsid w:val="00DC28C5"/>
    <w:rsid w:val="00DC2960"/>
    <w:rsid w:val="00DC2D61"/>
    <w:rsid w:val="00DC3602"/>
    <w:rsid w:val="00DC43B7"/>
    <w:rsid w:val="00DC4C7F"/>
    <w:rsid w:val="00DC60FB"/>
    <w:rsid w:val="00DC763C"/>
    <w:rsid w:val="00DD0984"/>
    <w:rsid w:val="00DD0B77"/>
    <w:rsid w:val="00DD0E9E"/>
    <w:rsid w:val="00DD242B"/>
    <w:rsid w:val="00DD27B0"/>
    <w:rsid w:val="00DD286D"/>
    <w:rsid w:val="00DD33ED"/>
    <w:rsid w:val="00DD4508"/>
    <w:rsid w:val="00DD6589"/>
    <w:rsid w:val="00DD6D91"/>
    <w:rsid w:val="00DD6F36"/>
    <w:rsid w:val="00DD6F7C"/>
    <w:rsid w:val="00DE2806"/>
    <w:rsid w:val="00DE2E18"/>
    <w:rsid w:val="00DE3647"/>
    <w:rsid w:val="00DE396F"/>
    <w:rsid w:val="00DE465A"/>
    <w:rsid w:val="00DE51E1"/>
    <w:rsid w:val="00DE5559"/>
    <w:rsid w:val="00DE5AA8"/>
    <w:rsid w:val="00DE7A27"/>
    <w:rsid w:val="00DF0E52"/>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0432"/>
    <w:rsid w:val="00E115B4"/>
    <w:rsid w:val="00E127EC"/>
    <w:rsid w:val="00E142BE"/>
    <w:rsid w:val="00E17952"/>
    <w:rsid w:val="00E215E0"/>
    <w:rsid w:val="00E21AB0"/>
    <w:rsid w:val="00E21FEE"/>
    <w:rsid w:val="00E227B0"/>
    <w:rsid w:val="00E23C1A"/>
    <w:rsid w:val="00E25FEE"/>
    <w:rsid w:val="00E26550"/>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794"/>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372D"/>
    <w:rsid w:val="00E74965"/>
    <w:rsid w:val="00E75783"/>
    <w:rsid w:val="00E75B33"/>
    <w:rsid w:val="00E76EDE"/>
    <w:rsid w:val="00E81861"/>
    <w:rsid w:val="00E8230D"/>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4B6"/>
    <w:rsid w:val="00EA4F23"/>
    <w:rsid w:val="00EA65A5"/>
    <w:rsid w:val="00EA6779"/>
    <w:rsid w:val="00EA6893"/>
    <w:rsid w:val="00EA6BC4"/>
    <w:rsid w:val="00EA7780"/>
    <w:rsid w:val="00EA7F22"/>
    <w:rsid w:val="00EA7F7F"/>
    <w:rsid w:val="00EB0025"/>
    <w:rsid w:val="00EB20F4"/>
    <w:rsid w:val="00EB340C"/>
    <w:rsid w:val="00EB3BE1"/>
    <w:rsid w:val="00EB4919"/>
    <w:rsid w:val="00EB4DBC"/>
    <w:rsid w:val="00EB5A4B"/>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26C4"/>
    <w:rsid w:val="00EE3542"/>
    <w:rsid w:val="00EE3659"/>
    <w:rsid w:val="00EE3C6E"/>
    <w:rsid w:val="00EE3DBF"/>
    <w:rsid w:val="00EE5279"/>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20CF"/>
    <w:rsid w:val="00F631D6"/>
    <w:rsid w:val="00F64E46"/>
    <w:rsid w:val="00F65372"/>
    <w:rsid w:val="00F65FEA"/>
    <w:rsid w:val="00F66476"/>
    <w:rsid w:val="00F664A4"/>
    <w:rsid w:val="00F669F5"/>
    <w:rsid w:val="00F679EB"/>
    <w:rsid w:val="00F67C5E"/>
    <w:rsid w:val="00F67EAC"/>
    <w:rsid w:val="00F72206"/>
    <w:rsid w:val="00F728A8"/>
    <w:rsid w:val="00F73927"/>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252"/>
    <w:rsid w:val="00FB26F7"/>
    <w:rsid w:val="00FB45CD"/>
    <w:rsid w:val="00FB4D9B"/>
    <w:rsid w:val="00FB5569"/>
    <w:rsid w:val="00FB5971"/>
    <w:rsid w:val="00FB71AF"/>
    <w:rsid w:val="00FC16F2"/>
    <w:rsid w:val="00FC1C92"/>
    <w:rsid w:val="00FC24D4"/>
    <w:rsid w:val="00FC5121"/>
    <w:rsid w:val="00FC5231"/>
    <w:rsid w:val="00FC5D70"/>
    <w:rsid w:val="00FC6CDC"/>
    <w:rsid w:val="00FC6EEB"/>
    <w:rsid w:val="00FC723F"/>
    <w:rsid w:val="00FD0BAC"/>
    <w:rsid w:val="00FD1242"/>
    <w:rsid w:val="00FD15FE"/>
    <w:rsid w:val="00FD289C"/>
    <w:rsid w:val="00FD448A"/>
    <w:rsid w:val="00FD67FC"/>
    <w:rsid w:val="00FD6B72"/>
    <w:rsid w:val="00FD6CAC"/>
    <w:rsid w:val="00FD76A4"/>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uiPriority w:val="99"/>
    <w:rsid w:val="00BE7EF4"/>
    <w:pPr>
      <w:tabs>
        <w:tab w:val="center" w:pos="4153"/>
        <w:tab w:val="right" w:pos="8306"/>
      </w:tabs>
    </w:pPr>
  </w:style>
  <w:style w:type="character" w:customStyle="1" w:styleId="HeaderChar">
    <w:name w:val="Header Char"/>
    <w:basedOn w:val="DefaultParagraphFont"/>
    <w:link w:val="Header"/>
    <w:uiPriority w:val="99"/>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Table of contents numbered,Bullets,footer text,Standard Paragraph,subsubpara,Citation List,BBD_List_Paragraph,Bullet List,normal,Indent Paragraph,EOH bullet,EOH paragraph"/>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Table of contents numbered Char,Bullets Char,footer text Char,Standard Paragraph Char,subsubpara Char,Citation List Char,BBD_List_Paragraph Char"/>
    <w:link w:val="ListParagraph"/>
    <w:uiPriority w:val="34"/>
    <w:qFormat/>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8417C4"/>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441474">
      <w:bodyDiv w:val="1"/>
      <w:marLeft w:val="0"/>
      <w:marRight w:val="0"/>
      <w:marTop w:val="0"/>
      <w:marBottom w:val="0"/>
      <w:divBdr>
        <w:top w:val="none" w:sz="0" w:space="0" w:color="auto"/>
        <w:left w:val="none" w:sz="0" w:space="0" w:color="auto"/>
        <w:bottom w:val="none" w:sz="0" w:space="0" w:color="auto"/>
        <w:right w:val="none" w:sz="0" w:space="0" w:color="auto"/>
      </w:divBdr>
    </w:div>
    <w:div w:id="432744100">
      <w:bodyDiv w:val="1"/>
      <w:marLeft w:val="0"/>
      <w:marRight w:val="0"/>
      <w:marTop w:val="0"/>
      <w:marBottom w:val="0"/>
      <w:divBdr>
        <w:top w:val="none" w:sz="0" w:space="0" w:color="auto"/>
        <w:left w:val="none" w:sz="0" w:space="0" w:color="auto"/>
        <w:bottom w:val="none" w:sz="0" w:space="0" w:color="auto"/>
        <w:right w:val="none" w:sz="0" w:space="0" w:color="auto"/>
      </w:divBdr>
    </w:div>
    <w:div w:id="626352134">
      <w:bodyDiv w:val="1"/>
      <w:marLeft w:val="0"/>
      <w:marRight w:val="0"/>
      <w:marTop w:val="0"/>
      <w:marBottom w:val="0"/>
      <w:divBdr>
        <w:top w:val="none" w:sz="0" w:space="0" w:color="auto"/>
        <w:left w:val="none" w:sz="0" w:space="0" w:color="auto"/>
        <w:bottom w:val="none" w:sz="0" w:space="0" w:color="auto"/>
        <w:right w:val="none" w:sz="0" w:space="0" w:color="auto"/>
      </w:divBdr>
    </w:div>
    <w:div w:id="649989169">
      <w:bodyDiv w:val="1"/>
      <w:marLeft w:val="0"/>
      <w:marRight w:val="0"/>
      <w:marTop w:val="0"/>
      <w:marBottom w:val="0"/>
      <w:divBdr>
        <w:top w:val="none" w:sz="0" w:space="0" w:color="auto"/>
        <w:left w:val="none" w:sz="0" w:space="0" w:color="auto"/>
        <w:bottom w:val="none" w:sz="0" w:space="0" w:color="auto"/>
        <w:right w:val="none" w:sz="0" w:space="0" w:color="auto"/>
      </w:divBdr>
    </w:div>
    <w:div w:id="676151123">
      <w:bodyDiv w:val="1"/>
      <w:marLeft w:val="0"/>
      <w:marRight w:val="0"/>
      <w:marTop w:val="0"/>
      <w:marBottom w:val="0"/>
      <w:divBdr>
        <w:top w:val="none" w:sz="0" w:space="0" w:color="auto"/>
        <w:left w:val="none" w:sz="0" w:space="0" w:color="auto"/>
        <w:bottom w:val="none" w:sz="0" w:space="0" w:color="auto"/>
        <w:right w:val="none" w:sz="0" w:space="0" w:color="auto"/>
      </w:divBdr>
    </w:div>
    <w:div w:id="839350165">
      <w:bodyDiv w:val="1"/>
      <w:marLeft w:val="0"/>
      <w:marRight w:val="0"/>
      <w:marTop w:val="0"/>
      <w:marBottom w:val="0"/>
      <w:divBdr>
        <w:top w:val="none" w:sz="0" w:space="0" w:color="auto"/>
        <w:left w:val="none" w:sz="0" w:space="0" w:color="auto"/>
        <w:bottom w:val="none" w:sz="0" w:space="0" w:color="auto"/>
        <w:right w:val="none" w:sz="0" w:space="0" w:color="auto"/>
      </w:divBdr>
    </w:div>
    <w:div w:id="924801419">
      <w:bodyDiv w:val="1"/>
      <w:marLeft w:val="0"/>
      <w:marRight w:val="0"/>
      <w:marTop w:val="0"/>
      <w:marBottom w:val="0"/>
      <w:divBdr>
        <w:top w:val="none" w:sz="0" w:space="0" w:color="auto"/>
        <w:left w:val="none" w:sz="0" w:space="0" w:color="auto"/>
        <w:bottom w:val="none" w:sz="0" w:space="0" w:color="auto"/>
        <w:right w:val="none" w:sz="0" w:space="0" w:color="auto"/>
      </w:divBdr>
    </w:div>
    <w:div w:id="1153791309">
      <w:bodyDiv w:val="1"/>
      <w:marLeft w:val="0"/>
      <w:marRight w:val="0"/>
      <w:marTop w:val="0"/>
      <w:marBottom w:val="0"/>
      <w:divBdr>
        <w:top w:val="none" w:sz="0" w:space="0" w:color="auto"/>
        <w:left w:val="none" w:sz="0" w:space="0" w:color="auto"/>
        <w:bottom w:val="none" w:sz="0" w:space="0" w:color="auto"/>
        <w:right w:val="none" w:sz="0" w:space="0" w:color="auto"/>
      </w:divBdr>
    </w:div>
    <w:div w:id="1204829666">
      <w:bodyDiv w:val="1"/>
      <w:marLeft w:val="0"/>
      <w:marRight w:val="0"/>
      <w:marTop w:val="0"/>
      <w:marBottom w:val="0"/>
      <w:divBdr>
        <w:top w:val="none" w:sz="0" w:space="0" w:color="auto"/>
        <w:left w:val="none" w:sz="0" w:space="0" w:color="auto"/>
        <w:bottom w:val="none" w:sz="0" w:space="0" w:color="auto"/>
        <w:right w:val="none" w:sz="0" w:space="0" w:color="auto"/>
      </w:divBdr>
    </w:div>
    <w:div w:id="1303148261">
      <w:bodyDiv w:val="1"/>
      <w:marLeft w:val="0"/>
      <w:marRight w:val="0"/>
      <w:marTop w:val="0"/>
      <w:marBottom w:val="0"/>
      <w:divBdr>
        <w:top w:val="none" w:sz="0" w:space="0" w:color="auto"/>
        <w:left w:val="none" w:sz="0" w:space="0" w:color="auto"/>
        <w:bottom w:val="none" w:sz="0" w:space="0" w:color="auto"/>
        <w:right w:val="none" w:sz="0" w:space="0" w:color="auto"/>
      </w:divBdr>
    </w:div>
    <w:div w:id="1351225088">
      <w:bodyDiv w:val="1"/>
      <w:marLeft w:val="0"/>
      <w:marRight w:val="0"/>
      <w:marTop w:val="0"/>
      <w:marBottom w:val="0"/>
      <w:divBdr>
        <w:top w:val="none" w:sz="0" w:space="0" w:color="auto"/>
        <w:left w:val="none" w:sz="0" w:space="0" w:color="auto"/>
        <w:bottom w:val="none" w:sz="0" w:space="0" w:color="auto"/>
        <w:right w:val="none" w:sz="0" w:space="0" w:color="auto"/>
      </w:divBdr>
    </w:div>
    <w:div w:id="1518228652">
      <w:bodyDiv w:val="1"/>
      <w:marLeft w:val="0"/>
      <w:marRight w:val="0"/>
      <w:marTop w:val="0"/>
      <w:marBottom w:val="0"/>
      <w:divBdr>
        <w:top w:val="none" w:sz="0" w:space="0" w:color="auto"/>
        <w:left w:val="none" w:sz="0" w:space="0" w:color="auto"/>
        <w:bottom w:val="none" w:sz="0" w:space="0" w:color="auto"/>
        <w:right w:val="none" w:sz="0" w:space="0" w:color="auto"/>
      </w:divBdr>
    </w:div>
    <w:div w:id="1557623053">
      <w:bodyDiv w:val="1"/>
      <w:marLeft w:val="0"/>
      <w:marRight w:val="0"/>
      <w:marTop w:val="0"/>
      <w:marBottom w:val="0"/>
      <w:divBdr>
        <w:top w:val="none" w:sz="0" w:space="0" w:color="auto"/>
        <w:left w:val="none" w:sz="0" w:space="0" w:color="auto"/>
        <w:bottom w:val="none" w:sz="0" w:space="0" w:color="auto"/>
        <w:right w:val="none" w:sz="0" w:space="0" w:color="auto"/>
      </w:divBdr>
    </w:div>
    <w:div w:id="1878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04C3B-4F6E-440D-AC40-837B8444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Document</vt:lpstr>
      <vt:lpstr>/</vt:lpstr>
      <vt:lpstr>NATIONAL  ASSEMBLY</vt:lpstr>
    </vt:vector>
  </TitlesOfParts>
  <Company>Strategic Support</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2023-01-16T06:25:00Z</dcterms:created>
  <dcterms:modified xsi:type="dcterms:W3CDTF">2023-01-16T06:25:00Z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