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FE" w:rsidRDefault="008755FE" w:rsidP="008755FE">
      <w:pPr>
        <w:spacing w:after="200" w:line="276" w:lineRule="auto"/>
        <w:rPr>
          <w:rFonts w:ascii="Arial" w:eastAsia="Calibri" w:hAnsi="Arial" w:cs="Arial"/>
          <w:b/>
          <w:bCs/>
          <w:lang w:val="en-ZA"/>
        </w:rPr>
      </w:pPr>
    </w:p>
    <w:p w:rsidR="008755FE" w:rsidRDefault="002B602C" w:rsidP="00935A59">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935A59" w:rsidRPr="00935A59" w:rsidRDefault="00935A59" w:rsidP="00935A59">
      <w:pPr>
        <w:jc w:val="center"/>
        <w:rPr>
          <w:rFonts w:ascii="Arial" w:hAnsi="Arial" w:cs="Arial"/>
          <w:b/>
          <w:lang w:val="en-ZA"/>
        </w:rPr>
      </w:pPr>
      <w:r w:rsidRPr="00935A59">
        <w:rPr>
          <w:rFonts w:ascii="Arial" w:hAnsi="Arial" w:cs="Arial"/>
          <w:b/>
          <w:lang w:val="en-ZA"/>
        </w:rPr>
        <w:t xml:space="preserve">MINISTRY  </w:t>
      </w:r>
    </w:p>
    <w:p w:rsidR="00935A59" w:rsidRPr="00935A59" w:rsidRDefault="00935A59" w:rsidP="00935A59">
      <w:pPr>
        <w:jc w:val="center"/>
        <w:rPr>
          <w:rFonts w:ascii="Arial" w:hAnsi="Arial" w:cs="Arial"/>
          <w:b/>
          <w:lang w:val="en-ZA"/>
        </w:rPr>
      </w:pPr>
      <w:r w:rsidRPr="00935A59">
        <w:rPr>
          <w:rFonts w:ascii="Arial" w:hAnsi="Arial" w:cs="Arial"/>
          <w:b/>
          <w:lang w:val="en-ZA"/>
        </w:rPr>
        <w:t>JUSTICE AND CORRECTIONAL SERVICES</w:t>
      </w:r>
    </w:p>
    <w:p w:rsidR="00935A59" w:rsidRPr="00935A59" w:rsidRDefault="00935A59" w:rsidP="00935A59">
      <w:pPr>
        <w:jc w:val="center"/>
        <w:outlineLvl w:val="0"/>
        <w:rPr>
          <w:rFonts w:ascii="Arial" w:eastAsia="Arial Unicode MS" w:hAnsi="Arial" w:cs="Arial"/>
          <w:b/>
          <w:color w:val="000000"/>
          <w:lang w:val="en-ZA" w:eastAsia="en-ZA"/>
        </w:rPr>
      </w:pPr>
      <w:r w:rsidRPr="00935A59">
        <w:rPr>
          <w:rFonts w:ascii="Arial" w:eastAsia="Arial Unicode MS" w:hAnsi="Arial" w:cs="Arial"/>
          <w:b/>
          <w:color w:val="000000"/>
          <w:lang w:val="en-ZA" w:eastAsia="en-ZA"/>
        </w:rPr>
        <w:t>REPUBLIC OF SOUTH AFRICA</w:t>
      </w:r>
    </w:p>
    <w:p w:rsidR="008755FE" w:rsidRDefault="008755FE" w:rsidP="00935A59">
      <w:pPr>
        <w:pBdr>
          <w:bottom w:val="single" w:sz="4" w:space="1" w:color="auto"/>
        </w:pBdr>
        <w:spacing w:after="200" w:line="276" w:lineRule="auto"/>
        <w:jc w:val="center"/>
        <w:rPr>
          <w:rFonts w:ascii="Arial" w:eastAsia="Calibri" w:hAnsi="Arial" w:cs="Arial"/>
          <w:b/>
          <w:bCs/>
          <w:lang w:val="en-ZA"/>
        </w:rPr>
      </w:pPr>
    </w:p>
    <w:p w:rsidR="00935A59" w:rsidRDefault="00935A59" w:rsidP="008755FE">
      <w:pPr>
        <w:spacing w:after="200" w:line="276" w:lineRule="auto"/>
        <w:rPr>
          <w:rFonts w:ascii="Arial" w:eastAsia="Calibri" w:hAnsi="Arial" w:cs="Arial"/>
          <w:b/>
          <w:bCs/>
          <w:lang w:val="en-ZA"/>
        </w:rPr>
      </w:pPr>
    </w:p>
    <w:p w:rsidR="00130BDB" w:rsidRPr="008C0966" w:rsidRDefault="00130BDB" w:rsidP="008755FE">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8755FE" w:rsidP="008755FE">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8755FE" w:rsidP="008755FE">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4209E7">
        <w:rPr>
          <w:rFonts w:ascii="Arial" w:eastAsia="Calibri" w:hAnsi="Arial" w:cs="Arial"/>
          <w:b/>
          <w:bCs/>
          <w:lang w:val="en-GB"/>
        </w:rPr>
        <w:t>352</w:t>
      </w:r>
    </w:p>
    <w:p w:rsidR="00130BDB" w:rsidRPr="00935A59" w:rsidRDefault="00130BDB" w:rsidP="008755FE">
      <w:pPr>
        <w:spacing w:after="200" w:line="276" w:lineRule="auto"/>
        <w:rPr>
          <w:rFonts w:ascii="Arial" w:eastAsia="Calibri" w:hAnsi="Arial" w:cs="Arial"/>
          <w:b/>
          <w:bCs/>
          <w:lang w:val="en-GB"/>
        </w:rPr>
      </w:pPr>
      <w:r w:rsidRPr="00935A59">
        <w:rPr>
          <w:rFonts w:ascii="Arial" w:eastAsia="Calibri" w:hAnsi="Arial" w:cs="Arial"/>
          <w:b/>
          <w:bCs/>
          <w:lang w:val="en-GB"/>
        </w:rPr>
        <w:t xml:space="preserve">DATE OF QUESTION: </w:t>
      </w:r>
      <w:r w:rsidR="00774A06" w:rsidRPr="00935A59">
        <w:rPr>
          <w:rFonts w:ascii="Arial" w:eastAsia="Calibri" w:hAnsi="Arial" w:cs="Arial"/>
          <w:b/>
          <w:bCs/>
          <w:lang w:val="en-GB"/>
        </w:rPr>
        <w:t>17</w:t>
      </w:r>
      <w:r w:rsidR="00935A59" w:rsidRPr="00935A59">
        <w:rPr>
          <w:rFonts w:ascii="Arial" w:eastAsia="Calibri" w:hAnsi="Arial" w:cs="Arial"/>
          <w:b/>
          <w:bCs/>
          <w:lang w:val="en-GB"/>
        </w:rPr>
        <w:t xml:space="preserve"> FEBRUARY </w:t>
      </w:r>
      <w:r w:rsidRPr="00935A59">
        <w:rPr>
          <w:rFonts w:ascii="Arial" w:eastAsia="Calibri" w:hAnsi="Arial" w:cs="Arial"/>
          <w:b/>
          <w:bCs/>
          <w:lang w:val="en-GB"/>
        </w:rPr>
        <w:t>20</w:t>
      </w:r>
      <w:r w:rsidR="003F2E8D" w:rsidRPr="00935A59">
        <w:rPr>
          <w:rFonts w:ascii="Arial" w:eastAsia="Calibri" w:hAnsi="Arial" w:cs="Arial"/>
          <w:b/>
          <w:bCs/>
          <w:lang w:val="en-GB"/>
        </w:rPr>
        <w:t>2</w:t>
      </w:r>
      <w:r w:rsidR="0089351C" w:rsidRPr="00935A59">
        <w:rPr>
          <w:rFonts w:ascii="Arial" w:eastAsia="Calibri" w:hAnsi="Arial" w:cs="Arial"/>
          <w:b/>
          <w:bCs/>
          <w:lang w:val="en-GB"/>
        </w:rPr>
        <w:t>3</w:t>
      </w:r>
    </w:p>
    <w:p w:rsidR="00935A59" w:rsidRPr="00935A59" w:rsidRDefault="00935A59" w:rsidP="008755FE">
      <w:pPr>
        <w:spacing w:after="200" w:line="276" w:lineRule="auto"/>
        <w:rPr>
          <w:rFonts w:ascii="Arial" w:eastAsia="Calibri" w:hAnsi="Arial" w:cs="Arial"/>
          <w:b/>
          <w:bCs/>
          <w:lang w:val="en-GB"/>
        </w:rPr>
      </w:pPr>
      <w:r w:rsidRPr="00935A59">
        <w:rPr>
          <w:rFonts w:ascii="Arial" w:eastAsia="Calibri" w:hAnsi="Arial" w:cs="Arial"/>
          <w:b/>
          <w:bCs/>
          <w:lang w:val="en-GB"/>
        </w:rPr>
        <w:t>DATE OF SUBMISSION: 03 MARCH 2023</w:t>
      </w:r>
    </w:p>
    <w:p w:rsidR="004209E7" w:rsidRPr="004209E7" w:rsidRDefault="004209E7" w:rsidP="004209E7">
      <w:pPr>
        <w:spacing w:before="100" w:beforeAutospacing="1" w:after="100" w:afterAutospacing="1"/>
        <w:ind w:left="709" w:hanging="709"/>
        <w:jc w:val="both"/>
        <w:outlineLvl w:val="0"/>
        <w:rPr>
          <w:rFonts w:ascii="Arial" w:hAnsi="Arial" w:cs="Arial"/>
          <w:b/>
          <w:bCs/>
          <w:lang w:val="en-ZA"/>
        </w:rPr>
      </w:pPr>
      <w:r w:rsidRPr="004209E7">
        <w:rPr>
          <w:rFonts w:ascii="Arial" w:hAnsi="Arial" w:cs="Arial"/>
          <w:b/>
          <w:bCs/>
          <w:lang w:val="en-ZA"/>
        </w:rPr>
        <w:t>Mrs Y N Yako (EFF) to ask the Minister of Justice and Correctional Services</w:t>
      </w:r>
      <w:r w:rsidRPr="004209E7">
        <w:rPr>
          <w:rFonts w:ascii="Arial" w:hAnsi="Arial" w:cs="Arial"/>
          <w:b/>
          <w:bCs/>
          <w:lang w:val="en-ZA"/>
        </w:rPr>
        <w:fldChar w:fldCharType="begin"/>
      </w:r>
      <w:r w:rsidRPr="004209E7">
        <w:rPr>
          <w:rFonts w:ascii="Arial" w:hAnsi="Arial" w:cs="Arial"/>
          <w:b/>
          <w:bCs/>
          <w:lang w:val="en-ZA"/>
        </w:rPr>
        <w:instrText xml:space="preserve"> XE "Minister of Justice and Correctional Services" </w:instrText>
      </w:r>
      <w:r w:rsidRPr="004209E7">
        <w:rPr>
          <w:rFonts w:ascii="Arial" w:hAnsi="Arial" w:cs="Arial"/>
          <w:b/>
          <w:bCs/>
          <w:lang w:val="en-ZA"/>
        </w:rPr>
        <w:fldChar w:fldCharType="end"/>
      </w:r>
      <w:r w:rsidRPr="004209E7">
        <w:rPr>
          <w:rFonts w:ascii="Arial" w:hAnsi="Arial" w:cs="Arial"/>
          <w:b/>
          <w:bCs/>
          <w:lang w:val="en-ZA"/>
        </w:rPr>
        <w:t>:</w:t>
      </w:r>
    </w:p>
    <w:p w:rsidR="004209E7" w:rsidRDefault="004209E7" w:rsidP="004209E7">
      <w:pPr>
        <w:spacing w:before="120" w:after="120" w:line="360" w:lineRule="auto"/>
        <w:jc w:val="both"/>
        <w:rPr>
          <w:rFonts w:ascii="Arial" w:hAnsi="Arial" w:cs="Arial"/>
          <w:lang w:val="en-ZA"/>
        </w:rPr>
      </w:pPr>
      <w:r w:rsidRPr="004209E7">
        <w:rPr>
          <w:rFonts w:ascii="Arial" w:hAnsi="Arial" w:cs="Arial"/>
          <w:lang w:val="en-ZA"/>
        </w:rPr>
        <w:t>What are the detailed reasons that court transcripts are still not available?</w:t>
      </w:r>
      <w:r w:rsidRPr="004209E7">
        <w:rPr>
          <w:rFonts w:ascii="Arial" w:hAnsi="Arial" w:cs="Arial"/>
          <w:lang w:val="en-ZA"/>
        </w:rPr>
        <w:tab/>
      </w:r>
    </w:p>
    <w:p w:rsidR="004209E7" w:rsidRDefault="004209E7" w:rsidP="004209E7">
      <w:pPr>
        <w:spacing w:before="120" w:after="120" w:line="360" w:lineRule="auto"/>
        <w:ind w:left="360"/>
        <w:jc w:val="right"/>
        <w:rPr>
          <w:rFonts w:ascii="Arial" w:hAnsi="Arial" w:cs="Arial"/>
          <w:b/>
          <w:lang w:val="en-ZA"/>
        </w:rPr>
      </w:pPr>
      <w:r w:rsidRPr="004209E7">
        <w:rPr>
          <w:rFonts w:ascii="Arial" w:hAnsi="Arial" w:cs="Arial"/>
          <w:b/>
          <w:lang w:val="en-ZA"/>
        </w:rPr>
        <w:t>NW367E</w:t>
      </w:r>
    </w:p>
    <w:p w:rsidR="00BE32B9" w:rsidRPr="004209E7" w:rsidRDefault="00BE32B9" w:rsidP="004209E7">
      <w:pPr>
        <w:spacing w:before="120" w:after="120" w:line="360" w:lineRule="auto"/>
        <w:ind w:left="360"/>
        <w:jc w:val="right"/>
        <w:rPr>
          <w:rFonts w:ascii="Arial" w:hAnsi="Arial" w:cs="Arial"/>
          <w:b/>
          <w:lang w:val="en-ZA"/>
        </w:rPr>
      </w:pPr>
    </w:p>
    <w:p w:rsidR="00983C6B" w:rsidRDefault="000D5A5B" w:rsidP="004378D8">
      <w:pPr>
        <w:spacing w:line="360" w:lineRule="auto"/>
        <w:ind w:left="360"/>
        <w:jc w:val="both"/>
        <w:rPr>
          <w:rFonts w:ascii="Arial" w:hAnsi="Arial" w:cs="Arial"/>
          <w:b/>
        </w:rPr>
      </w:pPr>
      <w:r w:rsidRPr="000D5A5B">
        <w:rPr>
          <w:rFonts w:ascii="Arial" w:hAnsi="Arial" w:cs="Arial"/>
          <w:b/>
          <w:lang w:val="en-ZA"/>
        </w:rPr>
        <w:t xml:space="preserve"> </w:t>
      </w:r>
      <w:r w:rsidR="00983C6B">
        <w:rPr>
          <w:rFonts w:ascii="Arial" w:hAnsi="Arial" w:cs="Arial"/>
          <w:b/>
        </w:rPr>
        <w:br w:type="page"/>
      </w:r>
      <w:r w:rsidR="0007655F">
        <w:rPr>
          <w:rFonts w:ascii="Arial" w:hAnsi="Arial" w:cs="Arial"/>
          <w:b/>
        </w:rPr>
        <w:lastRenderedPageBreak/>
        <w:t>REPLY:</w:t>
      </w:r>
    </w:p>
    <w:p w:rsidR="004378D8" w:rsidRPr="000D5A5B" w:rsidRDefault="004378D8" w:rsidP="004378D8">
      <w:pPr>
        <w:spacing w:line="360" w:lineRule="auto"/>
        <w:ind w:left="360"/>
        <w:jc w:val="both"/>
        <w:rPr>
          <w:rFonts w:ascii="Arial" w:hAnsi="Arial" w:cs="Arial"/>
          <w:b/>
          <w:bCs/>
          <w:lang w:val="en-ZA"/>
        </w:rPr>
      </w:pPr>
    </w:p>
    <w:p w:rsidR="004378D8" w:rsidRPr="006505E3" w:rsidRDefault="004378D8" w:rsidP="004378D8">
      <w:pPr>
        <w:spacing w:line="360" w:lineRule="auto"/>
        <w:ind w:left="360"/>
        <w:jc w:val="both"/>
        <w:rPr>
          <w:rFonts w:ascii="Arial" w:hAnsi="Arial" w:cs="Arial"/>
          <w:bCs/>
        </w:rPr>
      </w:pPr>
      <w:r w:rsidRPr="001E3BF3">
        <w:rPr>
          <w:rFonts w:ascii="Arial" w:hAnsi="Arial" w:cs="Arial"/>
          <w:bCs/>
        </w:rPr>
        <w:t xml:space="preserve">In instances where court transcripts are not available and/or are delayed, the </w:t>
      </w:r>
      <w:r w:rsidRPr="006505E3">
        <w:rPr>
          <w:rFonts w:ascii="Arial" w:hAnsi="Arial" w:cs="Arial"/>
          <w:bCs/>
        </w:rPr>
        <w:t xml:space="preserve">Department </w:t>
      </w:r>
      <w:r>
        <w:rPr>
          <w:rFonts w:ascii="Arial" w:hAnsi="Arial" w:cs="Arial"/>
          <w:bCs/>
        </w:rPr>
        <w:t xml:space="preserve">of Justice and Constitutional Development </w:t>
      </w:r>
      <w:r w:rsidRPr="006505E3">
        <w:rPr>
          <w:rFonts w:ascii="Arial" w:hAnsi="Arial" w:cs="Arial"/>
          <w:bCs/>
        </w:rPr>
        <w:t xml:space="preserve">has </w:t>
      </w:r>
      <w:r w:rsidR="00B2004F">
        <w:rPr>
          <w:rFonts w:ascii="Arial" w:hAnsi="Arial" w:cs="Arial"/>
          <w:bCs/>
        </w:rPr>
        <w:t>stated the</w:t>
      </w:r>
      <w:r w:rsidRPr="006505E3">
        <w:rPr>
          <w:rFonts w:ascii="Arial" w:hAnsi="Arial" w:cs="Arial"/>
          <w:bCs/>
        </w:rPr>
        <w:t xml:space="preserve"> follow</w:t>
      </w:r>
      <w:r w:rsidR="00B2004F">
        <w:rPr>
          <w:rFonts w:ascii="Arial" w:hAnsi="Arial" w:cs="Arial"/>
          <w:bCs/>
        </w:rPr>
        <w:t>ing possible</w:t>
      </w:r>
      <w:r w:rsidRPr="006505E3">
        <w:rPr>
          <w:rFonts w:ascii="Arial" w:hAnsi="Arial" w:cs="Arial"/>
          <w:bCs/>
        </w:rPr>
        <w:t xml:space="preserve"> reasons</w:t>
      </w:r>
      <w:r w:rsidR="00B2004F">
        <w:rPr>
          <w:rFonts w:ascii="Arial" w:hAnsi="Arial" w:cs="Arial"/>
          <w:bCs/>
        </w:rPr>
        <w:t xml:space="preserve">, </w:t>
      </w:r>
      <w:r w:rsidRPr="006505E3">
        <w:rPr>
          <w:rFonts w:ascii="Arial" w:hAnsi="Arial" w:cs="Arial"/>
          <w:bCs/>
        </w:rPr>
        <w:t>as well as the steps taken to recover such records:</w:t>
      </w:r>
    </w:p>
    <w:p w:rsidR="004378D8" w:rsidRDefault="004378D8" w:rsidP="004378D8">
      <w:pPr>
        <w:numPr>
          <w:ilvl w:val="0"/>
          <w:numId w:val="44"/>
        </w:numPr>
        <w:spacing w:line="360" w:lineRule="auto"/>
        <w:jc w:val="both"/>
        <w:rPr>
          <w:rFonts w:ascii="Arial" w:hAnsi="Arial" w:cs="Arial"/>
          <w:bCs/>
        </w:rPr>
      </w:pPr>
      <w:r>
        <w:rPr>
          <w:rFonts w:ascii="Arial" w:hAnsi="Arial" w:cs="Arial"/>
          <w:bCs/>
        </w:rPr>
        <w:t xml:space="preserve">Delays may be caused </w:t>
      </w:r>
      <w:r w:rsidR="00B2004F">
        <w:rPr>
          <w:rFonts w:ascii="Arial" w:hAnsi="Arial" w:cs="Arial"/>
          <w:bCs/>
        </w:rPr>
        <w:t>when</w:t>
      </w:r>
      <w:r>
        <w:rPr>
          <w:rFonts w:ascii="Arial" w:hAnsi="Arial" w:cs="Arial"/>
          <w:bCs/>
        </w:rPr>
        <w:t xml:space="preserve"> records </w:t>
      </w:r>
      <w:r w:rsidR="00B2004F">
        <w:rPr>
          <w:rFonts w:ascii="Arial" w:hAnsi="Arial" w:cs="Arial"/>
          <w:bCs/>
        </w:rPr>
        <w:t xml:space="preserve">are </w:t>
      </w:r>
      <w:r>
        <w:rPr>
          <w:rFonts w:ascii="Arial" w:hAnsi="Arial" w:cs="Arial"/>
          <w:bCs/>
        </w:rPr>
        <w:t>being transcribed by the service provider appointed to manage Transcription Services, namely</w:t>
      </w:r>
      <w:r w:rsidR="00B2004F">
        <w:rPr>
          <w:rFonts w:ascii="Arial" w:hAnsi="Arial" w:cs="Arial"/>
          <w:bCs/>
        </w:rPr>
        <w:t>:</w:t>
      </w:r>
      <w:r>
        <w:rPr>
          <w:rFonts w:ascii="Arial" w:hAnsi="Arial" w:cs="Arial"/>
          <w:bCs/>
        </w:rPr>
        <w:t xml:space="preserve"> Gauteng Transcription Services</w:t>
      </w:r>
      <w:r w:rsidR="00B2004F">
        <w:rPr>
          <w:rFonts w:ascii="Arial" w:hAnsi="Arial" w:cs="Arial"/>
          <w:bCs/>
        </w:rPr>
        <w:t xml:space="preserve"> on</w:t>
      </w:r>
      <w:r>
        <w:rPr>
          <w:rFonts w:ascii="Arial" w:hAnsi="Arial" w:cs="Arial"/>
          <w:bCs/>
        </w:rPr>
        <w:t xml:space="preserve"> various load-shedding stages. With the current challe</w:t>
      </w:r>
      <w:r w:rsidR="0027259A">
        <w:rPr>
          <w:rFonts w:ascii="Arial" w:hAnsi="Arial" w:cs="Arial"/>
          <w:bCs/>
        </w:rPr>
        <w:t>nges the country and the courts</w:t>
      </w:r>
      <w:r>
        <w:rPr>
          <w:rFonts w:ascii="Arial" w:hAnsi="Arial" w:cs="Arial"/>
          <w:bCs/>
        </w:rPr>
        <w:t xml:space="preserve"> are facing with electricity, the service provider has declared load-shedding as a Force Majeure in terms of the Service Level Agreement, </w:t>
      </w:r>
      <w:r w:rsidR="0027259A">
        <w:rPr>
          <w:rFonts w:ascii="Arial" w:hAnsi="Arial" w:cs="Arial"/>
          <w:bCs/>
        </w:rPr>
        <w:t>since</w:t>
      </w:r>
      <w:r>
        <w:rPr>
          <w:rFonts w:ascii="Arial" w:hAnsi="Arial" w:cs="Arial"/>
          <w:bCs/>
        </w:rPr>
        <w:t xml:space="preserve"> this delays the transcription processes</w:t>
      </w:r>
      <w:r w:rsidR="0027259A">
        <w:rPr>
          <w:rFonts w:ascii="Arial" w:hAnsi="Arial" w:cs="Arial"/>
          <w:bCs/>
        </w:rPr>
        <w:t xml:space="preserve"> which</w:t>
      </w:r>
      <w:r>
        <w:rPr>
          <w:rFonts w:ascii="Arial" w:hAnsi="Arial" w:cs="Arial"/>
          <w:bCs/>
        </w:rPr>
        <w:t xml:space="preserve"> neither the Depa</w:t>
      </w:r>
      <w:r w:rsidR="0027259A">
        <w:rPr>
          <w:rFonts w:ascii="Arial" w:hAnsi="Arial" w:cs="Arial"/>
          <w:bCs/>
        </w:rPr>
        <w:t>rtment nor the service provider</w:t>
      </w:r>
      <w:r>
        <w:rPr>
          <w:rFonts w:ascii="Arial" w:hAnsi="Arial" w:cs="Arial"/>
          <w:bCs/>
        </w:rPr>
        <w:t xml:space="preserve"> have control over the load-shedding schedules. </w:t>
      </w:r>
      <w:r w:rsidR="0027259A">
        <w:rPr>
          <w:rFonts w:ascii="Arial" w:hAnsi="Arial" w:cs="Arial"/>
          <w:bCs/>
        </w:rPr>
        <w:t>H</w:t>
      </w:r>
      <w:r>
        <w:rPr>
          <w:rFonts w:ascii="Arial" w:hAnsi="Arial" w:cs="Arial"/>
          <w:bCs/>
        </w:rPr>
        <w:t>owever, these instances are normally communicated with the respective courts</w:t>
      </w:r>
      <w:r w:rsidR="0027259A">
        <w:rPr>
          <w:rFonts w:ascii="Arial" w:hAnsi="Arial" w:cs="Arial"/>
          <w:bCs/>
        </w:rPr>
        <w:t>, and do</w:t>
      </w:r>
      <w:r>
        <w:rPr>
          <w:rFonts w:ascii="Arial" w:hAnsi="Arial" w:cs="Arial"/>
          <w:bCs/>
        </w:rPr>
        <w:t xml:space="preserve"> not lead to indefinite unavailability of the record</w:t>
      </w:r>
      <w:r w:rsidR="0027259A">
        <w:rPr>
          <w:rFonts w:ascii="Arial" w:hAnsi="Arial" w:cs="Arial"/>
          <w:bCs/>
        </w:rPr>
        <w:t>s.</w:t>
      </w:r>
    </w:p>
    <w:p w:rsidR="005706A7" w:rsidRDefault="005706A7" w:rsidP="005706A7">
      <w:pPr>
        <w:spacing w:line="360" w:lineRule="auto"/>
        <w:ind w:left="720"/>
        <w:jc w:val="both"/>
        <w:rPr>
          <w:rFonts w:ascii="Arial" w:hAnsi="Arial" w:cs="Arial"/>
          <w:bCs/>
        </w:rPr>
      </w:pPr>
    </w:p>
    <w:p w:rsidR="004378D8" w:rsidRDefault="0027259A" w:rsidP="004378D8">
      <w:pPr>
        <w:numPr>
          <w:ilvl w:val="0"/>
          <w:numId w:val="44"/>
        </w:numPr>
        <w:spacing w:line="360" w:lineRule="auto"/>
        <w:jc w:val="both"/>
        <w:rPr>
          <w:rFonts w:ascii="Arial" w:hAnsi="Arial" w:cs="Arial"/>
          <w:bCs/>
        </w:rPr>
      </w:pPr>
      <w:r>
        <w:rPr>
          <w:rFonts w:ascii="Arial" w:hAnsi="Arial" w:cs="Arial"/>
          <w:bCs/>
        </w:rPr>
        <w:t>T</w:t>
      </w:r>
      <w:r w:rsidR="004378D8">
        <w:rPr>
          <w:rFonts w:ascii="Arial" w:hAnsi="Arial" w:cs="Arial"/>
          <w:bCs/>
        </w:rPr>
        <w:t xml:space="preserve">he delays </w:t>
      </w:r>
      <w:r>
        <w:rPr>
          <w:rFonts w:ascii="Arial" w:hAnsi="Arial" w:cs="Arial"/>
          <w:bCs/>
        </w:rPr>
        <w:t>are,</w:t>
      </w:r>
      <w:r w:rsidR="004378D8">
        <w:rPr>
          <w:rFonts w:ascii="Arial" w:hAnsi="Arial" w:cs="Arial"/>
          <w:bCs/>
        </w:rPr>
        <w:t xml:space="preserve"> </w:t>
      </w:r>
      <w:r>
        <w:rPr>
          <w:rFonts w:ascii="Arial" w:hAnsi="Arial" w:cs="Arial"/>
          <w:bCs/>
        </w:rPr>
        <w:t xml:space="preserve">sometimes, </w:t>
      </w:r>
      <w:r w:rsidR="004378D8">
        <w:rPr>
          <w:rFonts w:ascii="Arial" w:hAnsi="Arial" w:cs="Arial"/>
          <w:bCs/>
        </w:rPr>
        <w:t>related t</w:t>
      </w:r>
      <w:r w:rsidR="00B665E7">
        <w:rPr>
          <w:rFonts w:ascii="Arial" w:hAnsi="Arial" w:cs="Arial"/>
          <w:bCs/>
        </w:rPr>
        <w:t xml:space="preserve">o the retrievals of the records on </w:t>
      </w:r>
      <w:r w:rsidR="004378D8">
        <w:rPr>
          <w:rFonts w:ascii="Arial" w:hAnsi="Arial" w:cs="Arial"/>
          <w:bCs/>
        </w:rPr>
        <w:t>some of the Court Recording Technology (CRT) mach</w:t>
      </w:r>
      <w:r w:rsidR="00B665E7">
        <w:rPr>
          <w:rFonts w:ascii="Arial" w:hAnsi="Arial" w:cs="Arial"/>
          <w:bCs/>
        </w:rPr>
        <w:t>ines. For an example, when</w:t>
      </w:r>
      <w:r w:rsidR="004378D8">
        <w:rPr>
          <w:rFonts w:ascii="Arial" w:hAnsi="Arial" w:cs="Arial"/>
          <w:bCs/>
        </w:rPr>
        <w:t xml:space="preserve"> the recorder </w:t>
      </w:r>
      <w:r w:rsidR="00B665E7">
        <w:rPr>
          <w:rFonts w:ascii="Arial" w:hAnsi="Arial" w:cs="Arial"/>
          <w:bCs/>
        </w:rPr>
        <w:t>is</w:t>
      </w:r>
      <w:r w:rsidR="004378D8">
        <w:rPr>
          <w:rFonts w:ascii="Arial" w:hAnsi="Arial" w:cs="Arial"/>
          <w:bCs/>
        </w:rPr>
        <w:t xml:space="preserve"> taken for </w:t>
      </w:r>
      <w:r w:rsidR="00F12FDD">
        <w:rPr>
          <w:rFonts w:ascii="Arial" w:hAnsi="Arial" w:cs="Arial"/>
          <w:bCs/>
        </w:rPr>
        <w:t>repairs by the service provider, i.e.</w:t>
      </w:r>
      <w:r w:rsidR="004378D8">
        <w:rPr>
          <w:rFonts w:ascii="Arial" w:hAnsi="Arial" w:cs="Arial"/>
          <w:bCs/>
        </w:rPr>
        <w:t xml:space="preserve"> Datacentrix, </w:t>
      </w:r>
      <w:r w:rsidR="00F12FDD">
        <w:rPr>
          <w:rFonts w:ascii="Arial" w:hAnsi="Arial" w:cs="Arial"/>
          <w:bCs/>
        </w:rPr>
        <w:t xml:space="preserve">one will discover that it is blank when returned </w:t>
      </w:r>
      <w:r w:rsidR="004378D8">
        <w:rPr>
          <w:rFonts w:ascii="Arial" w:hAnsi="Arial" w:cs="Arial"/>
          <w:bCs/>
        </w:rPr>
        <w:t>back</w:t>
      </w:r>
      <w:r w:rsidR="00F12FDD">
        <w:rPr>
          <w:rFonts w:ascii="Arial" w:hAnsi="Arial" w:cs="Arial"/>
          <w:bCs/>
        </w:rPr>
        <w:t xml:space="preserve"> after repairs</w:t>
      </w:r>
      <w:r w:rsidR="004378D8">
        <w:rPr>
          <w:rFonts w:ascii="Arial" w:hAnsi="Arial" w:cs="Arial"/>
          <w:bCs/>
        </w:rPr>
        <w:t xml:space="preserve">. </w:t>
      </w:r>
      <w:r w:rsidR="00F12FDD">
        <w:rPr>
          <w:rFonts w:ascii="Arial" w:hAnsi="Arial" w:cs="Arial"/>
          <w:bCs/>
        </w:rPr>
        <w:t>This therefore will require that a</w:t>
      </w:r>
      <w:r w:rsidR="004378D8">
        <w:rPr>
          <w:rFonts w:ascii="Arial" w:hAnsi="Arial" w:cs="Arial"/>
          <w:bCs/>
        </w:rPr>
        <w:t xml:space="preserve"> call then be logged to have the recording uploaded back to the recorder.</w:t>
      </w:r>
    </w:p>
    <w:p w:rsidR="005706A7" w:rsidRDefault="005706A7" w:rsidP="005706A7">
      <w:pPr>
        <w:spacing w:line="360" w:lineRule="auto"/>
        <w:jc w:val="both"/>
        <w:rPr>
          <w:rFonts w:ascii="Arial" w:hAnsi="Arial" w:cs="Arial"/>
          <w:bCs/>
        </w:rPr>
      </w:pPr>
    </w:p>
    <w:p w:rsidR="004378D8" w:rsidRDefault="00F12FDD" w:rsidP="004378D8">
      <w:pPr>
        <w:numPr>
          <w:ilvl w:val="0"/>
          <w:numId w:val="44"/>
        </w:numPr>
        <w:spacing w:line="360" w:lineRule="auto"/>
        <w:jc w:val="both"/>
        <w:rPr>
          <w:rFonts w:ascii="Arial" w:hAnsi="Arial" w:cs="Arial"/>
          <w:bCs/>
        </w:rPr>
      </w:pPr>
      <w:r>
        <w:rPr>
          <w:rFonts w:ascii="Arial" w:hAnsi="Arial" w:cs="Arial"/>
          <w:bCs/>
        </w:rPr>
        <w:t>Furthermore, t</w:t>
      </w:r>
      <w:r w:rsidR="004378D8">
        <w:rPr>
          <w:rFonts w:ascii="Arial" w:hAnsi="Arial" w:cs="Arial"/>
          <w:bCs/>
        </w:rPr>
        <w:t>here are some challenges experienced with the retrieval of audio recordings which was done on the old DCRS machines. Once the court provides the audio recordings</w:t>
      </w:r>
      <w:r>
        <w:rPr>
          <w:rFonts w:ascii="Arial" w:hAnsi="Arial" w:cs="Arial"/>
          <w:bCs/>
        </w:rPr>
        <w:t>,</w:t>
      </w:r>
      <w:r w:rsidR="004378D8">
        <w:rPr>
          <w:rFonts w:ascii="Arial" w:hAnsi="Arial" w:cs="Arial"/>
          <w:bCs/>
        </w:rPr>
        <w:t xml:space="preserve"> either from CRT via the server or the cloud link, the service provider proceeds with the transcriptions without major challenges.</w:t>
      </w:r>
    </w:p>
    <w:p w:rsidR="005706A7" w:rsidRDefault="005706A7" w:rsidP="005706A7">
      <w:pPr>
        <w:pStyle w:val="ListParagraph"/>
        <w:rPr>
          <w:rFonts w:ascii="Arial" w:hAnsi="Arial" w:cs="Arial"/>
          <w:bCs/>
        </w:rPr>
      </w:pPr>
    </w:p>
    <w:p w:rsidR="005706A7" w:rsidRDefault="005706A7" w:rsidP="005706A7">
      <w:pPr>
        <w:spacing w:line="360" w:lineRule="auto"/>
        <w:jc w:val="both"/>
        <w:rPr>
          <w:rFonts w:ascii="Arial" w:hAnsi="Arial" w:cs="Arial"/>
          <w:bCs/>
        </w:rPr>
      </w:pPr>
    </w:p>
    <w:p w:rsidR="005706A7" w:rsidRDefault="005706A7" w:rsidP="005706A7">
      <w:pPr>
        <w:spacing w:line="360" w:lineRule="auto"/>
        <w:jc w:val="both"/>
        <w:rPr>
          <w:rFonts w:ascii="Arial" w:hAnsi="Arial" w:cs="Arial"/>
          <w:bCs/>
        </w:rPr>
      </w:pPr>
    </w:p>
    <w:p w:rsidR="005706A7" w:rsidRDefault="005706A7" w:rsidP="005706A7">
      <w:pPr>
        <w:spacing w:line="360" w:lineRule="auto"/>
        <w:jc w:val="both"/>
        <w:rPr>
          <w:rFonts w:ascii="Arial" w:hAnsi="Arial" w:cs="Arial"/>
          <w:bCs/>
        </w:rPr>
      </w:pPr>
    </w:p>
    <w:p w:rsidR="004378D8" w:rsidRDefault="004378D8" w:rsidP="004378D8">
      <w:pPr>
        <w:numPr>
          <w:ilvl w:val="0"/>
          <w:numId w:val="44"/>
        </w:numPr>
        <w:spacing w:line="360" w:lineRule="auto"/>
        <w:jc w:val="both"/>
        <w:rPr>
          <w:rFonts w:ascii="Arial" w:hAnsi="Arial" w:cs="Arial"/>
          <w:bCs/>
        </w:rPr>
      </w:pPr>
      <w:r>
        <w:rPr>
          <w:rFonts w:ascii="Arial" w:hAnsi="Arial" w:cs="Arial"/>
          <w:bCs/>
        </w:rPr>
        <w:t>The main reasons for not being able to provide records, relate to the following challenges:</w:t>
      </w:r>
    </w:p>
    <w:p w:rsidR="004378D8" w:rsidRDefault="004378D8" w:rsidP="004378D8">
      <w:pPr>
        <w:numPr>
          <w:ilvl w:val="0"/>
          <w:numId w:val="45"/>
        </w:numPr>
        <w:spacing w:line="360" w:lineRule="auto"/>
        <w:jc w:val="both"/>
        <w:rPr>
          <w:rFonts w:ascii="Arial" w:hAnsi="Arial" w:cs="Arial"/>
          <w:bCs/>
        </w:rPr>
      </w:pPr>
      <w:r>
        <w:rPr>
          <w:rFonts w:ascii="Arial" w:hAnsi="Arial" w:cs="Arial"/>
          <w:bCs/>
        </w:rPr>
        <w:t xml:space="preserve">Recordings or portions of old DCRS recordings that cannot be traced due to the way in which the recordings were transferred from the old DCRS servers. The court has to log a call with ICT to assist with case retrievals and conversions of DCRS cases. In </w:t>
      </w:r>
      <w:r w:rsidR="00351F46">
        <w:rPr>
          <w:rFonts w:ascii="Arial" w:hAnsi="Arial" w:cs="Arial"/>
          <w:bCs/>
        </w:rPr>
        <w:t xml:space="preserve">a small number of </w:t>
      </w:r>
      <w:r>
        <w:rPr>
          <w:rFonts w:ascii="Arial" w:hAnsi="Arial" w:cs="Arial"/>
          <w:bCs/>
        </w:rPr>
        <w:t xml:space="preserve">instances, this seems to be a challenge. ICT has to search on a number of parameters such as case numbers, dates, court room etc. In some instances, all parameters are exhausted without successfully tracing all the portions of the recording. </w:t>
      </w:r>
    </w:p>
    <w:p w:rsidR="004378D8" w:rsidRDefault="004378D8" w:rsidP="004378D8">
      <w:pPr>
        <w:numPr>
          <w:ilvl w:val="0"/>
          <w:numId w:val="45"/>
        </w:numPr>
        <w:spacing w:line="360" w:lineRule="auto"/>
        <w:jc w:val="both"/>
        <w:rPr>
          <w:rFonts w:ascii="Arial" w:hAnsi="Arial" w:cs="Arial"/>
          <w:bCs/>
        </w:rPr>
      </w:pPr>
      <w:r>
        <w:rPr>
          <w:rFonts w:ascii="Arial" w:hAnsi="Arial" w:cs="Arial"/>
          <w:bCs/>
        </w:rPr>
        <w:t>Inaudible portions of a recording, delay finalization of the transcript.</w:t>
      </w:r>
    </w:p>
    <w:p w:rsidR="004378D8" w:rsidRDefault="004378D8" w:rsidP="004378D8">
      <w:pPr>
        <w:spacing w:line="360" w:lineRule="auto"/>
        <w:ind w:left="1080"/>
        <w:jc w:val="both"/>
        <w:rPr>
          <w:rFonts w:ascii="Arial" w:hAnsi="Arial" w:cs="Arial"/>
          <w:bCs/>
        </w:rPr>
      </w:pPr>
    </w:p>
    <w:p w:rsidR="004378D8" w:rsidRDefault="004378D8" w:rsidP="004378D8">
      <w:pPr>
        <w:spacing w:line="360" w:lineRule="auto"/>
        <w:ind w:left="690"/>
        <w:jc w:val="both"/>
        <w:rPr>
          <w:rFonts w:ascii="Arial" w:hAnsi="Arial" w:cs="Arial"/>
          <w:bCs/>
        </w:rPr>
      </w:pPr>
      <w:r>
        <w:rPr>
          <w:rFonts w:ascii="Arial" w:hAnsi="Arial" w:cs="Arial"/>
          <w:bCs/>
        </w:rPr>
        <w:t xml:space="preserve">In conclusion, missing records or portions of records, inevitably lead to the need for reconstructing the record. The process depends on the availability of the Magistrate and the Magistrate’s records. </w:t>
      </w:r>
    </w:p>
    <w:p w:rsidR="004378D8" w:rsidRDefault="004378D8" w:rsidP="004378D8">
      <w:pPr>
        <w:spacing w:line="360" w:lineRule="auto"/>
        <w:ind w:left="690"/>
        <w:jc w:val="both"/>
        <w:rPr>
          <w:rFonts w:ascii="Arial" w:hAnsi="Arial" w:cs="Arial"/>
          <w:bCs/>
        </w:rPr>
      </w:pPr>
    </w:p>
    <w:p w:rsidR="004378D8" w:rsidRDefault="004378D8" w:rsidP="004378D8">
      <w:pPr>
        <w:spacing w:line="360" w:lineRule="auto"/>
        <w:ind w:left="690"/>
        <w:jc w:val="both"/>
        <w:rPr>
          <w:rFonts w:ascii="Arial" w:hAnsi="Arial" w:cs="Arial"/>
          <w:bCs/>
        </w:rPr>
      </w:pPr>
      <w:r>
        <w:rPr>
          <w:rFonts w:ascii="Arial" w:hAnsi="Arial" w:cs="Arial"/>
          <w:bCs/>
        </w:rPr>
        <w:t xml:space="preserve">Reconstruction of Court Records also require the availability and records of the </w:t>
      </w:r>
      <w:r w:rsidR="00F12FDD">
        <w:rPr>
          <w:rFonts w:ascii="Arial" w:hAnsi="Arial" w:cs="Arial"/>
          <w:bCs/>
        </w:rPr>
        <w:t>P</w:t>
      </w:r>
      <w:r>
        <w:rPr>
          <w:rFonts w:ascii="Arial" w:hAnsi="Arial" w:cs="Arial"/>
          <w:bCs/>
        </w:rPr>
        <w:t>rosecutor</w:t>
      </w:r>
      <w:r w:rsidR="00351F46">
        <w:rPr>
          <w:rFonts w:ascii="Arial" w:hAnsi="Arial" w:cs="Arial"/>
          <w:bCs/>
        </w:rPr>
        <w:t xml:space="preserve">/s and </w:t>
      </w:r>
      <w:r w:rsidR="00F12FDD">
        <w:rPr>
          <w:rFonts w:ascii="Arial" w:hAnsi="Arial" w:cs="Arial"/>
          <w:bCs/>
        </w:rPr>
        <w:t>L</w:t>
      </w:r>
      <w:r w:rsidR="00351F46">
        <w:rPr>
          <w:rFonts w:ascii="Arial" w:hAnsi="Arial" w:cs="Arial"/>
          <w:bCs/>
        </w:rPr>
        <w:t xml:space="preserve">egal </w:t>
      </w:r>
      <w:r w:rsidR="00F12FDD">
        <w:rPr>
          <w:rFonts w:ascii="Arial" w:hAnsi="Arial" w:cs="Arial"/>
          <w:bCs/>
        </w:rPr>
        <w:t>Aid A</w:t>
      </w:r>
      <w:r w:rsidR="00351F46">
        <w:rPr>
          <w:rFonts w:ascii="Arial" w:hAnsi="Arial" w:cs="Arial"/>
          <w:bCs/>
        </w:rPr>
        <w:t>ttorneys a</w:t>
      </w:r>
      <w:r w:rsidR="00F12FDD">
        <w:rPr>
          <w:rFonts w:ascii="Arial" w:hAnsi="Arial" w:cs="Arial"/>
          <w:bCs/>
        </w:rPr>
        <w:t>nd/</w:t>
      </w:r>
      <w:r>
        <w:rPr>
          <w:rFonts w:ascii="Arial" w:hAnsi="Arial" w:cs="Arial"/>
          <w:bCs/>
        </w:rPr>
        <w:t xml:space="preserve">or legal representatives involved.  </w:t>
      </w:r>
    </w:p>
    <w:p w:rsidR="004378D8" w:rsidRPr="00345181" w:rsidRDefault="004378D8" w:rsidP="004378D8">
      <w:pPr>
        <w:spacing w:line="360" w:lineRule="auto"/>
        <w:ind w:left="690"/>
        <w:jc w:val="both"/>
        <w:rPr>
          <w:rFonts w:ascii="Arial" w:hAnsi="Arial" w:cs="Arial"/>
          <w:bCs/>
        </w:rPr>
      </w:pPr>
    </w:p>
    <w:p w:rsidR="004378D8" w:rsidRDefault="004378D8" w:rsidP="004378D8">
      <w:pPr>
        <w:spacing w:line="360" w:lineRule="auto"/>
        <w:ind w:left="690"/>
        <w:jc w:val="both"/>
        <w:rPr>
          <w:rFonts w:ascii="Arial" w:hAnsi="Arial" w:cs="Arial"/>
          <w:bCs/>
        </w:rPr>
      </w:pPr>
      <w:r>
        <w:rPr>
          <w:rFonts w:ascii="Arial" w:hAnsi="Arial" w:cs="Arial"/>
          <w:bCs/>
        </w:rPr>
        <w:t>Nevertheless, the Department’s nine (9) Provincial Offices regularly meet with various</w:t>
      </w:r>
      <w:r w:rsidR="00F12FDD">
        <w:rPr>
          <w:rFonts w:ascii="Arial" w:hAnsi="Arial" w:cs="Arial"/>
          <w:bCs/>
        </w:rPr>
        <w:t xml:space="preserve"> and relevant </w:t>
      </w:r>
      <w:r>
        <w:rPr>
          <w:rFonts w:ascii="Arial" w:hAnsi="Arial" w:cs="Arial"/>
          <w:bCs/>
        </w:rPr>
        <w:t>service providers to address any blockages that may occur.</w:t>
      </w:r>
    </w:p>
    <w:p w:rsidR="004378D8" w:rsidRDefault="004378D8" w:rsidP="004378D8">
      <w:pPr>
        <w:spacing w:line="360" w:lineRule="auto"/>
        <w:jc w:val="both"/>
        <w:rPr>
          <w:rFonts w:ascii="Arial" w:hAnsi="Arial" w:cs="Arial"/>
          <w:bCs/>
        </w:rPr>
      </w:pPr>
    </w:p>
    <w:p w:rsidR="004378D8" w:rsidRDefault="00F12FDD" w:rsidP="004378D8">
      <w:pPr>
        <w:spacing w:line="360" w:lineRule="auto"/>
        <w:ind w:left="690"/>
        <w:jc w:val="both"/>
        <w:rPr>
          <w:rFonts w:ascii="Arial" w:hAnsi="Arial" w:cs="Arial"/>
          <w:bCs/>
        </w:rPr>
      </w:pPr>
      <w:r>
        <w:rPr>
          <w:rFonts w:ascii="Arial" w:hAnsi="Arial" w:cs="Arial"/>
          <w:bCs/>
        </w:rPr>
        <w:t>Additionally, t</w:t>
      </w:r>
      <w:r w:rsidR="004378D8" w:rsidRPr="00806EE7">
        <w:rPr>
          <w:rFonts w:ascii="Arial" w:hAnsi="Arial" w:cs="Arial"/>
          <w:bCs/>
        </w:rPr>
        <w:t xml:space="preserve">he Department has assured me that, in most cases, court documents are available. However, the Honourable Member is requested to alert/inform us </w:t>
      </w:r>
      <w:r w:rsidR="00631FCE">
        <w:rPr>
          <w:rFonts w:ascii="Arial" w:hAnsi="Arial" w:cs="Arial"/>
          <w:bCs/>
        </w:rPr>
        <w:t>if there are specific cases and/</w:t>
      </w:r>
      <w:r w:rsidR="004378D8" w:rsidRPr="00806EE7">
        <w:rPr>
          <w:rFonts w:ascii="Arial" w:hAnsi="Arial" w:cs="Arial"/>
          <w:bCs/>
        </w:rPr>
        <w:t>or matters that he is a</w:t>
      </w:r>
      <w:r w:rsidR="00631FCE">
        <w:rPr>
          <w:rFonts w:ascii="Arial" w:hAnsi="Arial" w:cs="Arial"/>
          <w:bCs/>
        </w:rPr>
        <w:t xml:space="preserve">ware of where documents are </w:t>
      </w:r>
      <w:r w:rsidR="004378D8" w:rsidRPr="00806EE7">
        <w:rPr>
          <w:rFonts w:ascii="Arial" w:hAnsi="Arial" w:cs="Arial"/>
          <w:bCs/>
        </w:rPr>
        <w:t>missing so that the Department may investigate the matter(s) and report back accordingly.</w:t>
      </w:r>
    </w:p>
    <w:p w:rsidR="008755FE" w:rsidRPr="008755FE" w:rsidRDefault="008755FE" w:rsidP="004378D8">
      <w:pPr>
        <w:spacing w:line="360" w:lineRule="auto"/>
        <w:ind w:left="690"/>
        <w:jc w:val="both"/>
        <w:rPr>
          <w:rFonts w:ascii="Arial" w:hAnsi="Arial" w:cs="Arial"/>
          <w:b/>
          <w:bCs/>
        </w:rPr>
      </w:pPr>
      <w:r w:rsidRPr="008755FE">
        <w:rPr>
          <w:rFonts w:ascii="Arial" w:hAnsi="Arial" w:cs="Arial"/>
          <w:b/>
          <w:bCs/>
        </w:rPr>
        <w:t xml:space="preserve">END </w:t>
      </w:r>
    </w:p>
    <w:p w:rsidR="00D41B8B" w:rsidRDefault="00D41B8B" w:rsidP="004378D8">
      <w:pPr>
        <w:spacing w:line="360" w:lineRule="auto"/>
        <w:jc w:val="both"/>
        <w:rPr>
          <w:rFonts w:ascii="Arial" w:hAnsi="Arial" w:cs="Arial"/>
          <w:bCs/>
        </w:rPr>
      </w:pPr>
    </w:p>
    <w:p w:rsidR="00D41B8B" w:rsidRPr="00345181" w:rsidRDefault="00D41B8B" w:rsidP="004378D8">
      <w:pPr>
        <w:spacing w:line="360" w:lineRule="auto"/>
        <w:rPr>
          <w:rFonts w:ascii="Arial" w:hAnsi="Arial" w:cs="Arial"/>
          <w:bCs/>
        </w:rPr>
      </w:pPr>
    </w:p>
    <w:sectPr w:rsidR="00D41B8B" w:rsidRPr="00345181"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C46" w:rsidRDefault="00D26C46" w:rsidP="00913892">
      <w:r>
        <w:separator/>
      </w:r>
    </w:p>
  </w:endnote>
  <w:endnote w:type="continuationSeparator" w:id="0">
    <w:p w:rsidR="00D26C46" w:rsidRDefault="00D26C46"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D26C46" w:rsidRPr="00D26C46">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C46" w:rsidRDefault="00D26C46" w:rsidP="00913892">
      <w:r>
        <w:separator/>
      </w:r>
    </w:p>
  </w:footnote>
  <w:footnote w:type="continuationSeparator" w:id="0">
    <w:p w:rsidR="00D26C46" w:rsidRDefault="00D26C46"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6393178"/>
    <w:multiLevelType w:val="hybridMultilevel"/>
    <w:tmpl w:val="6520E846"/>
    <w:lvl w:ilvl="0" w:tplc="1966CE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98C0917"/>
    <w:multiLevelType w:val="hybridMultilevel"/>
    <w:tmpl w:val="A504FCC8"/>
    <w:lvl w:ilvl="0" w:tplc="1966CE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nsid w:val="30462F2E"/>
    <w:multiLevelType w:val="hybridMultilevel"/>
    <w:tmpl w:val="0A082A18"/>
    <w:lvl w:ilvl="0" w:tplc="197E7E7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0">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5611B3C"/>
    <w:multiLevelType w:val="hybridMultilevel"/>
    <w:tmpl w:val="847C2F4A"/>
    <w:lvl w:ilvl="0" w:tplc="8F089E92">
      <w:start w:val="1"/>
      <w:numFmt w:val="decimal"/>
      <w:lvlText w:val="(%1)"/>
      <w:lvlJc w:val="left"/>
      <w:pPr>
        <w:ind w:left="690" w:hanging="360"/>
      </w:pPr>
      <w:rPr>
        <w:rFonts w:hint="default"/>
        <w:b w:val="0"/>
      </w:rPr>
    </w:lvl>
    <w:lvl w:ilvl="1" w:tplc="1C090019" w:tentative="1">
      <w:start w:val="1"/>
      <w:numFmt w:val="lowerLetter"/>
      <w:lvlText w:val="%2."/>
      <w:lvlJc w:val="left"/>
      <w:pPr>
        <w:ind w:left="1410" w:hanging="360"/>
      </w:pPr>
    </w:lvl>
    <w:lvl w:ilvl="2" w:tplc="1C09001B" w:tentative="1">
      <w:start w:val="1"/>
      <w:numFmt w:val="lowerRoman"/>
      <w:lvlText w:val="%3."/>
      <w:lvlJc w:val="right"/>
      <w:pPr>
        <w:ind w:left="2130" w:hanging="180"/>
      </w:pPr>
    </w:lvl>
    <w:lvl w:ilvl="3" w:tplc="1C09000F" w:tentative="1">
      <w:start w:val="1"/>
      <w:numFmt w:val="decimal"/>
      <w:lvlText w:val="%4."/>
      <w:lvlJc w:val="left"/>
      <w:pPr>
        <w:ind w:left="2850" w:hanging="360"/>
      </w:pPr>
    </w:lvl>
    <w:lvl w:ilvl="4" w:tplc="1C090019" w:tentative="1">
      <w:start w:val="1"/>
      <w:numFmt w:val="lowerLetter"/>
      <w:lvlText w:val="%5."/>
      <w:lvlJc w:val="left"/>
      <w:pPr>
        <w:ind w:left="3570" w:hanging="360"/>
      </w:pPr>
    </w:lvl>
    <w:lvl w:ilvl="5" w:tplc="1C09001B" w:tentative="1">
      <w:start w:val="1"/>
      <w:numFmt w:val="lowerRoman"/>
      <w:lvlText w:val="%6."/>
      <w:lvlJc w:val="right"/>
      <w:pPr>
        <w:ind w:left="4290" w:hanging="180"/>
      </w:pPr>
    </w:lvl>
    <w:lvl w:ilvl="6" w:tplc="1C09000F" w:tentative="1">
      <w:start w:val="1"/>
      <w:numFmt w:val="decimal"/>
      <w:lvlText w:val="%7."/>
      <w:lvlJc w:val="left"/>
      <w:pPr>
        <w:ind w:left="5010" w:hanging="360"/>
      </w:pPr>
    </w:lvl>
    <w:lvl w:ilvl="7" w:tplc="1C090019" w:tentative="1">
      <w:start w:val="1"/>
      <w:numFmt w:val="lowerLetter"/>
      <w:lvlText w:val="%8."/>
      <w:lvlJc w:val="left"/>
      <w:pPr>
        <w:ind w:left="5730" w:hanging="360"/>
      </w:pPr>
    </w:lvl>
    <w:lvl w:ilvl="8" w:tplc="1C09001B" w:tentative="1">
      <w:start w:val="1"/>
      <w:numFmt w:val="lowerRoman"/>
      <w:lvlText w:val="%9."/>
      <w:lvlJc w:val="right"/>
      <w:pPr>
        <w:ind w:left="6450" w:hanging="180"/>
      </w:pPr>
    </w:lvl>
  </w:abstractNum>
  <w:abstractNum w:abstractNumId="23">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42A44C4"/>
    <w:multiLevelType w:val="hybridMultilevel"/>
    <w:tmpl w:val="897E2A30"/>
    <w:lvl w:ilvl="0" w:tplc="5EEAD618">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48E070A6"/>
    <w:multiLevelType w:val="hybridMultilevel"/>
    <w:tmpl w:val="A504FCC8"/>
    <w:lvl w:ilvl="0" w:tplc="1966CE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2781598"/>
    <w:multiLevelType w:val="hybridMultilevel"/>
    <w:tmpl w:val="0EE48F9C"/>
    <w:lvl w:ilvl="0" w:tplc="DA407760">
      <w:start w:val="1"/>
      <w:numFmt w:val="lowerLetter"/>
      <w:lvlText w:val="(%1)"/>
      <w:lvlJc w:val="left"/>
      <w:pPr>
        <w:ind w:left="770" w:hanging="4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6B45677"/>
    <w:multiLevelType w:val="hybridMultilevel"/>
    <w:tmpl w:val="F7ECAD20"/>
    <w:lvl w:ilvl="0" w:tplc="ADFA058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9">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2">
    <w:nsid w:val="6FBB26CE"/>
    <w:multiLevelType w:val="hybridMultilevel"/>
    <w:tmpl w:val="F9166D50"/>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8"/>
  </w:num>
  <w:num w:numId="5">
    <w:abstractNumId w:val="36"/>
  </w:num>
  <w:num w:numId="6">
    <w:abstractNumId w:val="3"/>
  </w:num>
  <w:num w:numId="7">
    <w:abstractNumId w:val="44"/>
  </w:num>
  <w:num w:numId="8">
    <w:abstractNumId w:val="11"/>
  </w:num>
  <w:num w:numId="9">
    <w:abstractNumId w:val="20"/>
  </w:num>
  <w:num w:numId="10">
    <w:abstractNumId w:val="38"/>
  </w:num>
  <w:num w:numId="11">
    <w:abstractNumId w:val="2"/>
  </w:num>
  <w:num w:numId="12">
    <w:abstractNumId w:val="26"/>
  </w:num>
  <w:num w:numId="13">
    <w:abstractNumId w:val="16"/>
  </w:num>
  <w:num w:numId="14">
    <w:abstractNumId w:val="21"/>
  </w:num>
  <w:num w:numId="15">
    <w:abstractNumId w:val="10"/>
  </w:num>
  <w:num w:numId="16">
    <w:abstractNumId w:val="19"/>
  </w:num>
  <w:num w:numId="17">
    <w:abstractNumId w:val="41"/>
  </w:num>
  <w:num w:numId="18">
    <w:abstractNumId w:val="27"/>
  </w:num>
  <w:num w:numId="19">
    <w:abstractNumId w:val="24"/>
  </w:num>
  <w:num w:numId="20">
    <w:abstractNumId w:val="40"/>
  </w:num>
  <w:num w:numId="21">
    <w:abstractNumId w:val="33"/>
  </w:num>
  <w:num w:numId="22">
    <w:abstractNumId w:val="34"/>
  </w:num>
  <w:num w:numId="23">
    <w:abstractNumId w:val="9"/>
  </w:num>
  <w:num w:numId="24">
    <w:abstractNumId w:val="35"/>
  </w:num>
  <w:num w:numId="25">
    <w:abstractNumId w:val="5"/>
  </w:num>
  <w:num w:numId="26">
    <w:abstractNumId w:val="7"/>
  </w:num>
  <w:num w:numId="27">
    <w:abstractNumId w:val="31"/>
  </w:num>
  <w:num w:numId="28">
    <w:abstractNumId w:val="43"/>
  </w:num>
  <w:num w:numId="29">
    <w:abstractNumId w:val="6"/>
  </w:num>
  <w:num w:numId="30">
    <w:abstractNumId w:val="13"/>
  </w:num>
  <w:num w:numId="31">
    <w:abstractNumId w:val="1"/>
  </w:num>
  <w:num w:numId="32">
    <w:abstractNumId w:val="14"/>
  </w:num>
  <w:num w:numId="33">
    <w:abstractNumId w:val="23"/>
  </w:num>
  <w:num w:numId="34">
    <w:abstractNumId w:val="39"/>
  </w:num>
  <w:num w:numId="35">
    <w:abstractNumId w:val="45"/>
  </w:num>
  <w:num w:numId="36">
    <w:abstractNumId w:val="30"/>
  </w:num>
  <w:num w:numId="37">
    <w:abstractNumId w:val="18"/>
  </w:num>
  <w:num w:numId="38">
    <w:abstractNumId w:val="29"/>
  </w:num>
  <w:num w:numId="39">
    <w:abstractNumId w:val="8"/>
  </w:num>
  <w:num w:numId="40">
    <w:abstractNumId w:val="12"/>
  </w:num>
  <w:num w:numId="41">
    <w:abstractNumId w:val="32"/>
  </w:num>
  <w:num w:numId="42">
    <w:abstractNumId w:val="25"/>
  </w:num>
  <w:num w:numId="43">
    <w:abstractNumId w:val="37"/>
  </w:num>
  <w:num w:numId="44">
    <w:abstractNumId w:val="42"/>
  </w:num>
  <w:num w:numId="45">
    <w:abstractNumId w:val="17"/>
  </w:num>
  <w:num w:numId="46">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147A"/>
    <w:rsid w:val="00072E1B"/>
    <w:rsid w:val="0007655F"/>
    <w:rsid w:val="00080B73"/>
    <w:rsid w:val="000A3DA5"/>
    <w:rsid w:val="000B5E45"/>
    <w:rsid w:val="000C01D4"/>
    <w:rsid w:val="000D4F57"/>
    <w:rsid w:val="000D5A5B"/>
    <w:rsid w:val="000E6772"/>
    <w:rsid w:val="000E7085"/>
    <w:rsid w:val="000E76BA"/>
    <w:rsid w:val="000F24EB"/>
    <w:rsid w:val="000F7117"/>
    <w:rsid w:val="00105174"/>
    <w:rsid w:val="00110B8F"/>
    <w:rsid w:val="00120775"/>
    <w:rsid w:val="00130BDB"/>
    <w:rsid w:val="001314B9"/>
    <w:rsid w:val="00134C16"/>
    <w:rsid w:val="001354F5"/>
    <w:rsid w:val="00144111"/>
    <w:rsid w:val="00156483"/>
    <w:rsid w:val="001702F2"/>
    <w:rsid w:val="0017189C"/>
    <w:rsid w:val="00173403"/>
    <w:rsid w:val="001774BC"/>
    <w:rsid w:val="001848C4"/>
    <w:rsid w:val="00192D26"/>
    <w:rsid w:val="00194B05"/>
    <w:rsid w:val="0019515C"/>
    <w:rsid w:val="001A6D2A"/>
    <w:rsid w:val="001B00F0"/>
    <w:rsid w:val="001D2E53"/>
    <w:rsid w:val="001D4F07"/>
    <w:rsid w:val="001E1BE7"/>
    <w:rsid w:val="001E4DCB"/>
    <w:rsid w:val="001F41F3"/>
    <w:rsid w:val="001F445E"/>
    <w:rsid w:val="00203F6A"/>
    <w:rsid w:val="00213182"/>
    <w:rsid w:val="0021549B"/>
    <w:rsid w:val="002269FD"/>
    <w:rsid w:val="00262ACE"/>
    <w:rsid w:val="0027259A"/>
    <w:rsid w:val="00281574"/>
    <w:rsid w:val="00284F6A"/>
    <w:rsid w:val="002857B6"/>
    <w:rsid w:val="00286311"/>
    <w:rsid w:val="00291065"/>
    <w:rsid w:val="00295084"/>
    <w:rsid w:val="002A0DB1"/>
    <w:rsid w:val="002B2B31"/>
    <w:rsid w:val="002B602C"/>
    <w:rsid w:val="002B6D18"/>
    <w:rsid w:val="002C398C"/>
    <w:rsid w:val="002C719B"/>
    <w:rsid w:val="002D3E54"/>
    <w:rsid w:val="002D3F02"/>
    <w:rsid w:val="002D5BF7"/>
    <w:rsid w:val="002D7BBD"/>
    <w:rsid w:val="002E1C99"/>
    <w:rsid w:val="002E7253"/>
    <w:rsid w:val="002F209D"/>
    <w:rsid w:val="002F22DD"/>
    <w:rsid w:val="0031652F"/>
    <w:rsid w:val="00322BA4"/>
    <w:rsid w:val="003342AE"/>
    <w:rsid w:val="003401CA"/>
    <w:rsid w:val="00345181"/>
    <w:rsid w:val="00346942"/>
    <w:rsid w:val="00351F46"/>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F2E8D"/>
    <w:rsid w:val="003F5064"/>
    <w:rsid w:val="003F6245"/>
    <w:rsid w:val="004031F8"/>
    <w:rsid w:val="00417DB4"/>
    <w:rsid w:val="004209E7"/>
    <w:rsid w:val="00422DF6"/>
    <w:rsid w:val="00431C9F"/>
    <w:rsid w:val="00433C19"/>
    <w:rsid w:val="00436057"/>
    <w:rsid w:val="00436842"/>
    <w:rsid w:val="004378D8"/>
    <w:rsid w:val="00437DE6"/>
    <w:rsid w:val="00440FFF"/>
    <w:rsid w:val="00441BD5"/>
    <w:rsid w:val="004443E6"/>
    <w:rsid w:val="00447BA5"/>
    <w:rsid w:val="004572CE"/>
    <w:rsid w:val="00465448"/>
    <w:rsid w:val="00465A51"/>
    <w:rsid w:val="004926BD"/>
    <w:rsid w:val="004B6B6B"/>
    <w:rsid w:val="004C6FF1"/>
    <w:rsid w:val="004E7CD4"/>
    <w:rsid w:val="004F3CA6"/>
    <w:rsid w:val="004F6FEC"/>
    <w:rsid w:val="00502868"/>
    <w:rsid w:val="00515B6A"/>
    <w:rsid w:val="005160F8"/>
    <w:rsid w:val="0054211D"/>
    <w:rsid w:val="005454FB"/>
    <w:rsid w:val="005511A2"/>
    <w:rsid w:val="005601A1"/>
    <w:rsid w:val="005706A7"/>
    <w:rsid w:val="00572F09"/>
    <w:rsid w:val="005772C1"/>
    <w:rsid w:val="005835BC"/>
    <w:rsid w:val="005856A7"/>
    <w:rsid w:val="00585897"/>
    <w:rsid w:val="005945FB"/>
    <w:rsid w:val="005A42CF"/>
    <w:rsid w:val="005B6209"/>
    <w:rsid w:val="005D1EEF"/>
    <w:rsid w:val="005E365A"/>
    <w:rsid w:val="005E6608"/>
    <w:rsid w:val="00612214"/>
    <w:rsid w:val="00625CD7"/>
    <w:rsid w:val="00626E7A"/>
    <w:rsid w:val="00630932"/>
    <w:rsid w:val="00631FCE"/>
    <w:rsid w:val="00653FE5"/>
    <w:rsid w:val="00661BE2"/>
    <w:rsid w:val="00670788"/>
    <w:rsid w:val="0067545A"/>
    <w:rsid w:val="006959E4"/>
    <w:rsid w:val="00696341"/>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65301"/>
    <w:rsid w:val="00765ADE"/>
    <w:rsid w:val="00774A06"/>
    <w:rsid w:val="00774F8F"/>
    <w:rsid w:val="00777A77"/>
    <w:rsid w:val="0078425B"/>
    <w:rsid w:val="00790D93"/>
    <w:rsid w:val="00791471"/>
    <w:rsid w:val="007961D4"/>
    <w:rsid w:val="007B77BB"/>
    <w:rsid w:val="007B7829"/>
    <w:rsid w:val="007C0AC3"/>
    <w:rsid w:val="007C1863"/>
    <w:rsid w:val="007E6925"/>
    <w:rsid w:val="007E7201"/>
    <w:rsid w:val="007F2B0B"/>
    <w:rsid w:val="007F3217"/>
    <w:rsid w:val="00806EE7"/>
    <w:rsid w:val="008169B8"/>
    <w:rsid w:val="00846897"/>
    <w:rsid w:val="00865132"/>
    <w:rsid w:val="008755FE"/>
    <w:rsid w:val="008769EF"/>
    <w:rsid w:val="00881381"/>
    <w:rsid w:val="00892846"/>
    <w:rsid w:val="0089351C"/>
    <w:rsid w:val="008A1398"/>
    <w:rsid w:val="008A1837"/>
    <w:rsid w:val="008B1BCF"/>
    <w:rsid w:val="008B77C6"/>
    <w:rsid w:val="008C1A56"/>
    <w:rsid w:val="008D4373"/>
    <w:rsid w:val="008E312C"/>
    <w:rsid w:val="008E78E6"/>
    <w:rsid w:val="008F366F"/>
    <w:rsid w:val="008F4CBE"/>
    <w:rsid w:val="008F6A5A"/>
    <w:rsid w:val="009025C1"/>
    <w:rsid w:val="00905C38"/>
    <w:rsid w:val="00911E50"/>
    <w:rsid w:val="00913892"/>
    <w:rsid w:val="0092193B"/>
    <w:rsid w:val="009229AD"/>
    <w:rsid w:val="00935A59"/>
    <w:rsid w:val="0094372F"/>
    <w:rsid w:val="009541F2"/>
    <w:rsid w:val="009551F2"/>
    <w:rsid w:val="00973033"/>
    <w:rsid w:val="009761A7"/>
    <w:rsid w:val="00983C6B"/>
    <w:rsid w:val="00984374"/>
    <w:rsid w:val="009868D6"/>
    <w:rsid w:val="0098762D"/>
    <w:rsid w:val="00991A82"/>
    <w:rsid w:val="009A755B"/>
    <w:rsid w:val="009B0CAB"/>
    <w:rsid w:val="009C65F1"/>
    <w:rsid w:val="009D4F78"/>
    <w:rsid w:val="009D6016"/>
    <w:rsid w:val="009E0268"/>
    <w:rsid w:val="009E1C96"/>
    <w:rsid w:val="009F17AE"/>
    <w:rsid w:val="009F1B70"/>
    <w:rsid w:val="009F2D5C"/>
    <w:rsid w:val="00A13ABE"/>
    <w:rsid w:val="00A13BBD"/>
    <w:rsid w:val="00A42301"/>
    <w:rsid w:val="00A4711C"/>
    <w:rsid w:val="00A5290F"/>
    <w:rsid w:val="00A5364A"/>
    <w:rsid w:val="00A623F2"/>
    <w:rsid w:val="00A64328"/>
    <w:rsid w:val="00A6432A"/>
    <w:rsid w:val="00A66729"/>
    <w:rsid w:val="00A70AFC"/>
    <w:rsid w:val="00A7136B"/>
    <w:rsid w:val="00AA2AB0"/>
    <w:rsid w:val="00AA39AC"/>
    <w:rsid w:val="00AD7B7A"/>
    <w:rsid w:val="00AF0F1A"/>
    <w:rsid w:val="00AF5D91"/>
    <w:rsid w:val="00B0043C"/>
    <w:rsid w:val="00B021CE"/>
    <w:rsid w:val="00B0386B"/>
    <w:rsid w:val="00B13369"/>
    <w:rsid w:val="00B170EA"/>
    <w:rsid w:val="00B2004F"/>
    <w:rsid w:val="00B26AB3"/>
    <w:rsid w:val="00B40A2F"/>
    <w:rsid w:val="00B46E62"/>
    <w:rsid w:val="00B553A6"/>
    <w:rsid w:val="00B665E7"/>
    <w:rsid w:val="00B67332"/>
    <w:rsid w:val="00B8345D"/>
    <w:rsid w:val="00B958BA"/>
    <w:rsid w:val="00BA0B55"/>
    <w:rsid w:val="00BA3361"/>
    <w:rsid w:val="00BA3A67"/>
    <w:rsid w:val="00BA61AF"/>
    <w:rsid w:val="00BB53A8"/>
    <w:rsid w:val="00BB7991"/>
    <w:rsid w:val="00BC1021"/>
    <w:rsid w:val="00BC7AFB"/>
    <w:rsid w:val="00BD597B"/>
    <w:rsid w:val="00BD6D36"/>
    <w:rsid w:val="00BE32B9"/>
    <w:rsid w:val="00BF0672"/>
    <w:rsid w:val="00BF0809"/>
    <w:rsid w:val="00BF738D"/>
    <w:rsid w:val="00C15423"/>
    <w:rsid w:val="00C31057"/>
    <w:rsid w:val="00C331B7"/>
    <w:rsid w:val="00C360AA"/>
    <w:rsid w:val="00C3772F"/>
    <w:rsid w:val="00C41A50"/>
    <w:rsid w:val="00C75ACC"/>
    <w:rsid w:val="00C770B6"/>
    <w:rsid w:val="00C81ABF"/>
    <w:rsid w:val="00C84899"/>
    <w:rsid w:val="00C8589D"/>
    <w:rsid w:val="00C877EE"/>
    <w:rsid w:val="00C904B6"/>
    <w:rsid w:val="00C90886"/>
    <w:rsid w:val="00C911B1"/>
    <w:rsid w:val="00C95F59"/>
    <w:rsid w:val="00CB2778"/>
    <w:rsid w:val="00CC239F"/>
    <w:rsid w:val="00CC576B"/>
    <w:rsid w:val="00CC7543"/>
    <w:rsid w:val="00CD042D"/>
    <w:rsid w:val="00CD3DB4"/>
    <w:rsid w:val="00CD4D18"/>
    <w:rsid w:val="00CD7543"/>
    <w:rsid w:val="00CE0598"/>
    <w:rsid w:val="00CF1B81"/>
    <w:rsid w:val="00D13E58"/>
    <w:rsid w:val="00D209A0"/>
    <w:rsid w:val="00D222F0"/>
    <w:rsid w:val="00D24750"/>
    <w:rsid w:val="00D26C46"/>
    <w:rsid w:val="00D3067D"/>
    <w:rsid w:val="00D41538"/>
    <w:rsid w:val="00D41B8B"/>
    <w:rsid w:val="00D463C8"/>
    <w:rsid w:val="00D50C5D"/>
    <w:rsid w:val="00D56B43"/>
    <w:rsid w:val="00D6158A"/>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63B1"/>
    <w:rsid w:val="00E17F42"/>
    <w:rsid w:val="00E21A66"/>
    <w:rsid w:val="00E30F9B"/>
    <w:rsid w:val="00E44AFC"/>
    <w:rsid w:val="00E55AFD"/>
    <w:rsid w:val="00E927EC"/>
    <w:rsid w:val="00EA4D5C"/>
    <w:rsid w:val="00EA53D2"/>
    <w:rsid w:val="00EA7A64"/>
    <w:rsid w:val="00EB54FA"/>
    <w:rsid w:val="00EB5C9A"/>
    <w:rsid w:val="00EC5379"/>
    <w:rsid w:val="00ED072E"/>
    <w:rsid w:val="00ED2914"/>
    <w:rsid w:val="00ED5CF6"/>
    <w:rsid w:val="00EE1177"/>
    <w:rsid w:val="00EE6AD6"/>
    <w:rsid w:val="00EF081C"/>
    <w:rsid w:val="00EF2E4B"/>
    <w:rsid w:val="00EF32C9"/>
    <w:rsid w:val="00F12FDD"/>
    <w:rsid w:val="00F20EAD"/>
    <w:rsid w:val="00F220CD"/>
    <w:rsid w:val="00F26B86"/>
    <w:rsid w:val="00F31805"/>
    <w:rsid w:val="00F3487E"/>
    <w:rsid w:val="00F36003"/>
    <w:rsid w:val="00F400F2"/>
    <w:rsid w:val="00F475A6"/>
    <w:rsid w:val="00F5419D"/>
    <w:rsid w:val="00F55893"/>
    <w:rsid w:val="00F57120"/>
    <w:rsid w:val="00F63F57"/>
    <w:rsid w:val="00F646C9"/>
    <w:rsid w:val="00F739F4"/>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2023-03-03T07:10:00Z</cp:lastPrinted>
  <dcterms:created xsi:type="dcterms:W3CDTF">2023-03-13T10:47:00Z</dcterms:created>
  <dcterms:modified xsi:type="dcterms:W3CDTF">2023-03-13T10:47:00Z</dcterms:modified>
</cp:coreProperties>
</file>