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227CD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D04919">
        <w:rPr>
          <w:u w:val="none"/>
        </w:rPr>
        <w:t>3517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44708C">
        <w:rPr>
          <w:rFonts w:ascii="Arial" w:hAnsi="Arial" w:cs="Arial"/>
          <w:b/>
          <w:bCs/>
        </w:rPr>
        <w:t>FRIDAY</w:t>
      </w:r>
      <w:r w:rsidR="00DE7532">
        <w:rPr>
          <w:rFonts w:ascii="Arial" w:hAnsi="Arial" w:cs="Arial"/>
          <w:b/>
          <w:bCs/>
        </w:rPr>
        <w:t xml:space="preserve">, </w:t>
      </w:r>
      <w:r w:rsidR="00A05399">
        <w:rPr>
          <w:rFonts w:ascii="Arial" w:hAnsi="Arial" w:cs="Arial"/>
          <w:b/>
          <w:bCs/>
        </w:rPr>
        <w:t>3 NOVEMBER</w:t>
      </w:r>
      <w:r w:rsidR="0044708C">
        <w:rPr>
          <w:rFonts w:ascii="Arial" w:hAnsi="Arial" w:cs="Arial"/>
          <w:b/>
          <w:bCs/>
        </w:rPr>
        <w:t xml:space="preserve"> 2</w:t>
      </w:r>
      <w:r w:rsidR="001B2CD7">
        <w:rPr>
          <w:rFonts w:ascii="Arial" w:hAnsi="Arial" w:cs="Arial"/>
          <w:b/>
          <w:bCs/>
        </w:rPr>
        <w:t>01</w:t>
      </w:r>
      <w:r w:rsidR="00832107">
        <w:rPr>
          <w:rFonts w:ascii="Arial" w:hAnsi="Arial" w:cs="Arial"/>
          <w:b/>
          <w:bCs/>
        </w:rPr>
        <w:t>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05399">
        <w:rPr>
          <w:u w:val="none"/>
        </w:rPr>
        <w:t>41</w:t>
      </w:r>
      <w:r w:rsidR="00A32A31">
        <w:rPr>
          <w:u w:val="none"/>
        </w:rPr>
        <w:t xml:space="preserve"> </w:t>
      </w:r>
      <w:r>
        <w:rPr>
          <w:u w:val="none"/>
        </w:rPr>
        <w:t>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735F7" w:rsidRDefault="00D04919" w:rsidP="00741DBF">
      <w:pPr>
        <w:spacing w:line="320" w:lineRule="exact"/>
        <w:jc w:val="both"/>
        <w:rPr>
          <w:rFonts w:ascii="Arial" w:hAnsi="Arial" w:cs="Arial"/>
          <w:b/>
          <w:lang w:val="en-ZA"/>
        </w:rPr>
      </w:pPr>
      <w:r w:rsidRPr="00D04919">
        <w:rPr>
          <w:rFonts w:ascii="Arial" w:hAnsi="Arial" w:cs="Arial"/>
          <w:b/>
          <w:lang w:val="en-ZA"/>
        </w:rPr>
        <w:t>3517.</w:t>
      </w:r>
      <w:r w:rsidRPr="00D04919">
        <w:rPr>
          <w:rFonts w:ascii="Arial" w:hAnsi="Arial" w:cs="Arial"/>
          <w:b/>
          <w:lang w:val="en-ZA"/>
        </w:rPr>
        <w:tab/>
        <w:t>Mr M Waters (DA) to ask the Minister of Home Affairs:</w:t>
      </w:r>
    </w:p>
    <w:p w:rsidR="00D04919" w:rsidRDefault="00D04919" w:rsidP="00741DBF">
      <w:pPr>
        <w:spacing w:line="320" w:lineRule="exact"/>
        <w:jc w:val="both"/>
        <w:rPr>
          <w:rFonts w:ascii="Arial" w:hAnsi="Arial" w:cs="Arial"/>
          <w:b/>
          <w:lang w:val="en-ZA"/>
        </w:rPr>
      </w:pPr>
    </w:p>
    <w:p w:rsidR="00D04919" w:rsidRDefault="00D04919" w:rsidP="00F005FD">
      <w:pPr>
        <w:numPr>
          <w:ilvl w:val="0"/>
          <w:numId w:val="49"/>
        </w:numPr>
        <w:spacing w:line="320" w:lineRule="exact"/>
        <w:ind w:hanging="735"/>
        <w:jc w:val="both"/>
        <w:rPr>
          <w:rFonts w:ascii="Arial" w:hAnsi="Arial" w:cs="Arial"/>
          <w:lang w:val="en-ZA"/>
        </w:rPr>
      </w:pPr>
      <w:r w:rsidRPr="00D04919">
        <w:rPr>
          <w:rFonts w:ascii="Arial" w:hAnsi="Arial" w:cs="Arial"/>
          <w:lang w:val="en-ZA"/>
        </w:rPr>
        <w:t>What number of foreign nationals in 2016 (a) entered South Africa on (i) visitor visas and/or (ii) holiday visas, (b) departed on or before the date on which their visas expired and (c) of each nationality (i) did not depart and (ii) applied for asylum;</w:t>
      </w:r>
    </w:p>
    <w:p w:rsidR="00F005FD" w:rsidRDefault="00F005FD" w:rsidP="00F005FD">
      <w:pPr>
        <w:spacing w:line="320" w:lineRule="exact"/>
        <w:ind w:left="735"/>
        <w:jc w:val="both"/>
        <w:rPr>
          <w:rFonts w:ascii="Arial" w:hAnsi="Arial" w:cs="Arial"/>
          <w:lang w:val="en-ZA"/>
        </w:rPr>
      </w:pPr>
    </w:p>
    <w:p w:rsidR="00F005FD" w:rsidRDefault="00F005FD" w:rsidP="00F005FD">
      <w:pPr>
        <w:numPr>
          <w:ilvl w:val="0"/>
          <w:numId w:val="49"/>
        </w:numPr>
        <w:spacing w:line="320" w:lineRule="exact"/>
        <w:ind w:hanging="735"/>
        <w:jc w:val="both"/>
        <w:rPr>
          <w:rFonts w:ascii="Arial" w:hAnsi="Arial" w:cs="Arial"/>
          <w:lang w:val="en-ZA"/>
        </w:rPr>
      </w:pPr>
      <w:r w:rsidRPr="00D04919">
        <w:rPr>
          <w:rFonts w:ascii="Arial" w:hAnsi="Arial" w:cs="Arial"/>
          <w:lang w:val="en-ZA"/>
        </w:rPr>
        <w:t>what (a) plans does her department have in place to find the foreign nationals who did not leave the country and (b) what steps have been taken against the specified persons;</w:t>
      </w:r>
    </w:p>
    <w:p w:rsidR="00F005FD" w:rsidRPr="00D04919" w:rsidRDefault="00F005FD" w:rsidP="00F005FD">
      <w:pPr>
        <w:spacing w:line="320" w:lineRule="exact"/>
        <w:jc w:val="both"/>
        <w:rPr>
          <w:rFonts w:ascii="Arial" w:hAnsi="Arial" w:cs="Arial"/>
          <w:lang w:val="en-ZA"/>
        </w:rPr>
      </w:pPr>
    </w:p>
    <w:p w:rsidR="00F005FD" w:rsidRDefault="00F005FD" w:rsidP="00F005FD">
      <w:pPr>
        <w:numPr>
          <w:ilvl w:val="0"/>
          <w:numId w:val="49"/>
        </w:numPr>
        <w:spacing w:line="320" w:lineRule="exact"/>
        <w:ind w:hanging="735"/>
        <w:jc w:val="both"/>
        <w:rPr>
          <w:rFonts w:ascii="Arial" w:hAnsi="Arial" w:cs="Arial"/>
          <w:lang w:val="en-ZA"/>
        </w:rPr>
      </w:pPr>
      <w:r w:rsidRPr="00D04919">
        <w:rPr>
          <w:rFonts w:ascii="Arial" w:hAnsi="Arial" w:cs="Arial"/>
          <w:lang w:val="en-ZA"/>
        </w:rPr>
        <w:t>what (a) procedures and/or (b) programmes does her department have in place to ensure that visitors depart when their visas expire and (</w:t>
      </w:r>
      <w:r w:rsidR="0007201D">
        <w:rPr>
          <w:rFonts w:ascii="Arial" w:hAnsi="Arial" w:cs="Arial"/>
          <w:lang w:val="en-ZA"/>
        </w:rPr>
        <w:t>c</w:t>
      </w:r>
      <w:r w:rsidRPr="00D04919">
        <w:rPr>
          <w:rFonts w:ascii="Arial" w:hAnsi="Arial" w:cs="Arial"/>
          <w:lang w:val="en-ZA"/>
        </w:rPr>
        <w:t>) is the success rate of the specified procedures and/or programmes in each case?</w:t>
      </w:r>
      <w:r w:rsidRPr="00D04919">
        <w:rPr>
          <w:rFonts w:ascii="Arial" w:hAnsi="Arial" w:cs="Arial"/>
          <w:lang w:val="en-ZA"/>
        </w:rPr>
        <w:tab/>
      </w:r>
      <w:r>
        <w:rPr>
          <w:rFonts w:ascii="Arial" w:hAnsi="Arial" w:cs="Arial"/>
          <w:lang w:val="en-ZA"/>
        </w:rPr>
        <w:t xml:space="preserve">  </w:t>
      </w:r>
      <w:r w:rsidR="0007201D">
        <w:rPr>
          <w:rFonts w:ascii="Arial" w:hAnsi="Arial" w:cs="Arial"/>
          <w:lang w:val="en-ZA"/>
        </w:rPr>
        <w:tab/>
      </w:r>
      <w:r w:rsidR="0007201D">
        <w:rPr>
          <w:rFonts w:ascii="Arial" w:hAnsi="Arial" w:cs="Arial"/>
          <w:lang w:val="en-ZA"/>
        </w:rPr>
        <w:tab/>
      </w:r>
      <w:r>
        <w:rPr>
          <w:rFonts w:ascii="Arial" w:hAnsi="Arial" w:cs="Arial"/>
          <w:lang w:val="en-ZA"/>
        </w:rPr>
        <w:t xml:space="preserve">                                                      </w:t>
      </w:r>
      <w:r w:rsidRPr="00D04919">
        <w:rPr>
          <w:rFonts w:ascii="Arial" w:hAnsi="Arial" w:cs="Arial"/>
          <w:lang w:val="en-ZA"/>
        </w:rPr>
        <w:t>NW3944E</w:t>
      </w:r>
    </w:p>
    <w:p w:rsidR="00F005FD" w:rsidRDefault="00F005FD" w:rsidP="00F005FD">
      <w:pPr>
        <w:spacing w:line="320" w:lineRule="exact"/>
        <w:jc w:val="both"/>
        <w:rPr>
          <w:rFonts w:ascii="Arial" w:hAnsi="Arial" w:cs="Arial"/>
          <w:lang w:val="en-ZA"/>
        </w:rPr>
      </w:pPr>
    </w:p>
    <w:p w:rsidR="0007201D" w:rsidRPr="0007201D" w:rsidRDefault="0007201D" w:rsidP="0007201D">
      <w:pPr>
        <w:spacing w:line="320" w:lineRule="exact"/>
        <w:jc w:val="both"/>
        <w:rPr>
          <w:rFonts w:ascii="Arial" w:hAnsi="Arial" w:cs="Arial"/>
          <w:lang w:val="en-US"/>
        </w:rPr>
      </w:pPr>
      <w:r w:rsidRPr="0007201D">
        <w:rPr>
          <w:rFonts w:ascii="Arial" w:hAnsi="Arial" w:cs="Arial"/>
          <w:b/>
        </w:rPr>
        <w:t>REPLY:</w:t>
      </w:r>
    </w:p>
    <w:p w:rsidR="00833DB4" w:rsidRDefault="00833DB4" w:rsidP="00D04919">
      <w:pPr>
        <w:spacing w:line="320" w:lineRule="exact"/>
        <w:jc w:val="both"/>
        <w:rPr>
          <w:rFonts w:ascii="Arial" w:hAnsi="Arial" w:cs="Arial"/>
          <w:lang w:val="en-ZA"/>
        </w:rPr>
      </w:pPr>
    </w:p>
    <w:p w:rsidR="002C1199" w:rsidRPr="002E2B29" w:rsidRDefault="002E2B29" w:rsidP="002E2B29">
      <w:pPr>
        <w:spacing w:line="320" w:lineRule="exact"/>
        <w:ind w:left="1170" w:hanging="1170"/>
        <w:jc w:val="both"/>
        <w:rPr>
          <w:rFonts w:ascii="Arial" w:hAnsi="Arial" w:cs="Arial"/>
          <w:lang w:val="en-ZA"/>
        </w:rPr>
      </w:pPr>
      <w:r w:rsidRPr="002E2B29">
        <w:rPr>
          <w:rFonts w:ascii="Arial" w:hAnsi="Arial" w:cs="Arial"/>
          <w:lang w:val="en-ZA"/>
        </w:rPr>
        <w:t>(1)(a)(i-ii)</w:t>
      </w:r>
      <w:r w:rsidRPr="002E2B29">
        <w:rPr>
          <w:rFonts w:ascii="Arial" w:hAnsi="Arial" w:cs="Arial"/>
          <w:lang w:val="en-ZA"/>
        </w:rPr>
        <w:tab/>
      </w:r>
      <w:r w:rsidR="002C1199" w:rsidRPr="002E2B29">
        <w:rPr>
          <w:rFonts w:ascii="Arial" w:hAnsi="Arial" w:cs="Arial"/>
          <w:lang w:val="en-ZA"/>
        </w:rPr>
        <w:t>15,256,170 (total recorded movements for traveller arrivals in 2016 on visitors</w:t>
      </w:r>
      <w:r w:rsidR="00D6641B" w:rsidRPr="002E2B29">
        <w:rPr>
          <w:rFonts w:ascii="Arial" w:hAnsi="Arial" w:cs="Arial"/>
          <w:lang w:val="en-ZA"/>
        </w:rPr>
        <w:t xml:space="preserve"> and /or holiday </w:t>
      </w:r>
      <w:r w:rsidR="002C1199" w:rsidRPr="002E2B29">
        <w:rPr>
          <w:rFonts w:ascii="Arial" w:hAnsi="Arial" w:cs="Arial"/>
          <w:lang w:val="en-ZA"/>
        </w:rPr>
        <w:t>visas.</w:t>
      </w:r>
    </w:p>
    <w:p w:rsidR="002E2B29" w:rsidRPr="002E2B29" w:rsidRDefault="002E2B29" w:rsidP="002E2B29">
      <w:pPr>
        <w:spacing w:line="320" w:lineRule="exact"/>
        <w:ind w:left="1170" w:hanging="1170"/>
        <w:jc w:val="both"/>
        <w:rPr>
          <w:rFonts w:ascii="Arial" w:hAnsi="Arial" w:cs="Arial"/>
          <w:lang w:val="en-ZA"/>
        </w:rPr>
      </w:pPr>
    </w:p>
    <w:p w:rsidR="002C1199" w:rsidRPr="002E2B29" w:rsidRDefault="002E2B29" w:rsidP="002E2B29">
      <w:pPr>
        <w:spacing w:line="320" w:lineRule="exact"/>
        <w:ind w:left="1170" w:hanging="1170"/>
        <w:jc w:val="both"/>
        <w:rPr>
          <w:rFonts w:ascii="Arial" w:hAnsi="Arial" w:cs="Arial"/>
          <w:lang w:val="en-ZA"/>
        </w:rPr>
      </w:pPr>
      <w:r w:rsidRPr="002E2B29">
        <w:rPr>
          <w:rFonts w:ascii="Arial" w:hAnsi="Arial" w:cs="Arial"/>
          <w:lang w:val="en-ZA"/>
        </w:rPr>
        <w:t>(1)(b)</w:t>
      </w:r>
      <w:r w:rsidRPr="002E2B29">
        <w:rPr>
          <w:rFonts w:ascii="Arial" w:hAnsi="Arial" w:cs="Arial"/>
          <w:lang w:val="en-ZA"/>
        </w:rPr>
        <w:tab/>
      </w:r>
      <w:r w:rsidR="002C1199" w:rsidRPr="002E2B29">
        <w:rPr>
          <w:rFonts w:ascii="Arial" w:hAnsi="Arial" w:cs="Arial"/>
          <w:lang w:val="en-ZA"/>
        </w:rPr>
        <w:t>14,988,933 (total recorded movements for traveller departures in 2016 on visitors visas.</w:t>
      </w:r>
    </w:p>
    <w:p w:rsidR="002E2B29" w:rsidRPr="002E2B29" w:rsidRDefault="002E2B29" w:rsidP="002E2B29">
      <w:pPr>
        <w:spacing w:line="320" w:lineRule="exact"/>
        <w:ind w:left="1170" w:hanging="1170"/>
        <w:jc w:val="both"/>
        <w:rPr>
          <w:rFonts w:ascii="Arial" w:hAnsi="Arial" w:cs="Arial"/>
          <w:lang w:val="en-ZA"/>
        </w:rPr>
      </w:pPr>
    </w:p>
    <w:p w:rsidR="002C1199" w:rsidRPr="002E2B29" w:rsidRDefault="002E2B29" w:rsidP="002E2B29">
      <w:pPr>
        <w:spacing w:line="320" w:lineRule="exact"/>
        <w:ind w:left="1170" w:hanging="1170"/>
        <w:jc w:val="both"/>
        <w:rPr>
          <w:rFonts w:ascii="Arial" w:hAnsi="Arial" w:cs="Arial"/>
          <w:lang w:val="en-ZA"/>
        </w:rPr>
      </w:pPr>
      <w:r w:rsidRPr="002E2B29">
        <w:rPr>
          <w:rFonts w:ascii="Arial" w:hAnsi="Arial" w:cs="Arial"/>
          <w:lang w:val="en-ZA"/>
        </w:rPr>
        <w:t>(1)(c)(i)</w:t>
      </w:r>
      <w:r w:rsidRPr="002E2B29">
        <w:rPr>
          <w:rFonts w:ascii="Arial" w:hAnsi="Arial" w:cs="Arial"/>
          <w:lang w:val="en-ZA"/>
        </w:rPr>
        <w:tab/>
      </w:r>
      <w:r w:rsidR="002C1199" w:rsidRPr="002E2B29">
        <w:rPr>
          <w:rFonts w:ascii="Arial" w:hAnsi="Arial" w:cs="Arial"/>
          <w:lang w:val="en-ZA"/>
        </w:rPr>
        <w:t>The top five nationalities who’s movements indicate they have not yet departed the RSA are:</w:t>
      </w:r>
    </w:p>
    <w:p w:rsidR="00D6641B" w:rsidRPr="002E2B29" w:rsidRDefault="00D6641B" w:rsidP="002E2B29">
      <w:pPr>
        <w:spacing w:line="320" w:lineRule="exact"/>
        <w:ind w:left="1440" w:hanging="1440"/>
        <w:jc w:val="both"/>
        <w:rPr>
          <w:rFonts w:ascii="Arial" w:hAnsi="Arial" w:cs="Arial"/>
          <w:lang w:val="en-ZA"/>
        </w:rPr>
      </w:pPr>
    </w:p>
    <w:p w:rsidR="002C1199" w:rsidRPr="002E2B29" w:rsidRDefault="002C1199" w:rsidP="002E2B29">
      <w:pPr>
        <w:numPr>
          <w:ilvl w:val="4"/>
          <w:numId w:val="46"/>
        </w:numPr>
        <w:spacing w:line="320" w:lineRule="exact"/>
        <w:ind w:left="1440" w:hanging="270"/>
        <w:jc w:val="both"/>
        <w:rPr>
          <w:rFonts w:ascii="Arial" w:hAnsi="Arial" w:cs="Arial"/>
          <w:lang w:val="en-ZA"/>
        </w:rPr>
      </w:pPr>
      <w:r w:rsidRPr="002E2B29">
        <w:rPr>
          <w:rFonts w:ascii="Arial" w:hAnsi="Arial" w:cs="Arial"/>
          <w:lang w:val="en-ZA"/>
        </w:rPr>
        <w:t xml:space="preserve">Zimbabwe: </w:t>
      </w:r>
      <w:r w:rsidR="00D6641B" w:rsidRPr="002E2B29">
        <w:rPr>
          <w:rFonts w:ascii="Arial" w:hAnsi="Arial" w:cs="Arial"/>
          <w:lang w:val="en-ZA"/>
        </w:rPr>
        <w:tab/>
      </w:r>
      <w:r w:rsidR="002E2B29">
        <w:rPr>
          <w:rFonts w:ascii="Arial" w:hAnsi="Arial" w:cs="Arial"/>
          <w:lang w:val="en-ZA"/>
        </w:rPr>
        <w:tab/>
      </w:r>
      <w:r w:rsidRPr="002E2B29">
        <w:rPr>
          <w:rFonts w:ascii="Arial" w:hAnsi="Arial" w:cs="Arial"/>
          <w:lang w:val="en-ZA"/>
        </w:rPr>
        <w:t>210,067</w:t>
      </w:r>
    </w:p>
    <w:p w:rsidR="002C1199" w:rsidRPr="002E2B29" w:rsidRDefault="002C1199" w:rsidP="002E2B29">
      <w:pPr>
        <w:numPr>
          <w:ilvl w:val="4"/>
          <w:numId w:val="46"/>
        </w:numPr>
        <w:spacing w:line="320" w:lineRule="exact"/>
        <w:ind w:left="1440" w:hanging="270"/>
        <w:jc w:val="both"/>
        <w:rPr>
          <w:rFonts w:ascii="Arial" w:hAnsi="Arial" w:cs="Arial"/>
          <w:lang w:val="en-ZA"/>
        </w:rPr>
      </w:pPr>
      <w:r w:rsidRPr="002E2B29">
        <w:rPr>
          <w:rFonts w:ascii="Arial" w:hAnsi="Arial" w:cs="Arial"/>
          <w:lang w:val="en-ZA"/>
        </w:rPr>
        <w:t xml:space="preserve">Mozambique: </w:t>
      </w:r>
      <w:r w:rsidR="00D6641B" w:rsidRPr="002E2B29">
        <w:rPr>
          <w:rFonts w:ascii="Arial" w:hAnsi="Arial" w:cs="Arial"/>
          <w:lang w:val="en-ZA"/>
        </w:rPr>
        <w:tab/>
      </w:r>
      <w:r w:rsidRPr="002E2B29">
        <w:rPr>
          <w:rFonts w:ascii="Arial" w:hAnsi="Arial" w:cs="Arial"/>
          <w:lang w:val="en-ZA"/>
        </w:rPr>
        <w:t>47,909</w:t>
      </w:r>
    </w:p>
    <w:p w:rsidR="002C1199" w:rsidRPr="002E2B29" w:rsidRDefault="002C1199" w:rsidP="002E2B29">
      <w:pPr>
        <w:numPr>
          <w:ilvl w:val="4"/>
          <w:numId w:val="46"/>
        </w:numPr>
        <w:spacing w:line="320" w:lineRule="exact"/>
        <w:ind w:left="1440" w:hanging="270"/>
        <w:jc w:val="both"/>
        <w:rPr>
          <w:rFonts w:ascii="Arial" w:hAnsi="Arial" w:cs="Arial"/>
          <w:lang w:val="en-ZA"/>
        </w:rPr>
      </w:pPr>
      <w:r w:rsidRPr="002E2B29">
        <w:rPr>
          <w:rFonts w:ascii="Arial" w:hAnsi="Arial" w:cs="Arial"/>
          <w:lang w:val="en-ZA"/>
        </w:rPr>
        <w:t xml:space="preserve">Malawi: </w:t>
      </w:r>
      <w:r w:rsidR="00D6641B" w:rsidRPr="002E2B29">
        <w:rPr>
          <w:rFonts w:ascii="Arial" w:hAnsi="Arial" w:cs="Arial"/>
          <w:lang w:val="en-ZA"/>
        </w:rPr>
        <w:tab/>
      </w:r>
      <w:r w:rsidR="00D6641B" w:rsidRPr="002E2B29">
        <w:rPr>
          <w:rFonts w:ascii="Arial" w:hAnsi="Arial" w:cs="Arial"/>
          <w:lang w:val="en-ZA"/>
        </w:rPr>
        <w:tab/>
      </w:r>
      <w:r w:rsidRPr="002E2B29">
        <w:rPr>
          <w:rFonts w:ascii="Arial" w:hAnsi="Arial" w:cs="Arial"/>
          <w:lang w:val="en-ZA"/>
        </w:rPr>
        <w:t>44,818</w:t>
      </w:r>
    </w:p>
    <w:p w:rsidR="002C1199" w:rsidRPr="002E2B29" w:rsidRDefault="002C1199" w:rsidP="002E2B29">
      <w:pPr>
        <w:numPr>
          <w:ilvl w:val="4"/>
          <w:numId w:val="46"/>
        </w:numPr>
        <w:spacing w:line="320" w:lineRule="exact"/>
        <w:ind w:left="1440" w:hanging="270"/>
        <w:jc w:val="both"/>
        <w:rPr>
          <w:rFonts w:ascii="Arial" w:hAnsi="Arial" w:cs="Arial"/>
          <w:lang w:val="en-ZA"/>
        </w:rPr>
      </w:pPr>
      <w:r w:rsidRPr="002E2B29">
        <w:rPr>
          <w:rFonts w:ascii="Arial" w:hAnsi="Arial" w:cs="Arial"/>
          <w:lang w:val="en-ZA"/>
        </w:rPr>
        <w:t xml:space="preserve">Lesotho: </w:t>
      </w:r>
      <w:r w:rsidR="00D6641B" w:rsidRPr="002E2B29">
        <w:rPr>
          <w:rFonts w:ascii="Arial" w:hAnsi="Arial" w:cs="Arial"/>
          <w:lang w:val="en-ZA"/>
        </w:rPr>
        <w:tab/>
      </w:r>
      <w:r w:rsidR="002E2B29">
        <w:rPr>
          <w:rFonts w:ascii="Arial" w:hAnsi="Arial" w:cs="Arial"/>
          <w:lang w:val="en-ZA"/>
        </w:rPr>
        <w:tab/>
      </w:r>
      <w:r w:rsidRPr="002E2B29">
        <w:rPr>
          <w:rFonts w:ascii="Arial" w:hAnsi="Arial" w:cs="Arial"/>
          <w:lang w:val="en-ZA"/>
        </w:rPr>
        <w:t>36,244</w:t>
      </w:r>
    </w:p>
    <w:p w:rsidR="00676B10" w:rsidRPr="002E2B29" w:rsidRDefault="002C1199" w:rsidP="002E2B29">
      <w:pPr>
        <w:numPr>
          <w:ilvl w:val="4"/>
          <w:numId w:val="46"/>
        </w:numPr>
        <w:spacing w:line="320" w:lineRule="exact"/>
        <w:ind w:left="1440" w:hanging="270"/>
        <w:jc w:val="both"/>
        <w:rPr>
          <w:rFonts w:ascii="Arial" w:hAnsi="Arial" w:cs="Arial"/>
          <w:lang w:val="en-ZA"/>
        </w:rPr>
      </w:pPr>
      <w:r w:rsidRPr="002E2B29">
        <w:rPr>
          <w:rFonts w:ascii="Arial" w:hAnsi="Arial" w:cs="Arial"/>
          <w:lang w:val="en-ZA"/>
        </w:rPr>
        <w:t xml:space="preserve">Nigeria: </w:t>
      </w:r>
      <w:r w:rsidR="00D6641B" w:rsidRPr="002E2B29">
        <w:rPr>
          <w:rFonts w:ascii="Arial" w:hAnsi="Arial" w:cs="Arial"/>
          <w:lang w:val="en-ZA"/>
        </w:rPr>
        <w:tab/>
      </w:r>
      <w:r w:rsidR="00D6641B" w:rsidRPr="002E2B29">
        <w:rPr>
          <w:rFonts w:ascii="Arial" w:hAnsi="Arial" w:cs="Arial"/>
          <w:lang w:val="en-ZA"/>
        </w:rPr>
        <w:tab/>
      </w:r>
      <w:r w:rsidRPr="002E2B29">
        <w:rPr>
          <w:rFonts w:ascii="Arial" w:hAnsi="Arial" w:cs="Arial"/>
          <w:lang w:val="en-ZA"/>
        </w:rPr>
        <w:t>5,509</w:t>
      </w:r>
    </w:p>
    <w:p w:rsidR="00950AAE" w:rsidRPr="002E2B29" w:rsidRDefault="002C1199" w:rsidP="0007201D">
      <w:pPr>
        <w:spacing w:line="320" w:lineRule="exact"/>
        <w:ind w:left="1170" w:hanging="1170"/>
        <w:jc w:val="both"/>
        <w:rPr>
          <w:rFonts w:ascii="Arial" w:hAnsi="Arial" w:cs="Arial"/>
          <w:lang w:val="en-ZA"/>
        </w:rPr>
      </w:pPr>
      <w:r w:rsidRPr="002E2B29">
        <w:rPr>
          <w:rFonts w:ascii="Arial" w:hAnsi="Arial" w:cs="Arial"/>
          <w:lang w:val="en-ZA"/>
        </w:rPr>
        <w:lastRenderedPageBreak/>
        <w:t xml:space="preserve"> </w:t>
      </w:r>
      <w:r w:rsidR="002E2B29" w:rsidRPr="002E2B29">
        <w:rPr>
          <w:rFonts w:ascii="Arial" w:hAnsi="Arial" w:cs="Arial"/>
          <w:lang w:val="en-ZA"/>
        </w:rPr>
        <w:t>(1)(c)</w:t>
      </w:r>
      <w:r w:rsidR="00676B10" w:rsidRPr="002E2B29">
        <w:rPr>
          <w:rFonts w:ascii="Arial" w:hAnsi="Arial" w:cs="Arial"/>
          <w:lang w:val="en-ZA"/>
        </w:rPr>
        <w:t xml:space="preserve">(ii) </w:t>
      </w:r>
      <w:r w:rsidR="002E2B29" w:rsidRPr="002E2B29">
        <w:rPr>
          <w:rFonts w:ascii="Arial" w:hAnsi="Arial" w:cs="Arial"/>
          <w:lang w:val="en-ZA"/>
        </w:rPr>
        <w:tab/>
      </w:r>
      <w:r w:rsidR="00A81847" w:rsidRPr="002E2B29">
        <w:rPr>
          <w:rFonts w:ascii="Arial" w:hAnsi="Arial" w:cs="Arial"/>
          <w:lang w:val="en-ZA"/>
        </w:rPr>
        <w:t>The total number o</w:t>
      </w:r>
      <w:r w:rsidR="00950AAE" w:rsidRPr="002E2B29">
        <w:rPr>
          <w:rFonts w:ascii="Arial" w:hAnsi="Arial" w:cs="Arial"/>
          <w:lang w:val="en-ZA"/>
        </w:rPr>
        <w:t>f asylum applications for 2016 was: 35</w:t>
      </w:r>
      <w:r w:rsidR="00830D90" w:rsidRPr="002E2B29">
        <w:rPr>
          <w:rFonts w:ascii="Arial" w:hAnsi="Arial" w:cs="Arial"/>
          <w:lang w:val="en-ZA"/>
        </w:rPr>
        <w:t>,</w:t>
      </w:r>
      <w:r w:rsidR="00950AAE" w:rsidRPr="002E2B29">
        <w:rPr>
          <w:rFonts w:ascii="Arial" w:hAnsi="Arial" w:cs="Arial"/>
          <w:lang w:val="en-ZA"/>
        </w:rPr>
        <w:t>377</w:t>
      </w:r>
    </w:p>
    <w:p w:rsidR="004469DD" w:rsidRPr="002E2B29" w:rsidRDefault="004469DD" w:rsidP="0007201D">
      <w:pPr>
        <w:spacing w:line="320" w:lineRule="exact"/>
        <w:ind w:left="1170" w:hanging="1170"/>
        <w:jc w:val="both"/>
        <w:rPr>
          <w:rFonts w:ascii="Arial" w:hAnsi="Arial" w:cs="Arial"/>
          <w:lang w:val="en-ZA"/>
        </w:rPr>
      </w:pPr>
    </w:p>
    <w:p w:rsidR="00676B10" w:rsidRPr="002E2B29" w:rsidRDefault="00950AAE" w:rsidP="0007201D">
      <w:pPr>
        <w:spacing w:line="320" w:lineRule="exact"/>
        <w:ind w:left="1170"/>
        <w:jc w:val="both"/>
        <w:rPr>
          <w:rFonts w:ascii="Arial" w:hAnsi="Arial" w:cs="Arial"/>
          <w:lang w:val="en-ZA"/>
        </w:rPr>
      </w:pPr>
      <w:r w:rsidRPr="002E2B29">
        <w:rPr>
          <w:rFonts w:ascii="Arial" w:hAnsi="Arial" w:cs="Arial"/>
          <w:lang w:val="en-ZA"/>
        </w:rPr>
        <w:t>The top five nationalities that applied for asylum during 2016 are:</w:t>
      </w:r>
    </w:p>
    <w:p w:rsidR="00950AAE" w:rsidRPr="002E2B29" w:rsidRDefault="00950AAE" w:rsidP="0007201D">
      <w:pPr>
        <w:numPr>
          <w:ilvl w:val="0"/>
          <w:numId w:val="48"/>
        </w:numPr>
        <w:spacing w:line="320" w:lineRule="exact"/>
        <w:ind w:left="1440" w:hanging="270"/>
        <w:jc w:val="both"/>
        <w:rPr>
          <w:rFonts w:ascii="Arial" w:hAnsi="Arial" w:cs="Arial"/>
          <w:lang w:val="en-ZA"/>
        </w:rPr>
      </w:pPr>
      <w:r w:rsidRPr="002E2B29">
        <w:rPr>
          <w:rFonts w:ascii="Arial" w:hAnsi="Arial" w:cs="Arial"/>
          <w:lang w:val="en-ZA"/>
        </w:rPr>
        <w:t>Zimbabwe</w:t>
      </w:r>
      <w:r w:rsidR="002E2B29">
        <w:rPr>
          <w:rFonts w:ascii="Arial" w:hAnsi="Arial" w:cs="Arial"/>
          <w:lang w:val="en-ZA"/>
        </w:rPr>
        <w:t>:</w:t>
      </w:r>
      <w:r w:rsidR="002E2B29">
        <w:rPr>
          <w:rFonts w:ascii="Arial" w:hAnsi="Arial" w:cs="Arial"/>
          <w:lang w:val="en-ZA"/>
        </w:rPr>
        <w:tab/>
      </w:r>
      <w:r w:rsidR="002E2B29">
        <w:rPr>
          <w:rFonts w:ascii="Arial" w:hAnsi="Arial" w:cs="Arial"/>
          <w:lang w:val="en-ZA"/>
        </w:rPr>
        <w:tab/>
      </w:r>
      <w:r w:rsidRPr="002E2B29">
        <w:rPr>
          <w:rFonts w:ascii="Arial" w:hAnsi="Arial" w:cs="Arial"/>
          <w:lang w:val="en-ZA"/>
        </w:rPr>
        <w:t>7</w:t>
      </w:r>
      <w:r w:rsidR="002E2B29">
        <w:rPr>
          <w:rFonts w:ascii="Arial" w:hAnsi="Arial" w:cs="Arial"/>
          <w:lang w:val="en-ZA"/>
        </w:rPr>
        <w:t>,</w:t>
      </w:r>
      <w:r w:rsidRPr="002E2B29">
        <w:rPr>
          <w:rFonts w:ascii="Arial" w:hAnsi="Arial" w:cs="Arial"/>
          <w:lang w:val="en-ZA"/>
        </w:rPr>
        <w:t>964</w:t>
      </w:r>
    </w:p>
    <w:p w:rsidR="00950AAE" w:rsidRPr="002E2B29" w:rsidRDefault="00950AAE" w:rsidP="0007201D">
      <w:pPr>
        <w:numPr>
          <w:ilvl w:val="0"/>
          <w:numId w:val="48"/>
        </w:numPr>
        <w:spacing w:line="320" w:lineRule="exact"/>
        <w:ind w:left="1440" w:hanging="270"/>
        <w:jc w:val="both"/>
        <w:rPr>
          <w:rFonts w:ascii="Arial" w:hAnsi="Arial" w:cs="Arial"/>
          <w:lang w:val="en-ZA"/>
        </w:rPr>
      </w:pPr>
      <w:r w:rsidRPr="002E2B29">
        <w:rPr>
          <w:rFonts w:ascii="Arial" w:hAnsi="Arial" w:cs="Arial"/>
          <w:lang w:val="en-ZA"/>
        </w:rPr>
        <w:t>DRC</w:t>
      </w:r>
      <w:r w:rsidR="002E2B29">
        <w:rPr>
          <w:rFonts w:ascii="Arial" w:hAnsi="Arial" w:cs="Arial"/>
          <w:lang w:val="en-ZA"/>
        </w:rPr>
        <w:t>:</w:t>
      </w:r>
      <w:r w:rsidR="002E2B29">
        <w:rPr>
          <w:rFonts w:ascii="Arial" w:hAnsi="Arial" w:cs="Arial"/>
          <w:lang w:val="en-ZA"/>
        </w:rPr>
        <w:tab/>
      </w:r>
      <w:r w:rsidR="002E2B29">
        <w:rPr>
          <w:rFonts w:ascii="Arial" w:hAnsi="Arial" w:cs="Arial"/>
          <w:lang w:val="en-ZA"/>
        </w:rPr>
        <w:tab/>
      </w:r>
      <w:r w:rsidR="002E2B29">
        <w:rPr>
          <w:rFonts w:ascii="Arial" w:hAnsi="Arial" w:cs="Arial"/>
          <w:lang w:val="en-ZA"/>
        </w:rPr>
        <w:tab/>
      </w:r>
      <w:r w:rsidRPr="002E2B29">
        <w:rPr>
          <w:rFonts w:ascii="Arial" w:hAnsi="Arial" w:cs="Arial"/>
          <w:lang w:val="en-ZA"/>
        </w:rPr>
        <w:t>5</w:t>
      </w:r>
      <w:r w:rsidR="002E2B29">
        <w:rPr>
          <w:rFonts w:ascii="Arial" w:hAnsi="Arial" w:cs="Arial"/>
          <w:lang w:val="en-ZA"/>
        </w:rPr>
        <w:t>,</w:t>
      </w:r>
      <w:r w:rsidRPr="002E2B29">
        <w:rPr>
          <w:rFonts w:ascii="Arial" w:hAnsi="Arial" w:cs="Arial"/>
          <w:lang w:val="en-ZA"/>
        </w:rPr>
        <w:t>293</w:t>
      </w:r>
    </w:p>
    <w:p w:rsidR="00950AAE" w:rsidRPr="002E2B29" w:rsidRDefault="00950AAE" w:rsidP="0007201D">
      <w:pPr>
        <w:numPr>
          <w:ilvl w:val="0"/>
          <w:numId w:val="48"/>
        </w:numPr>
        <w:spacing w:line="320" w:lineRule="exact"/>
        <w:ind w:left="1440" w:hanging="270"/>
        <w:jc w:val="both"/>
        <w:rPr>
          <w:rFonts w:ascii="Arial" w:hAnsi="Arial" w:cs="Arial"/>
          <w:lang w:val="en-ZA"/>
        </w:rPr>
      </w:pPr>
      <w:r w:rsidRPr="002E2B29">
        <w:rPr>
          <w:rFonts w:ascii="Arial" w:hAnsi="Arial" w:cs="Arial"/>
          <w:lang w:val="en-ZA"/>
        </w:rPr>
        <w:t>Ethiopia</w:t>
      </w:r>
      <w:r w:rsidR="002E2B29">
        <w:rPr>
          <w:rFonts w:ascii="Arial" w:hAnsi="Arial" w:cs="Arial"/>
          <w:lang w:val="en-ZA"/>
        </w:rPr>
        <w:t>:</w:t>
      </w:r>
      <w:r w:rsidR="002E2B29">
        <w:rPr>
          <w:rFonts w:ascii="Arial" w:hAnsi="Arial" w:cs="Arial"/>
          <w:lang w:val="en-ZA"/>
        </w:rPr>
        <w:tab/>
      </w:r>
      <w:r w:rsidR="002E2B29">
        <w:rPr>
          <w:rFonts w:ascii="Arial" w:hAnsi="Arial" w:cs="Arial"/>
          <w:lang w:val="en-ZA"/>
        </w:rPr>
        <w:tab/>
      </w:r>
      <w:r w:rsidRPr="002E2B29">
        <w:rPr>
          <w:rFonts w:ascii="Arial" w:hAnsi="Arial" w:cs="Arial"/>
          <w:lang w:val="en-ZA"/>
        </w:rPr>
        <w:t>4</w:t>
      </w:r>
      <w:r w:rsidR="002E2B29">
        <w:rPr>
          <w:rFonts w:ascii="Arial" w:hAnsi="Arial" w:cs="Arial"/>
          <w:lang w:val="en-ZA"/>
        </w:rPr>
        <w:t>,</w:t>
      </w:r>
      <w:r w:rsidRPr="002E2B29">
        <w:rPr>
          <w:rFonts w:ascii="Arial" w:hAnsi="Arial" w:cs="Arial"/>
          <w:lang w:val="en-ZA"/>
        </w:rPr>
        <w:t>754</w:t>
      </w:r>
    </w:p>
    <w:p w:rsidR="00950AAE" w:rsidRPr="002E2B29" w:rsidRDefault="00950AAE" w:rsidP="0007201D">
      <w:pPr>
        <w:numPr>
          <w:ilvl w:val="0"/>
          <w:numId w:val="48"/>
        </w:numPr>
        <w:spacing w:line="320" w:lineRule="exact"/>
        <w:ind w:left="1440" w:hanging="270"/>
        <w:jc w:val="both"/>
        <w:rPr>
          <w:rFonts w:ascii="Arial" w:hAnsi="Arial" w:cs="Arial"/>
          <w:lang w:val="en-ZA"/>
        </w:rPr>
      </w:pPr>
      <w:r w:rsidRPr="002E2B29">
        <w:rPr>
          <w:rFonts w:ascii="Arial" w:hAnsi="Arial" w:cs="Arial"/>
          <w:lang w:val="en-ZA"/>
        </w:rPr>
        <w:t>Nigeria</w:t>
      </w:r>
      <w:r w:rsidR="002E2B29">
        <w:rPr>
          <w:rFonts w:ascii="Arial" w:hAnsi="Arial" w:cs="Arial"/>
          <w:lang w:val="en-ZA"/>
        </w:rPr>
        <w:t>:</w:t>
      </w:r>
      <w:r w:rsidR="002E2B29">
        <w:rPr>
          <w:rFonts w:ascii="Arial" w:hAnsi="Arial" w:cs="Arial"/>
          <w:lang w:val="en-ZA"/>
        </w:rPr>
        <w:tab/>
      </w:r>
      <w:r w:rsidR="002E2B29">
        <w:rPr>
          <w:rFonts w:ascii="Arial" w:hAnsi="Arial" w:cs="Arial"/>
          <w:lang w:val="en-ZA"/>
        </w:rPr>
        <w:tab/>
      </w:r>
      <w:r w:rsidRPr="002E2B29">
        <w:rPr>
          <w:rFonts w:ascii="Arial" w:hAnsi="Arial" w:cs="Arial"/>
          <w:lang w:val="en-ZA"/>
        </w:rPr>
        <w:t>3</w:t>
      </w:r>
      <w:r w:rsidR="002E2B29">
        <w:rPr>
          <w:rFonts w:ascii="Arial" w:hAnsi="Arial" w:cs="Arial"/>
          <w:lang w:val="en-ZA"/>
        </w:rPr>
        <w:t>,</w:t>
      </w:r>
      <w:r w:rsidRPr="002E2B29">
        <w:rPr>
          <w:rFonts w:ascii="Arial" w:hAnsi="Arial" w:cs="Arial"/>
          <w:lang w:val="en-ZA"/>
        </w:rPr>
        <w:t>276</w:t>
      </w:r>
    </w:p>
    <w:p w:rsidR="00950AAE" w:rsidRPr="002E2B29" w:rsidRDefault="00950AAE" w:rsidP="0007201D">
      <w:pPr>
        <w:numPr>
          <w:ilvl w:val="0"/>
          <w:numId w:val="48"/>
        </w:numPr>
        <w:spacing w:line="320" w:lineRule="exact"/>
        <w:ind w:left="1440" w:hanging="270"/>
        <w:jc w:val="both"/>
        <w:rPr>
          <w:rFonts w:ascii="Arial" w:hAnsi="Arial" w:cs="Arial"/>
          <w:lang w:val="en-ZA"/>
        </w:rPr>
      </w:pPr>
      <w:r w:rsidRPr="002E2B29">
        <w:rPr>
          <w:rFonts w:ascii="Arial" w:hAnsi="Arial" w:cs="Arial"/>
          <w:lang w:val="en-ZA"/>
        </w:rPr>
        <w:t>Bangladesh</w:t>
      </w:r>
      <w:r w:rsidR="002E2B29">
        <w:rPr>
          <w:rFonts w:ascii="Arial" w:hAnsi="Arial" w:cs="Arial"/>
          <w:lang w:val="en-ZA"/>
        </w:rPr>
        <w:t>:</w:t>
      </w:r>
      <w:r w:rsidR="002E2B29">
        <w:rPr>
          <w:rFonts w:ascii="Arial" w:hAnsi="Arial" w:cs="Arial"/>
          <w:lang w:val="en-ZA"/>
        </w:rPr>
        <w:tab/>
      </w:r>
      <w:r w:rsidR="002E2B29">
        <w:rPr>
          <w:rFonts w:ascii="Arial" w:hAnsi="Arial" w:cs="Arial"/>
          <w:lang w:val="en-ZA"/>
        </w:rPr>
        <w:tab/>
      </w:r>
      <w:r w:rsidRPr="002E2B29">
        <w:rPr>
          <w:rFonts w:ascii="Arial" w:hAnsi="Arial" w:cs="Arial"/>
          <w:lang w:val="en-ZA"/>
        </w:rPr>
        <w:t xml:space="preserve">2 834 </w:t>
      </w:r>
    </w:p>
    <w:p w:rsidR="00950AAE" w:rsidRPr="002E2B29" w:rsidRDefault="00950AAE" w:rsidP="002E2B29">
      <w:pPr>
        <w:spacing w:line="320" w:lineRule="exact"/>
        <w:ind w:left="1440" w:hanging="1440"/>
        <w:jc w:val="both"/>
        <w:rPr>
          <w:rFonts w:ascii="Arial" w:hAnsi="Arial" w:cs="Arial"/>
          <w:lang w:val="en-ZA"/>
        </w:rPr>
      </w:pPr>
    </w:p>
    <w:p w:rsidR="00833DB4" w:rsidRPr="002E2B29" w:rsidRDefault="00676B10" w:rsidP="0007201D">
      <w:pPr>
        <w:spacing w:line="320" w:lineRule="exact"/>
        <w:ind w:left="1170" w:hanging="1170"/>
        <w:jc w:val="both"/>
        <w:rPr>
          <w:rFonts w:ascii="Arial" w:hAnsi="Arial" w:cs="Arial"/>
          <w:lang w:val="en-ZA"/>
        </w:rPr>
      </w:pPr>
      <w:r>
        <w:rPr>
          <w:rFonts w:ascii="Arial" w:hAnsi="Arial" w:cs="Arial"/>
          <w:lang w:val="en-ZA"/>
        </w:rPr>
        <w:t xml:space="preserve"> </w:t>
      </w:r>
      <w:r w:rsidR="00D04919">
        <w:rPr>
          <w:rFonts w:ascii="Arial" w:hAnsi="Arial" w:cs="Arial"/>
          <w:lang w:val="en-ZA"/>
        </w:rPr>
        <w:t>(2)</w:t>
      </w:r>
      <w:r w:rsidR="002E2B29">
        <w:rPr>
          <w:rFonts w:ascii="Arial" w:hAnsi="Arial" w:cs="Arial"/>
          <w:lang w:val="en-ZA"/>
        </w:rPr>
        <w:t>(a)</w:t>
      </w:r>
      <w:r w:rsidR="002E2B29">
        <w:rPr>
          <w:rFonts w:ascii="Arial" w:hAnsi="Arial" w:cs="Arial"/>
          <w:lang w:val="en-ZA"/>
        </w:rPr>
        <w:tab/>
      </w:r>
      <w:r w:rsidR="00833DB4" w:rsidRPr="002E2B29">
        <w:rPr>
          <w:rFonts w:ascii="Arial" w:hAnsi="Arial" w:cs="Arial"/>
          <w:lang w:val="en-ZA"/>
        </w:rPr>
        <w:t>The Inspectorate Unit of the department is tasked with tracing persons who remain the country illegally. They conduct regular inspections of places of employment and other institutions. They also undertake tracing projects to locate persons who have overstayed in the country.</w:t>
      </w:r>
    </w:p>
    <w:p w:rsidR="002E2B29" w:rsidRPr="002E2B29" w:rsidRDefault="002E2B29" w:rsidP="002E2B29">
      <w:pPr>
        <w:spacing w:line="320" w:lineRule="exact"/>
        <w:ind w:left="1170" w:hanging="1170"/>
        <w:jc w:val="both"/>
        <w:rPr>
          <w:rFonts w:ascii="Arial" w:hAnsi="Arial" w:cs="Arial"/>
          <w:lang w:val="en-ZA"/>
        </w:rPr>
      </w:pPr>
    </w:p>
    <w:p w:rsidR="00833DB4" w:rsidRPr="002E2B29" w:rsidRDefault="002E2B29" w:rsidP="002E2B29">
      <w:pPr>
        <w:spacing w:line="320" w:lineRule="exact"/>
        <w:ind w:left="1170" w:hanging="1170"/>
        <w:jc w:val="both"/>
        <w:rPr>
          <w:rFonts w:ascii="Arial" w:hAnsi="Arial" w:cs="Arial"/>
          <w:lang w:val="en-ZA"/>
        </w:rPr>
      </w:pPr>
      <w:r w:rsidRPr="002E2B29">
        <w:rPr>
          <w:rFonts w:ascii="Arial" w:hAnsi="Arial" w:cs="Arial"/>
          <w:lang w:val="en-ZA"/>
        </w:rPr>
        <w:t>(2)(b)</w:t>
      </w:r>
      <w:r w:rsidRPr="002E2B29">
        <w:rPr>
          <w:rFonts w:ascii="Arial" w:hAnsi="Arial" w:cs="Arial"/>
          <w:lang w:val="en-ZA"/>
        </w:rPr>
        <w:tab/>
      </w:r>
      <w:r w:rsidR="00833DB4" w:rsidRPr="002E2B29">
        <w:rPr>
          <w:rFonts w:ascii="Arial" w:hAnsi="Arial" w:cs="Arial"/>
          <w:lang w:val="en-ZA"/>
        </w:rPr>
        <w:t>Such persons are either charged criminally or deported from South Africa.</w:t>
      </w:r>
    </w:p>
    <w:p w:rsidR="00D04919" w:rsidRPr="00D04919" w:rsidRDefault="00D04919" w:rsidP="00D04919">
      <w:pPr>
        <w:spacing w:line="320" w:lineRule="exact"/>
        <w:jc w:val="both"/>
        <w:rPr>
          <w:rFonts w:ascii="Arial" w:hAnsi="Arial" w:cs="Arial"/>
          <w:lang w:val="en-ZA"/>
        </w:rPr>
      </w:pPr>
    </w:p>
    <w:p w:rsidR="00BB33EC" w:rsidRPr="002E2B29" w:rsidRDefault="00D04919" w:rsidP="002E2B29">
      <w:pPr>
        <w:spacing w:line="320" w:lineRule="exact"/>
        <w:ind w:left="1170" w:hanging="1170"/>
        <w:jc w:val="both"/>
        <w:rPr>
          <w:rFonts w:ascii="Arial" w:hAnsi="Arial" w:cs="Arial"/>
          <w:lang w:val="en-ZA"/>
        </w:rPr>
      </w:pPr>
      <w:r w:rsidRPr="002E2B29">
        <w:rPr>
          <w:rFonts w:ascii="Arial" w:hAnsi="Arial" w:cs="Arial"/>
          <w:lang w:val="en-ZA"/>
        </w:rPr>
        <w:t>(3)(a</w:t>
      </w:r>
      <w:r w:rsidR="0007201D">
        <w:rPr>
          <w:rFonts w:ascii="Arial" w:hAnsi="Arial" w:cs="Arial"/>
          <w:lang w:val="en-ZA"/>
        </w:rPr>
        <w:t>-b</w:t>
      </w:r>
      <w:r w:rsidRPr="002E2B29">
        <w:rPr>
          <w:rFonts w:ascii="Arial" w:hAnsi="Arial" w:cs="Arial"/>
          <w:lang w:val="en-ZA"/>
        </w:rPr>
        <w:t>)</w:t>
      </w:r>
      <w:r w:rsidR="002E2B29" w:rsidRPr="002E2B29">
        <w:rPr>
          <w:rFonts w:ascii="Arial" w:hAnsi="Arial" w:cs="Arial"/>
          <w:lang w:val="en-ZA"/>
        </w:rPr>
        <w:tab/>
      </w:r>
      <w:r w:rsidR="00833DB4" w:rsidRPr="002E2B29">
        <w:rPr>
          <w:rFonts w:ascii="Arial" w:hAnsi="Arial" w:cs="Arial"/>
          <w:lang w:val="en-ZA"/>
        </w:rPr>
        <w:t xml:space="preserve">The department does not allow such </w:t>
      </w:r>
      <w:r w:rsidR="00C13F63" w:rsidRPr="002E2B29">
        <w:rPr>
          <w:rFonts w:ascii="Arial" w:hAnsi="Arial" w:cs="Arial"/>
          <w:lang w:val="en-ZA"/>
        </w:rPr>
        <w:t>persons to apply for change of s</w:t>
      </w:r>
      <w:r w:rsidR="00833DB4" w:rsidRPr="002E2B29">
        <w:rPr>
          <w:rFonts w:ascii="Arial" w:hAnsi="Arial" w:cs="Arial"/>
          <w:lang w:val="en-ZA"/>
        </w:rPr>
        <w:t>tatus</w:t>
      </w:r>
      <w:r w:rsidR="00F77252" w:rsidRPr="002E2B29">
        <w:rPr>
          <w:rFonts w:ascii="Arial" w:hAnsi="Arial" w:cs="Arial"/>
          <w:lang w:val="en-ZA"/>
        </w:rPr>
        <w:t xml:space="preserve"> in the country</w:t>
      </w:r>
      <w:r w:rsidR="00833DB4" w:rsidRPr="002E2B29">
        <w:rPr>
          <w:rFonts w:ascii="Arial" w:hAnsi="Arial" w:cs="Arial"/>
          <w:lang w:val="en-ZA"/>
        </w:rPr>
        <w:t>.</w:t>
      </w:r>
      <w:r w:rsidR="009F22D8" w:rsidRPr="002E2B29">
        <w:rPr>
          <w:rFonts w:ascii="Arial" w:hAnsi="Arial" w:cs="Arial"/>
          <w:lang w:val="en-ZA"/>
        </w:rPr>
        <w:t xml:space="preserve"> Travellers who overstay the number</w:t>
      </w:r>
      <w:r w:rsidR="001C67A9" w:rsidRPr="002E2B29">
        <w:rPr>
          <w:rFonts w:ascii="Arial" w:hAnsi="Arial" w:cs="Arial"/>
          <w:lang w:val="en-ZA"/>
        </w:rPr>
        <w:t xml:space="preserve"> of allocated days are declared </w:t>
      </w:r>
      <w:r w:rsidR="00C13F63" w:rsidRPr="002E2B29">
        <w:rPr>
          <w:rFonts w:ascii="Arial" w:hAnsi="Arial" w:cs="Arial"/>
          <w:lang w:val="en-ZA"/>
        </w:rPr>
        <w:t xml:space="preserve">undesirable </w:t>
      </w:r>
      <w:r w:rsidR="00482AA8" w:rsidRPr="002E2B29">
        <w:rPr>
          <w:rFonts w:ascii="Arial" w:hAnsi="Arial" w:cs="Arial"/>
          <w:lang w:val="en-ZA"/>
        </w:rPr>
        <w:t xml:space="preserve">for a period of </w:t>
      </w:r>
      <w:r w:rsidR="009F22D8" w:rsidRPr="002E2B29">
        <w:rPr>
          <w:rFonts w:ascii="Arial" w:hAnsi="Arial" w:cs="Arial"/>
          <w:lang w:val="en-ZA"/>
        </w:rPr>
        <w:t>12 month</w:t>
      </w:r>
      <w:r w:rsidR="0007201D">
        <w:rPr>
          <w:rFonts w:ascii="Arial" w:hAnsi="Arial" w:cs="Arial"/>
          <w:lang w:val="en-ZA"/>
        </w:rPr>
        <w:t>s</w:t>
      </w:r>
      <w:r w:rsidR="009F22D8" w:rsidRPr="002E2B29">
        <w:rPr>
          <w:rFonts w:ascii="Arial" w:hAnsi="Arial" w:cs="Arial"/>
          <w:lang w:val="en-ZA"/>
        </w:rPr>
        <w:t xml:space="preserve"> or</w:t>
      </w:r>
      <w:r w:rsidR="00482AA8" w:rsidRPr="002E2B29">
        <w:rPr>
          <w:rFonts w:ascii="Arial" w:hAnsi="Arial" w:cs="Arial"/>
          <w:lang w:val="en-ZA"/>
        </w:rPr>
        <w:t xml:space="preserve"> up to a maximum of a 5 year prohibition</w:t>
      </w:r>
      <w:r w:rsidR="009F22D8" w:rsidRPr="002E2B29">
        <w:rPr>
          <w:rFonts w:ascii="Arial" w:hAnsi="Arial" w:cs="Arial"/>
          <w:lang w:val="en-ZA"/>
        </w:rPr>
        <w:t xml:space="preserve"> depending on </w:t>
      </w:r>
      <w:r w:rsidR="00482AA8" w:rsidRPr="002E2B29">
        <w:rPr>
          <w:rFonts w:ascii="Arial" w:hAnsi="Arial" w:cs="Arial"/>
          <w:lang w:val="en-ZA"/>
        </w:rPr>
        <w:t xml:space="preserve">the </w:t>
      </w:r>
      <w:r w:rsidR="009F22D8" w:rsidRPr="002E2B29">
        <w:rPr>
          <w:rFonts w:ascii="Arial" w:hAnsi="Arial" w:cs="Arial"/>
          <w:lang w:val="en-ZA"/>
        </w:rPr>
        <w:t>number of days overstayed</w:t>
      </w:r>
      <w:r w:rsidR="00445341" w:rsidRPr="002E2B29">
        <w:rPr>
          <w:rFonts w:ascii="Arial" w:hAnsi="Arial" w:cs="Arial"/>
          <w:lang w:val="en-ZA"/>
        </w:rPr>
        <w:t xml:space="preserve"> in terms of s30(1)(h)</w:t>
      </w:r>
      <w:r w:rsidR="0007201D">
        <w:rPr>
          <w:rFonts w:ascii="Arial" w:hAnsi="Arial" w:cs="Arial"/>
          <w:lang w:val="en-ZA"/>
        </w:rPr>
        <w:t xml:space="preserve"> of the Immigration Act</w:t>
      </w:r>
      <w:r w:rsidR="007A7C22">
        <w:rPr>
          <w:rFonts w:ascii="Arial" w:hAnsi="Arial" w:cs="Arial"/>
          <w:lang w:val="en-ZA"/>
        </w:rPr>
        <w:t xml:space="preserve">. </w:t>
      </w:r>
      <w:r w:rsidR="00482AA8" w:rsidRPr="002E2B29">
        <w:rPr>
          <w:rFonts w:ascii="Arial" w:hAnsi="Arial" w:cs="Arial"/>
          <w:lang w:val="en-ZA"/>
        </w:rPr>
        <w:t>The determination of the sanction is derived from the E</w:t>
      </w:r>
      <w:r w:rsidR="0007201D">
        <w:rPr>
          <w:rFonts w:ascii="Arial" w:hAnsi="Arial" w:cs="Arial"/>
          <w:lang w:val="en-ZA"/>
        </w:rPr>
        <w:t xml:space="preserve">nhanced Movement Control System (EMCS). </w:t>
      </w:r>
      <w:r w:rsidR="00482AA8" w:rsidRPr="002E2B29">
        <w:rPr>
          <w:rFonts w:ascii="Arial" w:hAnsi="Arial" w:cs="Arial"/>
          <w:lang w:val="en-ZA"/>
        </w:rPr>
        <w:t xml:space="preserve"> </w:t>
      </w:r>
    </w:p>
    <w:p w:rsidR="00BB33EC" w:rsidRPr="002E2B29" w:rsidRDefault="00BB33EC" w:rsidP="00BB33EC">
      <w:pPr>
        <w:spacing w:line="320" w:lineRule="exact"/>
        <w:ind w:left="720"/>
        <w:jc w:val="both"/>
        <w:rPr>
          <w:rFonts w:ascii="Arial" w:hAnsi="Arial" w:cs="Arial"/>
          <w:lang w:val="en-ZA"/>
        </w:rPr>
      </w:pPr>
    </w:p>
    <w:p w:rsidR="00E01A8F" w:rsidRPr="002E2B29" w:rsidRDefault="00E01A8F" w:rsidP="00F005FD">
      <w:pPr>
        <w:spacing w:line="320" w:lineRule="exact"/>
        <w:ind w:left="1170"/>
        <w:jc w:val="both"/>
        <w:rPr>
          <w:rFonts w:ascii="Arial" w:hAnsi="Arial" w:cs="Arial"/>
          <w:lang w:val="en-ZA"/>
        </w:rPr>
      </w:pPr>
      <w:r w:rsidRPr="002E2B29">
        <w:rPr>
          <w:rFonts w:ascii="Arial" w:hAnsi="Arial" w:cs="Arial"/>
          <w:lang w:val="en-ZA"/>
        </w:rPr>
        <w:t xml:space="preserve">In terms of the prohibition, a </w:t>
      </w:r>
      <w:r w:rsidR="00BB33EC" w:rsidRPr="002E2B29">
        <w:rPr>
          <w:rFonts w:ascii="Arial" w:hAnsi="Arial" w:cs="Arial"/>
          <w:lang w:val="en-ZA"/>
        </w:rPr>
        <w:t xml:space="preserve">traveller cannot under any circumstances re-enter the country unless an appeal </w:t>
      </w:r>
      <w:r w:rsidR="00482AA8" w:rsidRPr="002E2B29">
        <w:rPr>
          <w:rFonts w:ascii="Arial" w:hAnsi="Arial" w:cs="Arial"/>
          <w:lang w:val="en-ZA"/>
        </w:rPr>
        <w:t>for upliftment of the sanction is considered and a</w:t>
      </w:r>
      <w:r w:rsidR="00BB33EC" w:rsidRPr="002E2B29">
        <w:rPr>
          <w:rFonts w:ascii="Arial" w:hAnsi="Arial" w:cs="Arial"/>
          <w:lang w:val="en-ZA"/>
        </w:rPr>
        <w:t>ccepted</w:t>
      </w:r>
      <w:r w:rsidR="00482AA8" w:rsidRPr="002E2B29">
        <w:rPr>
          <w:rFonts w:ascii="Arial" w:hAnsi="Arial" w:cs="Arial"/>
          <w:lang w:val="en-ZA"/>
        </w:rPr>
        <w:t xml:space="preserve"> by the department</w:t>
      </w:r>
      <w:r w:rsidRPr="002E2B29">
        <w:rPr>
          <w:rFonts w:ascii="Arial" w:hAnsi="Arial" w:cs="Arial"/>
          <w:lang w:val="en-ZA"/>
        </w:rPr>
        <w:t>.</w:t>
      </w:r>
    </w:p>
    <w:p w:rsidR="00A56E74" w:rsidRPr="002E2B29" w:rsidRDefault="00E01A8F" w:rsidP="002E2B29">
      <w:pPr>
        <w:spacing w:line="320" w:lineRule="exact"/>
        <w:ind w:left="1170" w:hanging="450"/>
        <w:jc w:val="both"/>
        <w:rPr>
          <w:rFonts w:ascii="Arial" w:hAnsi="Arial" w:cs="Arial"/>
          <w:lang w:val="en-ZA"/>
        </w:rPr>
      </w:pPr>
      <w:r w:rsidRPr="002E2B29">
        <w:rPr>
          <w:rFonts w:ascii="Arial" w:hAnsi="Arial" w:cs="Arial"/>
          <w:lang w:val="en-ZA"/>
        </w:rPr>
        <w:t xml:space="preserve"> </w:t>
      </w:r>
    </w:p>
    <w:p w:rsidR="00E13525" w:rsidRPr="002E2B29" w:rsidRDefault="0007201D" w:rsidP="0007201D">
      <w:pPr>
        <w:spacing w:line="320" w:lineRule="exact"/>
        <w:ind w:left="1170" w:hanging="1170"/>
        <w:jc w:val="both"/>
        <w:rPr>
          <w:rFonts w:ascii="Arial" w:hAnsi="Arial" w:cs="Arial"/>
          <w:lang w:val="en-ZA"/>
        </w:rPr>
      </w:pPr>
      <w:r>
        <w:rPr>
          <w:rFonts w:ascii="Arial" w:hAnsi="Arial" w:cs="Arial"/>
          <w:lang w:val="en-ZA"/>
        </w:rPr>
        <w:t>(3)(c)</w:t>
      </w:r>
      <w:r>
        <w:rPr>
          <w:rFonts w:ascii="Arial" w:hAnsi="Arial" w:cs="Arial"/>
          <w:lang w:val="en-ZA"/>
        </w:rPr>
        <w:tab/>
      </w:r>
      <w:r w:rsidR="00482AA8" w:rsidRPr="002E2B29">
        <w:rPr>
          <w:rFonts w:ascii="Arial" w:hAnsi="Arial" w:cs="Arial"/>
          <w:lang w:val="en-ZA"/>
        </w:rPr>
        <w:t xml:space="preserve">For the period 1 April 2016 – 31 March 2017 a total of </w:t>
      </w:r>
      <w:r w:rsidR="001C67A9" w:rsidRPr="002E2B29">
        <w:rPr>
          <w:rFonts w:ascii="Arial" w:hAnsi="Arial" w:cs="Arial"/>
          <w:lang w:val="en-ZA"/>
        </w:rPr>
        <w:t xml:space="preserve">39,894 </w:t>
      </w:r>
      <w:r w:rsidR="00482AA8" w:rsidRPr="002E2B29">
        <w:rPr>
          <w:rFonts w:ascii="Arial" w:hAnsi="Arial" w:cs="Arial"/>
          <w:lang w:val="en-ZA"/>
        </w:rPr>
        <w:t xml:space="preserve">persons </w:t>
      </w:r>
      <w:r w:rsidR="001C67A9" w:rsidRPr="002E2B29">
        <w:rPr>
          <w:rFonts w:ascii="Arial" w:hAnsi="Arial" w:cs="Arial"/>
          <w:lang w:val="en-ZA"/>
        </w:rPr>
        <w:t xml:space="preserve">were </w:t>
      </w:r>
      <w:r w:rsidR="00482AA8" w:rsidRPr="002E2B29">
        <w:rPr>
          <w:rFonts w:ascii="Arial" w:hAnsi="Arial" w:cs="Arial"/>
          <w:lang w:val="en-ZA"/>
        </w:rPr>
        <w:t xml:space="preserve">declared undesirable. Due to the department only collating overstay data from 1 April 2016, it is not possible to provide a year-on-year trend analysis. For the period in question the most common </w:t>
      </w:r>
      <w:r w:rsidR="00E01A8F" w:rsidRPr="002E2B29">
        <w:rPr>
          <w:rFonts w:ascii="Arial" w:hAnsi="Arial" w:cs="Arial"/>
          <w:lang w:val="en-ZA"/>
        </w:rPr>
        <w:t>reasons</w:t>
      </w:r>
      <w:r w:rsidR="00482AA8" w:rsidRPr="002E2B29">
        <w:rPr>
          <w:rFonts w:ascii="Arial" w:hAnsi="Arial" w:cs="Arial"/>
          <w:lang w:val="en-ZA"/>
        </w:rPr>
        <w:t xml:space="preserve"> cited for overstaying </w:t>
      </w:r>
      <w:r w:rsidR="00E01A8F" w:rsidRPr="002E2B29">
        <w:rPr>
          <w:rFonts w:ascii="Arial" w:hAnsi="Arial" w:cs="Arial"/>
          <w:lang w:val="en-ZA"/>
        </w:rPr>
        <w:t xml:space="preserve">are </w:t>
      </w:r>
      <w:r w:rsidR="00482AA8" w:rsidRPr="002E2B29">
        <w:rPr>
          <w:rFonts w:ascii="Arial" w:hAnsi="Arial" w:cs="Arial"/>
          <w:lang w:val="en-ZA"/>
        </w:rPr>
        <w:t xml:space="preserve">based on medical grounds </w:t>
      </w:r>
      <w:r w:rsidR="00E01A8F" w:rsidRPr="002E2B29">
        <w:rPr>
          <w:rFonts w:ascii="Arial" w:hAnsi="Arial" w:cs="Arial"/>
          <w:lang w:val="en-ZA"/>
        </w:rPr>
        <w:t xml:space="preserve">or applicants awaiting </w:t>
      </w:r>
      <w:r w:rsidR="00573748" w:rsidRPr="002E2B29">
        <w:rPr>
          <w:rFonts w:ascii="Arial" w:hAnsi="Arial" w:cs="Arial"/>
          <w:lang w:val="en-ZA"/>
        </w:rPr>
        <w:t>temporary residence visa extensions</w:t>
      </w:r>
      <w:r w:rsidR="00AA03DC" w:rsidRPr="002E2B29">
        <w:rPr>
          <w:rFonts w:ascii="Arial" w:hAnsi="Arial" w:cs="Arial"/>
          <w:lang w:val="en-ZA"/>
        </w:rPr>
        <w:t>.</w:t>
      </w:r>
    </w:p>
    <w:p w:rsidR="009F22D8" w:rsidRDefault="009F22D8" w:rsidP="002E2B29">
      <w:pPr>
        <w:spacing w:line="320" w:lineRule="exact"/>
        <w:ind w:left="1170" w:hanging="450"/>
        <w:jc w:val="both"/>
        <w:rPr>
          <w:rFonts w:ascii="Arial" w:hAnsi="Arial" w:cs="Arial"/>
          <w:b/>
          <w:lang w:val="en-ZA"/>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4EC" w:rsidRDefault="000F44EC">
      <w:r>
        <w:separator/>
      </w:r>
    </w:p>
  </w:endnote>
  <w:endnote w:type="continuationSeparator" w:id="0">
    <w:p w:rsidR="000F44EC" w:rsidRDefault="000F44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4EC" w:rsidRDefault="000F44EC">
      <w:r>
        <w:separator/>
      </w:r>
    </w:p>
  </w:footnote>
  <w:footnote w:type="continuationSeparator" w:id="0">
    <w:p w:rsidR="000F44EC" w:rsidRDefault="000F4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31" w:rsidRDefault="00A32A3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2A31" w:rsidRDefault="00A32A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A31" w:rsidRDefault="00A32A31"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CD7">
      <w:rPr>
        <w:rStyle w:val="PageNumber"/>
        <w:noProof/>
      </w:rPr>
      <w:t>2</w:t>
    </w:r>
    <w:r>
      <w:rPr>
        <w:rStyle w:val="PageNumber"/>
      </w:rPr>
      <w:fldChar w:fldCharType="end"/>
    </w:r>
  </w:p>
  <w:p w:rsidR="00A32A31" w:rsidRDefault="00A32A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CFB"/>
    <w:multiLevelType w:val="hybridMultilevel"/>
    <w:tmpl w:val="206632C4"/>
    <w:lvl w:ilvl="0" w:tplc="C3808F26">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090111B8"/>
    <w:multiLevelType w:val="hybridMultilevel"/>
    <w:tmpl w:val="2A0EB364"/>
    <w:lvl w:ilvl="0" w:tplc="6D8CFA3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5B87334"/>
    <w:multiLevelType w:val="hybridMultilevel"/>
    <w:tmpl w:val="3D4CE7D2"/>
    <w:lvl w:ilvl="0" w:tplc="EE2489E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3D0F6E"/>
    <w:multiLevelType w:val="hybridMultilevel"/>
    <w:tmpl w:val="41C4714C"/>
    <w:lvl w:ilvl="0" w:tplc="0D967ABA">
      <w:start w:val="1"/>
      <w:numFmt w:val="lowerLetter"/>
      <w:lvlText w:val="(%1)"/>
      <w:lvlJc w:val="left"/>
      <w:pPr>
        <w:ind w:left="72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1">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1F2763C"/>
    <w:multiLevelType w:val="hybridMultilevel"/>
    <w:tmpl w:val="CD9437C2"/>
    <w:lvl w:ilvl="0" w:tplc="C4F0E8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4226A32"/>
    <w:multiLevelType w:val="hybridMultilevel"/>
    <w:tmpl w:val="9306E698"/>
    <w:lvl w:ilvl="0" w:tplc="D3B09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FFA0E3A"/>
    <w:multiLevelType w:val="hybridMultilevel"/>
    <w:tmpl w:val="31145214"/>
    <w:lvl w:ilvl="0" w:tplc="CC62413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AF426D8"/>
    <w:multiLevelType w:val="hybridMultilevel"/>
    <w:tmpl w:val="7F208688"/>
    <w:lvl w:ilvl="0" w:tplc="CF1ABF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C4959BD"/>
    <w:multiLevelType w:val="hybridMultilevel"/>
    <w:tmpl w:val="616CEF7A"/>
    <w:lvl w:ilvl="0" w:tplc="96C6965A">
      <w:start w:val="2"/>
      <w:numFmt w:val="lowerLetter"/>
      <w:lvlText w:val="%1)"/>
      <w:lvlJc w:val="left"/>
      <w:pPr>
        <w:ind w:left="36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450" w:hanging="180"/>
      </w:pPr>
    </w:lvl>
    <w:lvl w:ilvl="3" w:tplc="0409001B">
      <w:start w:val="1"/>
      <w:numFmt w:val="lowerRoman"/>
      <w:lvlText w:val="%4."/>
      <w:lvlJc w:val="right"/>
      <w:pPr>
        <w:ind w:left="1170" w:hanging="360"/>
      </w:pPr>
    </w:lvl>
    <w:lvl w:ilvl="4" w:tplc="0409000F">
      <w:start w:val="1"/>
      <w:numFmt w:val="decimal"/>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2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61247DF2"/>
    <w:multiLevelType w:val="hybridMultilevel"/>
    <w:tmpl w:val="00C61A4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8">
    <w:nsid w:val="683E5953"/>
    <w:multiLevelType w:val="hybridMultilevel"/>
    <w:tmpl w:val="1B9222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662679"/>
    <w:multiLevelType w:val="hybridMultilevel"/>
    <w:tmpl w:val="D34801CC"/>
    <w:lvl w:ilvl="0" w:tplc="54746C8C">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4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34"/>
  </w:num>
  <w:num w:numId="3">
    <w:abstractNumId w:val="22"/>
  </w:num>
  <w:num w:numId="4">
    <w:abstractNumId w:val="28"/>
  </w:num>
  <w:num w:numId="5">
    <w:abstractNumId w:val="5"/>
  </w:num>
  <w:num w:numId="6">
    <w:abstractNumId w:val="27"/>
  </w:num>
  <w:num w:numId="7">
    <w:abstractNumId w:val="39"/>
  </w:num>
  <w:num w:numId="8">
    <w:abstractNumId w:val="46"/>
  </w:num>
  <w:num w:numId="9">
    <w:abstractNumId w:val="17"/>
  </w:num>
  <w:num w:numId="10">
    <w:abstractNumId w:val="44"/>
  </w:num>
  <w:num w:numId="11">
    <w:abstractNumId w:val="21"/>
  </w:num>
  <w:num w:numId="12">
    <w:abstractNumId w:val="10"/>
  </w:num>
  <w:num w:numId="13">
    <w:abstractNumId w:val="31"/>
  </w:num>
  <w:num w:numId="14">
    <w:abstractNumId w:val="43"/>
  </w:num>
  <w:num w:numId="15">
    <w:abstractNumId w:val="3"/>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33"/>
  </w:num>
  <w:num w:numId="19">
    <w:abstractNumId w:val="37"/>
  </w:num>
  <w:num w:numId="20">
    <w:abstractNumId w:val="16"/>
  </w:num>
  <w:num w:numId="21">
    <w:abstractNumId w:val="35"/>
  </w:num>
  <w:num w:numId="22">
    <w:abstractNumId w:val="1"/>
  </w:num>
  <w:num w:numId="23">
    <w:abstractNumId w:val="15"/>
  </w:num>
  <w:num w:numId="24">
    <w:abstractNumId w:val="40"/>
  </w:num>
  <w:num w:numId="25">
    <w:abstractNumId w:val="6"/>
  </w:num>
  <w:num w:numId="26">
    <w:abstractNumId w:val="23"/>
  </w:num>
  <w:num w:numId="27">
    <w:abstractNumId w:val="30"/>
  </w:num>
  <w:num w:numId="28">
    <w:abstractNumId w:val="19"/>
  </w:num>
  <w:num w:numId="29">
    <w:abstractNumId w:val="36"/>
  </w:num>
  <w:num w:numId="30">
    <w:abstractNumId w:val="26"/>
  </w:num>
  <w:num w:numId="31">
    <w:abstractNumId w:val="13"/>
  </w:num>
  <w:num w:numId="32">
    <w:abstractNumId w:val="18"/>
  </w:num>
  <w:num w:numId="33">
    <w:abstractNumId w:val="29"/>
  </w:num>
  <w:num w:numId="34">
    <w:abstractNumId w:val="45"/>
  </w:num>
  <w:num w:numId="35">
    <w:abstractNumId w:val="2"/>
  </w:num>
  <w:num w:numId="36">
    <w:abstractNumId w:val="41"/>
  </w:num>
  <w:num w:numId="37">
    <w:abstractNumId w:val="11"/>
  </w:num>
  <w:num w:numId="38">
    <w:abstractNumId w:val="8"/>
  </w:num>
  <w:num w:numId="39">
    <w:abstractNumId w:val="32"/>
  </w:num>
  <w:num w:numId="40">
    <w:abstractNumId w:val="20"/>
  </w:num>
  <w:num w:numId="41">
    <w:abstractNumId w:val="12"/>
  </w:num>
  <w:num w:numId="42">
    <w:abstractNumId w:val="14"/>
  </w:num>
  <w:num w:numId="43">
    <w:abstractNumId w:val="24"/>
  </w:num>
  <w:num w:numId="44">
    <w:abstractNumId w:val="0"/>
  </w:num>
  <w:num w:numId="45">
    <w:abstractNumId w:val="38"/>
  </w:num>
  <w:num w:numId="46">
    <w:abstractNumId w:val="25"/>
  </w:num>
  <w:num w:numId="47">
    <w:abstractNumId w:val="9"/>
  </w:num>
  <w:num w:numId="48">
    <w:abstractNumId w:val="4"/>
  </w:num>
  <w:num w:numId="49">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3A06"/>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201D"/>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4EC"/>
    <w:rsid w:val="000F459B"/>
    <w:rsid w:val="000F5846"/>
    <w:rsid w:val="000F6A4B"/>
    <w:rsid w:val="000F7020"/>
    <w:rsid w:val="000F73CE"/>
    <w:rsid w:val="00101531"/>
    <w:rsid w:val="00101A11"/>
    <w:rsid w:val="00102691"/>
    <w:rsid w:val="00102917"/>
    <w:rsid w:val="00102CB5"/>
    <w:rsid w:val="0010319B"/>
    <w:rsid w:val="00103583"/>
    <w:rsid w:val="00103987"/>
    <w:rsid w:val="00104715"/>
    <w:rsid w:val="00104983"/>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368B"/>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C67A9"/>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34E5"/>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27CD7"/>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5F7"/>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1199"/>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2B29"/>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A4D"/>
    <w:rsid w:val="00323B62"/>
    <w:rsid w:val="003241EE"/>
    <w:rsid w:val="003245F4"/>
    <w:rsid w:val="0032675A"/>
    <w:rsid w:val="00326D39"/>
    <w:rsid w:val="003271A1"/>
    <w:rsid w:val="00327FE4"/>
    <w:rsid w:val="003307AE"/>
    <w:rsid w:val="00330C5D"/>
    <w:rsid w:val="003315FD"/>
    <w:rsid w:val="00331F81"/>
    <w:rsid w:val="00332389"/>
    <w:rsid w:val="003323D0"/>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30AB"/>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870DF"/>
    <w:rsid w:val="003900FB"/>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0D82"/>
    <w:rsid w:val="00411480"/>
    <w:rsid w:val="00412BED"/>
    <w:rsid w:val="004133EF"/>
    <w:rsid w:val="0042044D"/>
    <w:rsid w:val="00422218"/>
    <w:rsid w:val="00424D17"/>
    <w:rsid w:val="00425507"/>
    <w:rsid w:val="00425622"/>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2C8"/>
    <w:rsid w:val="00444588"/>
    <w:rsid w:val="0044502D"/>
    <w:rsid w:val="00445341"/>
    <w:rsid w:val="004455F9"/>
    <w:rsid w:val="004459D9"/>
    <w:rsid w:val="0044655E"/>
    <w:rsid w:val="004468E7"/>
    <w:rsid w:val="00446982"/>
    <w:rsid w:val="004469DD"/>
    <w:rsid w:val="00446C96"/>
    <w:rsid w:val="0044708C"/>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2AA8"/>
    <w:rsid w:val="0048336B"/>
    <w:rsid w:val="0048366E"/>
    <w:rsid w:val="00483928"/>
    <w:rsid w:val="00483BB1"/>
    <w:rsid w:val="00484C14"/>
    <w:rsid w:val="00484D07"/>
    <w:rsid w:val="00485AE2"/>
    <w:rsid w:val="00485CE1"/>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6930"/>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1E69"/>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8E2"/>
    <w:rsid w:val="00553626"/>
    <w:rsid w:val="00553E06"/>
    <w:rsid w:val="005553BE"/>
    <w:rsid w:val="0055541E"/>
    <w:rsid w:val="0055580A"/>
    <w:rsid w:val="005564E3"/>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748"/>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4EE9"/>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5C2"/>
    <w:rsid w:val="005F77D6"/>
    <w:rsid w:val="005F7C21"/>
    <w:rsid w:val="005F7DE5"/>
    <w:rsid w:val="0060001A"/>
    <w:rsid w:val="00601D48"/>
    <w:rsid w:val="006024D4"/>
    <w:rsid w:val="00604E0E"/>
    <w:rsid w:val="006060C8"/>
    <w:rsid w:val="00606233"/>
    <w:rsid w:val="006063D2"/>
    <w:rsid w:val="00607124"/>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3DB"/>
    <w:rsid w:val="006254D2"/>
    <w:rsid w:val="00625DDD"/>
    <w:rsid w:val="0062662C"/>
    <w:rsid w:val="00626F0F"/>
    <w:rsid w:val="0062765E"/>
    <w:rsid w:val="006302F6"/>
    <w:rsid w:val="00630C79"/>
    <w:rsid w:val="00631F94"/>
    <w:rsid w:val="00631FD3"/>
    <w:rsid w:val="00637D32"/>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76B10"/>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1DBF"/>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02F"/>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A3548"/>
    <w:rsid w:val="007A41DE"/>
    <w:rsid w:val="007A474F"/>
    <w:rsid w:val="007A543C"/>
    <w:rsid w:val="007A60EF"/>
    <w:rsid w:val="007A76C8"/>
    <w:rsid w:val="007A7C22"/>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7FA"/>
    <w:rsid w:val="008239E4"/>
    <w:rsid w:val="00826A27"/>
    <w:rsid w:val="00826C15"/>
    <w:rsid w:val="00827546"/>
    <w:rsid w:val="00827E8D"/>
    <w:rsid w:val="00830D90"/>
    <w:rsid w:val="008316B4"/>
    <w:rsid w:val="008317CF"/>
    <w:rsid w:val="00832107"/>
    <w:rsid w:val="0083249C"/>
    <w:rsid w:val="00833321"/>
    <w:rsid w:val="008338D3"/>
    <w:rsid w:val="008339B7"/>
    <w:rsid w:val="00833DB4"/>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0A5"/>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AAE"/>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5787"/>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3134"/>
    <w:rsid w:val="009B58FB"/>
    <w:rsid w:val="009B7EC8"/>
    <w:rsid w:val="009C0646"/>
    <w:rsid w:val="009C0944"/>
    <w:rsid w:val="009C10BD"/>
    <w:rsid w:val="009C1B76"/>
    <w:rsid w:val="009C297A"/>
    <w:rsid w:val="009C2C4A"/>
    <w:rsid w:val="009C4753"/>
    <w:rsid w:val="009C4C44"/>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2D8"/>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539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2A31"/>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6E74"/>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847"/>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03DC"/>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749"/>
    <w:rsid w:val="00AF693B"/>
    <w:rsid w:val="00AF7476"/>
    <w:rsid w:val="00B001D4"/>
    <w:rsid w:val="00B00CBC"/>
    <w:rsid w:val="00B00DF6"/>
    <w:rsid w:val="00B01020"/>
    <w:rsid w:val="00B014C7"/>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33EC"/>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052"/>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1FED"/>
    <w:rsid w:val="00C1210D"/>
    <w:rsid w:val="00C1297B"/>
    <w:rsid w:val="00C13F63"/>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A70DA"/>
    <w:rsid w:val="00CB01D9"/>
    <w:rsid w:val="00CB02CE"/>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919"/>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641B"/>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5CE"/>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A8F"/>
    <w:rsid w:val="00E01C1A"/>
    <w:rsid w:val="00E02C33"/>
    <w:rsid w:val="00E0457C"/>
    <w:rsid w:val="00E061FB"/>
    <w:rsid w:val="00E10A03"/>
    <w:rsid w:val="00E10B77"/>
    <w:rsid w:val="00E10F29"/>
    <w:rsid w:val="00E11133"/>
    <w:rsid w:val="00E1166B"/>
    <w:rsid w:val="00E11809"/>
    <w:rsid w:val="00E11A58"/>
    <w:rsid w:val="00E130D4"/>
    <w:rsid w:val="00E13525"/>
    <w:rsid w:val="00E14C40"/>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558"/>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05FD"/>
    <w:rsid w:val="00F03F62"/>
    <w:rsid w:val="00F04B7A"/>
    <w:rsid w:val="00F06246"/>
    <w:rsid w:val="00F06305"/>
    <w:rsid w:val="00F06AA5"/>
    <w:rsid w:val="00F07C01"/>
    <w:rsid w:val="00F10589"/>
    <w:rsid w:val="00F115F5"/>
    <w:rsid w:val="00F12077"/>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2"/>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70A1B-A869-4BFC-8923-66A39778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2017-11-14T12:57:00Z</cp:lastPrinted>
  <dcterms:created xsi:type="dcterms:W3CDTF">2017-12-06T10:42:00Z</dcterms:created>
  <dcterms:modified xsi:type="dcterms:W3CDTF">2017-12-06T10:42:00Z</dcterms:modified>
</cp:coreProperties>
</file>