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06DD8">
        <w:rPr>
          <w:b/>
          <w:bCs/>
          <w:sz w:val="24"/>
          <w:u w:val="single"/>
        </w:rPr>
        <w:t>3</w:t>
      </w:r>
      <w:r w:rsidR="002B56AA">
        <w:rPr>
          <w:b/>
          <w:bCs/>
          <w:sz w:val="24"/>
          <w:u w:val="single"/>
        </w:rPr>
        <w:t>51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B56AA">
        <w:rPr>
          <w:b/>
          <w:bCs/>
          <w:sz w:val="24"/>
          <w:u w:val="single"/>
        </w:rPr>
        <w:t>26</w:t>
      </w:r>
      <w:r w:rsidR="003124BF">
        <w:rPr>
          <w:b/>
          <w:bCs/>
          <w:sz w:val="24"/>
          <w:u w:val="single"/>
        </w:rPr>
        <w:t xml:space="preserve"> JULY</w:t>
      </w:r>
      <w:r w:rsidR="00360D5F">
        <w:rPr>
          <w:b/>
          <w:bCs/>
          <w:sz w:val="24"/>
          <w:u w:val="single"/>
        </w:rPr>
        <w:t xml:space="preserve">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2B56AA">
        <w:rPr>
          <w:b/>
          <w:bCs/>
          <w:sz w:val="24"/>
          <w:u w:val="single"/>
        </w:rPr>
        <w:t>7</w:t>
      </w:r>
      <w:r w:rsidRPr="00294557">
        <w:rPr>
          <w:b/>
          <w:bCs/>
          <w:sz w:val="24"/>
          <w:u w:val="single"/>
        </w:rPr>
        <w:t>)</w:t>
      </w:r>
    </w:p>
    <w:p w:rsidR="002B56AA" w:rsidRPr="002B56AA" w:rsidRDefault="002B56AA" w:rsidP="002B56AA">
      <w:pPr>
        <w:spacing w:before="100" w:beforeAutospacing="1" w:after="100" w:afterAutospacing="1"/>
        <w:jc w:val="both"/>
        <w:outlineLvl w:val="0"/>
        <w:rPr>
          <w:b/>
          <w:noProof/>
          <w:sz w:val="24"/>
          <w:u w:val="single"/>
        </w:rPr>
      </w:pPr>
      <w:r w:rsidRPr="002B56AA">
        <w:rPr>
          <w:b/>
          <w:noProof/>
          <w:sz w:val="24"/>
          <w:u w:val="single"/>
        </w:rPr>
        <w:t>Mr N Singh (IFP) to ask the Minister of Health</w:t>
      </w:r>
      <w:r w:rsidRPr="002B56AA">
        <w:rPr>
          <w:b/>
          <w:noProof/>
          <w:sz w:val="24"/>
          <w:u w:val="single"/>
        </w:rPr>
        <w:fldChar w:fldCharType="begin"/>
      </w:r>
      <w:r w:rsidRPr="002B56AA">
        <w:rPr>
          <w:u w:val="single"/>
        </w:rPr>
        <w:instrText xml:space="preserve"> XE "</w:instrText>
      </w:r>
      <w:r w:rsidRPr="002B56AA">
        <w:rPr>
          <w:b/>
          <w:noProof/>
          <w:sz w:val="24"/>
          <w:u w:val="single"/>
        </w:rPr>
        <w:instrText>Health</w:instrText>
      </w:r>
      <w:r w:rsidRPr="002B56AA">
        <w:rPr>
          <w:u w:val="single"/>
        </w:rPr>
        <w:instrText xml:space="preserve">" </w:instrText>
      </w:r>
      <w:r w:rsidRPr="002B56AA">
        <w:rPr>
          <w:b/>
          <w:noProof/>
          <w:sz w:val="24"/>
          <w:u w:val="single"/>
        </w:rPr>
        <w:fldChar w:fldCharType="end"/>
      </w:r>
      <w:r w:rsidRPr="002B56AA">
        <w:rPr>
          <w:b/>
          <w:noProof/>
          <w:sz w:val="24"/>
          <w:u w:val="single"/>
        </w:rPr>
        <w:t>:</w:t>
      </w:r>
    </w:p>
    <w:p w:rsidR="002B56AA" w:rsidRPr="002B56AA" w:rsidRDefault="002B56AA" w:rsidP="002B56AA">
      <w:pPr>
        <w:spacing w:before="100" w:beforeAutospacing="1" w:after="100" w:afterAutospacing="1"/>
        <w:ind w:left="720" w:hanging="720"/>
        <w:jc w:val="both"/>
        <w:rPr>
          <w:sz w:val="24"/>
        </w:rPr>
      </w:pPr>
      <w:r w:rsidRPr="002B56AA">
        <w:rPr>
          <w:sz w:val="24"/>
        </w:rPr>
        <w:t>(1)</w:t>
      </w:r>
      <w:r w:rsidRPr="002B56AA">
        <w:rPr>
          <w:sz w:val="24"/>
        </w:rPr>
        <w:tab/>
        <w:t>Whether he has been informed that the Health</w:t>
      </w:r>
      <w:r w:rsidRPr="002B56AA">
        <w:rPr>
          <w:sz w:val="24"/>
        </w:rPr>
        <w:fldChar w:fldCharType="begin"/>
      </w:r>
      <w:r w:rsidRPr="002B56AA">
        <w:instrText xml:space="preserve"> XE "</w:instrText>
      </w:r>
      <w:r w:rsidRPr="002B56AA">
        <w:rPr>
          <w:b/>
          <w:noProof/>
          <w:sz w:val="24"/>
        </w:rPr>
        <w:instrText>Health</w:instrText>
      </w:r>
      <w:r w:rsidRPr="002B56AA">
        <w:instrText xml:space="preserve">" </w:instrText>
      </w:r>
      <w:r w:rsidRPr="002B56AA">
        <w:rPr>
          <w:sz w:val="24"/>
        </w:rPr>
        <w:fldChar w:fldCharType="end"/>
      </w:r>
      <w:r w:rsidRPr="002B56AA">
        <w:rPr>
          <w:sz w:val="24"/>
        </w:rPr>
        <w:t xml:space="preserve"> Professions Council of South Africa (HPCSA) is yet to publish a list of accredited tertiary medical institutions as recognised by his department and as indicated in item 6 on the Policy Guideline on the Requirements for Practice of Medical Professionals in South Africa, 2018; if not, why not; if so, what are the relevant details;</w:t>
      </w:r>
    </w:p>
    <w:p w:rsidR="00786C98" w:rsidRPr="000302B5" w:rsidRDefault="002B56AA" w:rsidP="002B56AA">
      <w:pPr>
        <w:spacing w:before="100" w:beforeAutospacing="1" w:after="100" w:afterAutospacing="1"/>
        <w:ind w:left="720" w:hanging="720"/>
        <w:jc w:val="both"/>
        <w:outlineLvl w:val="0"/>
        <w:rPr>
          <w:sz w:val="20"/>
          <w:szCs w:val="20"/>
        </w:rPr>
      </w:pPr>
      <w:r w:rsidRPr="002B56AA">
        <w:rPr>
          <w:sz w:val="24"/>
        </w:rPr>
        <w:t>(2)</w:t>
      </w:r>
      <w:r w:rsidRPr="002B56AA">
        <w:rPr>
          <w:sz w:val="24"/>
        </w:rPr>
        <w:tab/>
        <w:t>what are the full relevant details of the steps that he intends to take in order to expedite regulatory compliance by HPCSA as this matter is seemingly at the very core of the problem that South African foreign qualified medical doctors are facing today in terms of having a recognised foreign qualification</w:t>
      </w:r>
      <w:r>
        <w:rPr>
          <w:sz w:val="24"/>
        </w:rPr>
        <w:t>?</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NW1</w:t>
      </w:r>
      <w:r w:rsidR="00106DD8">
        <w:rPr>
          <w:rFonts w:eastAsia="Calibri"/>
          <w:b/>
          <w:noProof/>
          <w:sz w:val="12"/>
          <w:szCs w:val="12"/>
          <w:lang w:val="af-ZA"/>
        </w:rPr>
        <w:t>3</w:t>
      </w:r>
      <w:r w:rsidR="002B56AA">
        <w:rPr>
          <w:rFonts w:eastAsia="Calibri"/>
          <w:b/>
          <w:noProof/>
          <w:sz w:val="12"/>
          <w:szCs w:val="12"/>
          <w:lang w:val="af-ZA"/>
        </w:rPr>
        <w:t>23</w:t>
      </w:r>
      <w:r w:rsidRPr="004872D2">
        <w:rPr>
          <w:rFonts w:eastAsia="Calibri"/>
          <w:b/>
          <w:noProof/>
          <w:sz w:val="12"/>
          <w:szCs w:val="12"/>
          <w:lang w:val="af-ZA"/>
        </w:rPr>
        <w:t>E</w:t>
      </w:r>
    </w:p>
    <w:p w:rsidR="00927732" w:rsidRPr="00CA0154"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AC2901" w:rsidRPr="00AC2901" w:rsidRDefault="00AC2901" w:rsidP="00AC2901">
      <w:pPr>
        <w:numPr>
          <w:ilvl w:val="0"/>
          <w:numId w:val="49"/>
        </w:numPr>
        <w:spacing w:line="276" w:lineRule="auto"/>
        <w:ind w:left="709" w:hanging="709"/>
        <w:rPr>
          <w:sz w:val="24"/>
        </w:rPr>
      </w:pPr>
      <w:r w:rsidRPr="00AC2901">
        <w:rPr>
          <w:sz w:val="24"/>
        </w:rPr>
        <w:t>The list of accredited tertiary medical institutions as recognised by the Health Professions Council of South Africa is as follows:-</w:t>
      </w:r>
    </w:p>
    <w:p w:rsidR="00AC2901" w:rsidRPr="00AC2901" w:rsidRDefault="00AC2901" w:rsidP="00AC2901">
      <w:pPr>
        <w:spacing w:line="276" w:lineRule="auto"/>
        <w:ind w:left="720"/>
        <w:rPr>
          <w:sz w:val="24"/>
        </w:rPr>
      </w:pPr>
    </w:p>
    <w:p w:rsidR="00AC2901" w:rsidRPr="00AC2901" w:rsidRDefault="00AC2901" w:rsidP="00AC2901">
      <w:pPr>
        <w:numPr>
          <w:ilvl w:val="0"/>
          <w:numId w:val="50"/>
        </w:numPr>
        <w:spacing w:line="276" w:lineRule="auto"/>
        <w:rPr>
          <w:sz w:val="24"/>
        </w:rPr>
      </w:pPr>
      <w:r w:rsidRPr="00AC2901">
        <w:rPr>
          <w:sz w:val="24"/>
        </w:rPr>
        <w:t xml:space="preserve">Stellenbosch University </w:t>
      </w:r>
    </w:p>
    <w:p w:rsidR="00AC2901" w:rsidRPr="00AC2901" w:rsidRDefault="00AC2901" w:rsidP="00AC2901">
      <w:pPr>
        <w:numPr>
          <w:ilvl w:val="0"/>
          <w:numId w:val="50"/>
        </w:numPr>
        <w:spacing w:line="276" w:lineRule="auto"/>
        <w:rPr>
          <w:sz w:val="24"/>
        </w:rPr>
      </w:pPr>
      <w:r w:rsidRPr="00AC2901">
        <w:rPr>
          <w:sz w:val="24"/>
        </w:rPr>
        <w:t xml:space="preserve">Sefako Makgatho Health Sciences University </w:t>
      </w:r>
    </w:p>
    <w:p w:rsidR="00AC2901" w:rsidRPr="00AC2901" w:rsidRDefault="00AC2901" w:rsidP="00AC2901">
      <w:pPr>
        <w:numPr>
          <w:ilvl w:val="0"/>
          <w:numId w:val="50"/>
        </w:numPr>
        <w:spacing w:line="276" w:lineRule="auto"/>
        <w:rPr>
          <w:sz w:val="24"/>
        </w:rPr>
      </w:pPr>
      <w:r w:rsidRPr="00AC2901">
        <w:rPr>
          <w:sz w:val="24"/>
        </w:rPr>
        <w:t xml:space="preserve">University of Cape Town </w:t>
      </w:r>
    </w:p>
    <w:p w:rsidR="00AC2901" w:rsidRPr="00AC2901" w:rsidRDefault="00AC2901" w:rsidP="00AC2901">
      <w:pPr>
        <w:numPr>
          <w:ilvl w:val="0"/>
          <w:numId w:val="50"/>
        </w:numPr>
        <w:spacing w:line="276" w:lineRule="auto"/>
        <w:rPr>
          <w:sz w:val="24"/>
        </w:rPr>
      </w:pPr>
      <w:r w:rsidRPr="00AC2901">
        <w:rPr>
          <w:sz w:val="24"/>
        </w:rPr>
        <w:t xml:space="preserve">University of the Free State </w:t>
      </w:r>
    </w:p>
    <w:p w:rsidR="00AC2901" w:rsidRPr="00AC2901" w:rsidRDefault="00AC2901" w:rsidP="00AC2901">
      <w:pPr>
        <w:numPr>
          <w:ilvl w:val="0"/>
          <w:numId w:val="50"/>
        </w:numPr>
        <w:spacing w:line="276" w:lineRule="auto"/>
        <w:rPr>
          <w:sz w:val="24"/>
        </w:rPr>
      </w:pPr>
      <w:r w:rsidRPr="00AC2901">
        <w:rPr>
          <w:sz w:val="24"/>
        </w:rPr>
        <w:t xml:space="preserve">University of Pretoria </w:t>
      </w:r>
    </w:p>
    <w:p w:rsidR="00AC2901" w:rsidRPr="00AC2901" w:rsidRDefault="00AC2901" w:rsidP="00AC2901">
      <w:pPr>
        <w:numPr>
          <w:ilvl w:val="0"/>
          <w:numId w:val="50"/>
        </w:numPr>
        <w:spacing w:line="276" w:lineRule="auto"/>
        <w:rPr>
          <w:sz w:val="24"/>
        </w:rPr>
      </w:pPr>
      <w:r w:rsidRPr="00AC2901">
        <w:rPr>
          <w:sz w:val="24"/>
        </w:rPr>
        <w:t xml:space="preserve">University of Witwatersrand </w:t>
      </w:r>
    </w:p>
    <w:p w:rsidR="00AC2901" w:rsidRPr="00AC2901" w:rsidRDefault="00AC2901" w:rsidP="00AC2901">
      <w:pPr>
        <w:numPr>
          <w:ilvl w:val="0"/>
          <w:numId w:val="50"/>
        </w:numPr>
        <w:spacing w:line="276" w:lineRule="auto"/>
        <w:rPr>
          <w:sz w:val="24"/>
        </w:rPr>
      </w:pPr>
      <w:r w:rsidRPr="00AC2901">
        <w:rPr>
          <w:sz w:val="24"/>
        </w:rPr>
        <w:t xml:space="preserve">Walter Sisulu University </w:t>
      </w:r>
    </w:p>
    <w:p w:rsidR="00AC2901" w:rsidRPr="00AC2901" w:rsidRDefault="00AC2901" w:rsidP="00AC2901">
      <w:pPr>
        <w:numPr>
          <w:ilvl w:val="0"/>
          <w:numId w:val="50"/>
        </w:numPr>
        <w:spacing w:line="276" w:lineRule="auto"/>
        <w:rPr>
          <w:sz w:val="24"/>
        </w:rPr>
      </w:pPr>
      <w:r w:rsidRPr="00AC2901">
        <w:rPr>
          <w:sz w:val="24"/>
        </w:rPr>
        <w:t xml:space="preserve">University of Kwa Zulu Natal </w:t>
      </w:r>
    </w:p>
    <w:p w:rsidR="00AC2901" w:rsidRPr="00AC2901" w:rsidRDefault="00AC2901" w:rsidP="00AC2901">
      <w:pPr>
        <w:numPr>
          <w:ilvl w:val="0"/>
          <w:numId w:val="50"/>
        </w:numPr>
        <w:spacing w:line="276" w:lineRule="auto"/>
        <w:rPr>
          <w:sz w:val="24"/>
        </w:rPr>
      </w:pPr>
      <w:r w:rsidRPr="00AC2901">
        <w:rPr>
          <w:sz w:val="24"/>
        </w:rPr>
        <w:t xml:space="preserve">University of Limpopo </w:t>
      </w:r>
    </w:p>
    <w:p w:rsidR="00AC2901" w:rsidRPr="00AC2901" w:rsidRDefault="00AC2901" w:rsidP="00AC2901">
      <w:pPr>
        <w:spacing w:line="276" w:lineRule="auto"/>
        <w:rPr>
          <w:sz w:val="24"/>
        </w:rPr>
      </w:pPr>
    </w:p>
    <w:p w:rsidR="00AC2901" w:rsidRPr="00AC2901" w:rsidRDefault="00AC2901" w:rsidP="00AC2901">
      <w:pPr>
        <w:numPr>
          <w:ilvl w:val="0"/>
          <w:numId w:val="49"/>
        </w:numPr>
        <w:spacing w:line="276" w:lineRule="auto"/>
        <w:ind w:left="709" w:hanging="709"/>
        <w:jc w:val="both"/>
        <w:rPr>
          <w:sz w:val="24"/>
        </w:rPr>
      </w:pPr>
      <w:r w:rsidRPr="00AC2901">
        <w:rPr>
          <w:sz w:val="24"/>
        </w:rPr>
        <w:t xml:space="preserve">As a creature of statute, the HPCSA and Boards powers are confined to those conferred by the statute creating them and limited to the Republic of South Africa. The HPCSA thus endeavours to run its operations in accordance with the relevant Act and Regulations. </w:t>
      </w:r>
    </w:p>
    <w:p w:rsidR="00AC2901" w:rsidRPr="00AC2901" w:rsidRDefault="00AC2901" w:rsidP="00AC2901">
      <w:pPr>
        <w:spacing w:line="276" w:lineRule="auto"/>
        <w:ind w:left="720"/>
        <w:rPr>
          <w:sz w:val="24"/>
        </w:rPr>
      </w:pPr>
      <w:r w:rsidRPr="00AC2901">
        <w:rPr>
          <w:sz w:val="24"/>
        </w:rPr>
        <w:t xml:space="preserve">In this regard, the HPCSA will soon be embarking on a process to review the regulations and rules in their entirety so as to address any gaps identified in the course of application of the said rules and regulations. </w:t>
      </w:r>
    </w:p>
    <w:p w:rsidR="00AC2901" w:rsidRPr="00AC2901" w:rsidRDefault="00AC2901" w:rsidP="00AC2901">
      <w:pPr>
        <w:spacing w:line="276" w:lineRule="auto"/>
        <w:rPr>
          <w:sz w:val="24"/>
        </w:rPr>
      </w:pPr>
    </w:p>
    <w:p w:rsidR="00BB311A" w:rsidRPr="00AC2901" w:rsidRDefault="00AC2901" w:rsidP="00AC2901">
      <w:pPr>
        <w:tabs>
          <w:tab w:val="left" w:pos="709"/>
        </w:tabs>
        <w:ind w:left="709"/>
        <w:rPr>
          <w:sz w:val="24"/>
        </w:rPr>
      </w:pPr>
      <w:r w:rsidRPr="00AC2901">
        <w:rPr>
          <w:sz w:val="24"/>
        </w:rPr>
        <w:t>It is envisaged that this process will be completed in a few months and that the above concern will be addressed in the process.</w:t>
      </w:r>
    </w:p>
    <w:p w:rsidR="00BB311A" w:rsidRPr="00AC2901" w:rsidRDefault="00BB311A" w:rsidP="00BB311A">
      <w:pPr>
        <w:rPr>
          <w:sz w:val="24"/>
        </w:rPr>
      </w:pPr>
      <w:bookmarkStart w:id="0" w:name="_GoBack"/>
      <w:bookmarkEnd w:id="0"/>
    </w:p>
    <w:p w:rsidR="00AC48AC" w:rsidRPr="00023BF4" w:rsidRDefault="00AC48AC" w:rsidP="00C47DA6">
      <w:pPr>
        <w:jc w:val="both"/>
        <w:outlineLvl w:val="0"/>
        <w:rPr>
          <w:b/>
          <w:sz w:val="24"/>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5C4" w:rsidRDefault="00DD55C4">
      <w:r>
        <w:separator/>
      </w:r>
    </w:p>
  </w:endnote>
  <w:endnote w:type="continuationSeparator" w:id="0">
    <w:p w:rsidR="00DD55C4" w:rsidRDefault="00DD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C2901">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5C4" w:rsidRDefault="00DD55C4">
      <w:r>
        <w:separator/>
      </w:r>
    </w:p>
  </w:footnote>
  <w:footnote w:type="continuationSeparator" w:id="0">
    <w:p w:rsidR="00DD55C4" w:rsidRDefault="00DD55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6E3FC0"/>
    <w:multiLevelType w:val="hybridMultilevel"/>
    <w:tmpl w:val="D9C0378A"/>
    <w:lvl w:ilvl="0" w:tplc="1F58DF5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F9A30D1"/>
    <w:multiLevelType w:val="hybridMultilevel"/>
    <w:tmpl w:val="B7DC1716"/>
    <w:lvl w:ilvl="0" w:tplc="E08021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3"/>
  </w:num>
  <w:num w:numId="13">
    <w:abstractNumId w:val="40"/>
  </w:num>
  <w:num w:numId="14">
    <w:abstractNumId w:val="29"/>
  </w:num>
  <w:num w:numId="15">
    <w:abstractNumId w:val="8"/>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2"/>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4"/>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9"/>
  </w:num>
  <w:num w:numId="40">
    <w:abstractNumId w:val="31"/>
  </w:num>
  <w:num w:numId="41">
    <w:abstractNumId w:val="39"/>
  </w:num>
  <w:num w:numId="42">
    <w:abstractNumId w:val="38"/>
  </w:num>
  <w:num w:numId="43">
    <w:abstractNumId w:val="48"/>
  </w:num>
  <w:num w:numId="44">
    <w:abstractNumId w:val="46"/>
  </w:num>
  <w:num w:numId="45">
    <w:abstractNumId w:val="47"/>
  </w:num>
  <w:num w:numId="46">
    <w:abstractNumId w:val="14"/>
  </w:num>
  <w:num w:numId="47">
    <w:abstractNumId w:val="0"/>
  </w:num>
  <w:num w:numId="48">
    <w:abstractNumId w:val="12"/>
  </w:num>
  <w:num w:numId="49">
    <w:abstractNumId w:val="4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4456"/>
    <w:rsid w:val="002A5288"/>
    <w:rsid w:val="002B20CB"/>
    <w:rsid w:val="002B32D0"/>
    <w:rsid w:val="002B366B"/>
    <w:rsid w:val="002B56AA"/>
    <w:rsid w:val="002C7F1D"/>
    <w:rsid w:val="002D07CE"/>
    <w:rsid w:val="002D2D8B"/>
    <w:rsid w:val="002D7EBF"/>
    <w:rsid w:val="002E3FA9"/>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1922"/>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94D"/>
    <w:rsid w:val="00735915"/>
    <w:rsid w:val="00740BE5"/>
    <w:rsid w:val="00750880"/>
    <w:rsid w:val="00762416"/>
    <w:rsid w:val="007658EC"/>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6493"/>
    <w:rsid w:val="007E6896"/>
    <w:rsid w:val="007F19E9"/>
    <w:rsid w:val="007F547F"/>
    <w:rsid w:val="007F6D34"/>
    <w:rsid w:val="00802311"/>
    <w:rsid w:val="008027EE"/>
    <w:rsid w:val="008067F9"/>
    <w:rsid w:val="0081272C"/>
    <w:rsid w:val="00813788"/>
    <w:rsid w:val="00815128"/>
    <w:rsid w:val="00815BE6"/>
    <w:rsid w:val="00816881"/>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6D1C"/>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2901"/>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0E23"/>
    <w:rsid w:val="00B9163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6B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D55C4"/>
    <w:rsid w:val="00DE0413"/>
    <w:rsid w:val="00DE1045"/>
    <w:rsid w:val="00DE233C"/>
    <w:rsid w:val="00DE4636"/>
    <w:rsid w:val="00DE787B"/>
    <w:rsid w:val="00DF0073"/>
    <w:rsid w:val="00DF02FF"/>
    <w:rsid w:val="00DF6212"/>
    <w:rsid w:val="00E017AA"/>
    <w:rsid w:val="00E040FD"/>
    <w:rsid w:val="00E066C4"/>
    <w:rsid w:val="00E11BD3"/>
    <w:rsid w:val="00E15E64"/>
    <w:rsid w:val="00E161FB"/>
    <w:rsid w:val="00E20597"/>
    <w:rsid w:val="00E238C2"/>
    <w:rsid w:val="00E256E5"/>
    <w:rsid w:val="00E371B8"/>
    <w:rsid w:val="00E37A82"/>
    <w:rsid w:val="00E42417"/>
    <w:rsid w:val="00E43571"/>
    <w:rsid w:val="00E61438"/>
    <w:rsid w:val="00E61656"/>
    <w:rsid w:val="00E6419C"/>
    <w:rsid w:val="00E64D2A"/>
    <w:rsid w:val="00E70BD1"/>
    <w:rsid w:val="00E82ED2"/>
    <w:rsid w:val="00E85240"/>
    <w:rsid w:val="00EA05F0"/>
    <w:rsid w:val="00EA40E2"/>
    <w:rsid w:val="00EA464E"/>
    <w:rsid w:val="00EB211A"/>
    <w:rsid w:val="00EB241F"/>
    <w:rsid w:val="00ED4E54"/>
    <w:rsid w:val="00ED527A"/>
    <w:rsid w:val="00EE00E5"/>
    <w:rsid w:val="00EE56A6"/>
    <w:rsid w:val="00EE7B7D"/>
    <w:rsid w:val="00EE7C2B"/>
    <w:rsid w:val="00EF37D5"/>
    <w:rsid w:val="00EF7FEE"/>
    <w:rsid w:val="00F006CF"/>
    <w:rsid w:val="00F022EF"/>
    <w:rsid w:val="00F03360"/>
    <w:rsid w:val="00F068CE"/>
    <w:rsid w:val="00F07923"/>
    <w:rsid w:val="00F14236"/>
    <w:rsid w:val="00F16C6D"/>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5A74"/>
    <w:rsid w:val="00FC1DE5"/>
    <w:rsid w:val="00FC68A2"/>
    <w:rsid w:val="00FC6A90"/>
    <w:rsid w:val="00FD42B3"/>
    <w:rsid w:val="00FD6E22"/>
    <w:rsid w:val="00FE00A3"/>
    <w:rsid w:val="00FE233F"/>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40BF0"/>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2019-09-13T09:18:00Z</cp:lastPrinted>
  <dcterms:created xsi:type="dcterms:W3CDTF">2019-09-13T08:05:00Z</dcterms:created>
  <dcterms:modified xsi:type="dcterms:W3CDTF">2019-09-13T09:18:00Z</dcterms:modified>
</cp:coreProperties>
</file>