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188D" w14:textId="77777777"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14:paraId="139F84C2"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69B4CE68" w14:textId="77777777" w:rsidR="001168CA" w:rsidRPr="00687C52" w:rsidRDefault="001168CA" w:rsidP="00D97EFF">
      <w:pPr>
        <w:spacing w:after="0" w:line="240" w:lineRule="auto"/>
        <w:rPr>
          <w:rFonts w:ascii="Arial" w:eastAsia="Times New Roman" w:hAnsi="Arial" w:cs="Arial"/>
          <w:sz w:val="24"/>
          <w:szCs w:val="24"/>
        </w:rPr>
      </w:pPr>
    </w:p>
    <w:p w14:paraId="585F5401" w14:textId="77777777" w:rsidR="00FD7F03" w:rsidRPr="006F07E2" w:rsidRDefault="00FD7F03" w:rsidP="00D97EFF">
      <w:pPr>
        <w:spacing w:after="0" w:line="240" w:lineRule="auto"/>
        <w:rPr>
          <w:rFonts w:ascii="Arial" w:eastAsia="Times New Roman" w:hAnsi="Arial" w:cs="Arial"/>
          <w:b/>
          <w:bCs/>
          <w:sz w:val="24"/>
          <w:szCs w:val="24"/>
        </w:rPr>
      </w:pPr>
    </w:p>
    <w:p w14:paraId="5C269D9A" w14:textId="77777777" w:rsidR="00F515CF" w:rsidRPr="003C11E4" w:rsidRDefault="00F515CF" w:rsidP="003C11E4">
      <w:pPr>
        <w:spacing w:after="0" w:line="240" w:lineRule="auto"/>
        <w:rPr>
          <w:rFonts w:ascii="Arial" w:eastAsia="Times New Roman" w:hAnsi="Arial" w:cs="Arial"/>
          <w:sz w:val="24"/>
          <w:szCs w:val="24"/>
        </w:rPr>
      </w:pPr>
      <w:r w:rsidRPr="003C11E4">
        <w:rPr>
          <w:rFonts w:ascii="Arial" w:eastAsia="Times New Roman" w:hAnsi="Arial" w:cs="Arial"/>
          <w:b/>
          <w:bCs/>
          <w:sz w:val="24"/>
          <w:szCs w:val="24"/>
        </w:rPr>
        <w:t xml:space="preserve">QUESTION </w:t>
      </w:r>
      <w:r w:rsidR="00896E33">
        <w:rPr>
          <w:rFonts w:ascii="Arial" w:eastAsia="Times New Roman" w:hAnsi="Arial" w:cs="Arial"/>
          <w:b/>
          <w:bCs/>
          <w:sz w:val="24"/>
          <w:szCs w:val="24"/>
        </w:rPr>
        <w:t>3507</w:t>
      </w:r>
    </w:p>
    <w:p w14:paraId="507904B8" w14:textId="77777777" w:rsidR="00FF1348" w:rsidRPr="003C11E4" w:rsidRDefault="00F515CF" w:rsidP="003C11E4">
      <w:pPr>
        <w:spacing w:after="0" w:line="240" w:lineRule="auto"/>
        <w:rPr>
          <w:rFonts w:ascii="Arial" w:eastAsia="Times New Roman" w:hAnsi="Arial" w:cs="Arial"/>
          <w:sz w:val="24"/>
          <w:szCs w:val="24"/>
        </w:rPr>
      </w:pPr>
      <w:r w:rsidRPr="003C11E4">
        <w:rPr>
          <w:rFonts w:ascii="Arial" w:eastAsia="Times New Roman" w:hAnsi="Arial" w:cs="Arial"/>
          <w:sz w:val="24"/>
          <w:szCs w:val="24"/>
        </w:rPr>
        <w:t> </w:t>
      </w:r>
    </w:p>
    <w:p w14:paraId="4DB6F6A3" w14:textId="77777777" w:rsidR="00C41B3B" w:rsidRDefault="00687C52" w:rsidP="0080321D">
      <w:pPr>
        <w:spacing w:after="0" w:line="240" w:lineRule="auto"/>
        <w:rPr>
          <w:rFonts w:ascii="Arial" w:eastAsia="Times New Roman" w:hAnsi="Arial" w:cs="Arial"/>
          <w:b/>
          <w:bCs/>
          <w:sz w:val="24"/>
          <w:szCs w:val="24"/>
          <w:u w:val="single"/>
        </w:rPr>
      </w:pPr>
      <w:r w:rsidRPr="003C11E4">
        <w:rPr>
          <w:rFonts w:ascii="Arial" w:eastAsia="Times New Roman" w:hAnsi="Arial" w:cs="Arial"/>
          <w:b/>
          <w:bCs/>
          <w:sz w:val="24"/>
          <w:szCs w:val="24"/>
          <w:u w:val="single"/>
        </w:rPr>
        <w:t>IN</w:t>
      </w:r>
      <w:r w:rsidR="0021572E" w:rsidRPr="003C11E4">
        <w:rPr>
          <w:rFonts w:ascii="Arial" w:eastAsia="Times New Roman" w:hAnsi="Arial" w:cs="Arial"/>
          <w:b/>
          <w:bCs/>
          <w:sz w:val="24"/>
          <w:szCs w:val="24"/>
          <w:u w:val="single"/>
        </w:rPr>
        <w:t>TERNAL QUESTION PAPER</w:t>
      </w:r>
      <w:r w:rsidR="00896E33">
        <w:rPr>
          <w:rFonts w:ascii="Arial" w:eastAsia="Times New Roman" w:hAnsi="Arial" w:cs="Arial"/>
          <w:b/>
          <w:bCs/>
          <w:sz w:val="24"/>
          <w:szCs w:val="24"/>
          <w:u w:val="single"/>
        </w:rPr>
        <w:t xml:space="preserve"> </w:t>
      </w:r>
      <w:r w:rsidR="00896E33" w:rsidRPr="003C11E4">
        <w:rPr>
          <w:rFonts w:ascii="Arial" w:eastAsia="Times New Roman" w:hAnsi="Arial" w:cs="Arial"/>
          <w:b/>
          <w:bCs/>
          <w:sz w:val="24"/>
          <w:szCs w:val="24"/>
          <w:u w:val="single"/>
        </w:rPr>
        <w:t xml:space="preserve">[No </w:t>
      </w:r>
      <w:r w:rsidR="00896E33">
        <w:rPr>
          <w:rFonts w:ascii="Arial" w:eastAsia="Times New Roman" w:hAnsi="Arial" w:cs="Arial"/>
          <w:b/>
          <w:bCs/>
          <w:sz w:val="24"/>
          <w:szCs w:val="24"/>
          <w:u w:val="single"/>
        </w:rPr>
        <w:t>41</w:t>
      </w:r>
      <w:r w:rsidR="00896E33" w:rsidRPr="003C11E4">
        <w:rPr>
          <w:rFonts w:ascii="Arial" w:eastAsia="Times New Roman" w:hAnsi="Arial" w:cs="Arial"/>
          <w:b/>
          <w:bCs/>
          <w:sz w:val="24"/>
          <w:szCs w:val="24"/>
          <w:u w:val="single"/>
        </w:rPr>
        <w:t>-2017 FIFTH PARLIAMENT]</w:t>
      </w:r>
    </w:p>
    <w:p w14:paraId="7F20A55A" w14:textId="77777777" w:rsidR="00F515CF" w:rsidRPr="009C1DC2" w:rsidRDefault="00F83BBF" w:rsidP="0080321D">
      <w:pPr>
        <w:spacing w:after="0" w:line="240" w:lineRule="auto"/>
        <w:rPr>
          <w:rFonts w:ascii="Arial" w:eastAsia="Times New Roman" w:hAnsi="Arial" w:cs="Arial"/>
          <w:b/>
          <w:bCs/>
          <w:sz w:val="24"/>
          <w:szCs w:val="24"/>
          <w:u w:val="single"/>
        </w:rPr>
      </w:pPr>
      <w:r w:rsidRPr="0080321D">
        <w:rPr>
          <w:rFonts w:ascii="Arial" w:eastAsia="Times New Roman" w:hAnsi="Arial" w:cs="Arial"/>
          <w:b/>
          <w:bCs/>
          <w:sz w:val="24"/>
          <w:szCs w:val="24"/>
          <w:u w:val="single"/>
        </w:rPr>
        <w:t xml:space="preserve">DATE </w:t>
      </w:r>
      <w:r w:rsidR="00C41B3B">
        <w:rPr>
          <w:rFonts w:ascii="Arial" w:eastAsia="Times New Roman" w:hAnsi="Arial" w:cs="Arial"/>
          <w:b/>
          <w:bCs/>
          <w:sz w:val="24"/>
          <w:szCs w:val="24"/>
          <w:u w:val="single"/>
        </w:rPr>
        <w:t>OF PUBLICATION: 6</w:t>
      </w:r>
      <w:r w:rsidR="009C1DC2" w:rsidRPr="009C1DC2">
        <w:rPr>
          <w:rFonts w:ascii="Arial" w:eastAsia="Times New Roman" w:hAnsi="Arial" w:cs="Arial"/>
          <w:b/>
          <w:bCs/>
          <w:sz w:val="24"/>
          <w:szCs w:val="24"/>
          <w:u w:val="single"/>
        </w:rPr>
        <w:t xml:space="preserve"> NOVEMBER</w:t>
      </w:r>
      <w:r w:rsidR="00C41B3B">
        <w:rPr>
          <w:rFonts w:ascii="Arial" w:eastAsia="Times New Roman" w:hAnsi="Arial" w:cs="Arial"/>
          <w:b/>
          <w:bCs/>
          <w:sz w:val="24"/>
          <w:szCs w:val="24"/>
          <w:u w:val="single"/>
        </w:rPr>
        <w:t xml:space="preserve"> </w:t>
      </w:r>
      <w:r w:rsidR="00F515CF" w:rsidRPr="009C1DC2">
        <w:rPr>
          <w:rFonts w:ascii="Arial" w:eastAsia="Times New Roman" w:hAnsi="Arial" w:cs="Arial"/>
          <w:b/>
          <w:bCs/>
          <w:sz w:val="24"/>
          <w:szCs w:val="24"/>
          <w:u w:val="single"/>
        </w:rPr>
        <w:t>201</w:t>
      </w:r>
      <w:r w:rsidR="001304CF" w:rsidRPr="009C1DC2">
        <w:rPr>
          <w:rFonts w:ascii="Arial" w:eastAsia="Times New Roman" w:hAnsi="Arial" w:cs="Arial"/>
          <w:b/>
          <w:bCs/>
          <w:sz w:val="24"/>
          <w:szCs w:val="24"/>
          <w:u w:val="single"/>
        </w:rPr>
        <w:t>7</w:t>
      </w:r>
    </w:p>
    <w:p w14:paraId="22745B3E" w14:textId="77777777" w:rsidR="00DD3420" w:rsidRPr="009C1DC2" w:rsidRDefault="00DD3420" w:rsidP="009C1DC2">
      <w:pPr>
        <w:spacing w:after="0" w:line="240" w:lineRule="auto"/>
        <w:ind w:left="851" w:hanging="851"/>
        <w:jc w:val="both"/>
        <w:rPr>
          <w:rFonts w:ascii="Arial" w:hAnsi="Arial" w:cs="Arial"/>
          <w:b/>
          <w:sz w:val="24"/>
          <w:szCs w:val="24"/>
        </w:rPr>
      </w:pPr>
    </w:p>
    <w:p w14:paraId="64DD2294" w14:textId="77777777" w:rsidR="008B7306" w:rsidRPr="008B7306" w:rsidRDefault="008B7306" w:rsidP="008B7306">
      <w:pPr>
        <w:tabs>
          <w:tab w:val="left" w:pos="851"/>
        </w:tabs>
        <w:spacing w:after="0" w:line="240" w:lineRule="auto"/>
        <w:ind w:left="851" w:hanging="851"/>
        <w:jc w:val="both"/>
        <w:rPr>
          <w:rFonts w:ascii="Arial" w:hAnsi="Arial" w:cs="Arial"/>
          <w:sz w:val="24"/>
          <w:szCs w:val="24"/>
        </w:rPr>
      </w:pPr>
    </w:p>
    <w:p w14:paraId="1284656E" w14:textId="77777777" w:rsidR="00896E33" w:rsidRDefault="00896E33" w:rsidP="00896E33">
      <w:pPr>
        <w:spacing w:after="0" w:line="240" w:lineRule="auto"/>
        <w:ind w:left="709" w:hanging="709"/>
        <w:rPr>
          <w:rStyle w:val="Strong"/>
          <w:rFonts w:ascii="Arial" w:hAnsi="Arial" w:cs="Arial"/>
          <w:sz w:val="24"/>
          <w:szCs w:val="24"/>
        </w:rPr>
      </w:pPr>
      <w:r>
        <w:rPr>
          <w:rStyle w:val="Strong"/>
          <w:rFonts w:ascii="Arial" w:hAnsi="Arial" w:cs="Arial"/>
          <w:sz w:val="24"/>
          <w:szCs w:val="24"/>
        </w:rPr>
        <w:t>3507.</w:t>
      </w:r>
      <w:r>
        <w:rPr>
          <w:rStyle w:val="Strong"/>
          <w:rFonts w:ascii="Arial" w:hAnsi="Arial" w:cs="Arial"/>
          <w:sz w:val="24"/>
          <w:szCs w:val="24"/>
        </w:rPr>
        <w:tab/>
        <w:t>Ms K Robertson (DA</w:t>
      </w:r>
      <w:r w:rsidRPr="009C1DC2">
        <w:rPr>
          <w:rStyle w:val="Strong"/>
          <w:rFonts w:ascii="Arial" w:hAnsi="Arial" w:cs="Arial"/>
          <w:sz w:val="24"/>
          <w:szCs w:val="24"/>
        </w:rPr>
        <w:t>) to ask the Minister of Rural Development and Land Reform:</w:t>
      </w:r>
    </w:p>
    <w:p w14:paraId="7C33E262" w14:textId="77777777" w:rsidR="008B7306" w:rsidRPr="008B7306" w:rsidRDefault="008B7306" w:rsidP="008B7306">
      <w:pPr>
        <w:tabs>
          <w:tab w:val="left" w:pos="851"/>
        </w:tabs>
        <w:spacing w:after="0" w:line="240" w:lineRule="auto"/>
        <w:ind w:left="851" w:hanging="851"/>
        <w:jc w:val="both"/>
        <w:rPr>
          <w:rFonts w:ascii="Arial" w:hAnsi="Arial" w:cs="Arial"/>
          <w:sz w:val="24"/>
          <w:szCs w:val="24"/>
        </w:rPr>
      </w:pPr>
    </w:p>
    <w:p w14:paraId="6D80B6FF" w14:textId="77777777" w:rsidR="00896E33" w:rsidRDefault="00896E33" w:rsidP="00896E33">
      <w:pPr>
        <w:ind w:left="851" w:hanging="851"/>
        <w:jc w:val="both"/>
        <w:rPr>
          <w:rFonts w:ascii="Verdana" w:hAnsi="Verdana"/>
        </w:rPr>
      </w:pPr>
      <w:r>
        <w:rPr>
          <w:rFonts w:ascii="Arial" w:hAnsi="Arial" w:cs="Arial"/>
          <w:sz w:val="24"/>
          <w:szCs w:val="24"/>
        </w:rPr>
        <w:t>(1)</w:t>
      </w:r>
      <w:r>
        <w:rPr>
          <w:rFonts w:ascii="Arial" w:hAnsi="Arial" w:cs="Arial"/>
          <w:sz w:val="24"/>
          <w:szCs w:val="24"/>
        </w:rPr>
        <w:tab/>
      </w:r>
      <w:r w:rsidRPr="00A33899">
        <w:rPr>
          <w:rFonts w:ascii="Arial" w:hAnsi="Arial" w:cs="Arial"/>
          <w:sz w:val="24"/>
          <w:szCs w:val="24"/>
        </w:rPr>
        <w:t>What number of employees of (i) his department, (ii) each provincial Department of Rural Development and Land Reform and (iii) each entity reporting to him are currently on suspension, (b) what are the reasons for the suspensions in each case, (c) what amount has been paid to each suspended employee for the period of suspension and (d) for what length of time has each specified employee been on suspension;</w:t>
      </w:r>
    </w:p>
    <w:p w14:paraId="7DF935F7" w14:textId="77777777" w:rsidR="008B7306" w:rsidRPr="00A33899" w:rsidRDefault="008B7306" w:rsidP="00C41B3B">
      <w:pPr>
        <w:tabs>
          <w:tab w:val="left" w:pos="993"/>
        </w:tabs>
        <w:spacing w:after="0" w:line="240" w:lineRule="auto"/>
        <w:ind w:left="993" w:hanging="993"/>
        <w:jc w:val="both"/>
        <w:rPr>
          <w:rFonts w:ascii="Arial" w:hAnsi="Arial" w:cs="Arial"/>
          <w:sz w:val="10"/>
          <w:szCs w:val="10"/>
        </w:rPr>
      </w:pPr>
    </w:p>
    <w:p w14:paraId="5C984322" w14:textId="2248E833" w:rsidR="008B7306" w:rsidRDefault="00896E33" w:rsidP="00C41B3B">
      <w:pPr>
        <w:tabs>
          <w:tab w:val="left" w:pos="993"/>
        </w:tabs>
        <w:spacing w:after="0" w:line="240" w:lineRule="auto"/>
        <w:ind w:left="993" w:hanging="993"/>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F1490">
        <w:rPr>
          <w:rFonts w:ascii="Arial" w:hAnsi="Arial" w:cs="Arial"/>
          <w:sz w:val="24"/>
          <w:szCs w:val="24"/>
        </w:rPr>
        <w:t>What number of employment contracts of employees of (a) his department, (b) each provincial Department of Rural Development and Land Reform and (c) each entity reporting to him were terminated due to them being found guilty of corrup</w:t>
      </w:r>
      <w:r>
        <w:rPr>
          <w:rFonts w:ascii="Arial" w:hAnsi="Arial" w:cs="Arial"/>
          <w:sz w:val="24"/>
          <w:szCs w:val="24"/>
        </w:rPr>
        <w:t xml:space="preserve">tion since 1 April 2014? </w:t>
      </w:r>
      <w:r w:rsidR="00F23B67">
        <w:rPr>
          <w:rFonts w:ascii="Arial" w:hAnsi="Arial" w:cs="Arial"/>
          <w:sz w:val="24"/>
          <w:szCs w:val="24"/>
        </w:rPr>
        <w:t>NW3934E</w:t>
      </w:r>
      <w:bookmarkStart w:id="0" w:name="_GoBack"/>
      <w:bookmarkEnd w:id="0"/>
      <w:r>
        <w:rPr>
          <w:rFonts w:ascii="Arial" w:hAnsi="Arial" w:cs="Arial"/>
          <w:sz w:val="24"/>
          <w:szCs w:val="24"/>
        </w:rPr>
        <w:tab/>
      </w:r>
    </w:p>
    <w:p w14:paraId="76EF07AD" w14:textId="77777777" w:rsidR="00763FDC" w:rsidRPr="008B7306" w:rsidRDefault="00763FDC" w:rsidP="00C41B3B">
      <w:pPr>
        <w:tabs>
          <w:tab w:val="left" w:pos="993"/>
        </w:tabs>
        <w:spacing w:after="0" w:line="240" w:lineRule="auto"/>
        <w:ind w:left="993" w:hanging="993"/>
        <w:jc w:val="both"/>
        <w:rPr>
          <w:rFonts w:ascii="Arial" w:hAnsi="Arial" w:cs="Arial"/>
          <w:sz w:val="24"/>
          <w:szCs w:val="24"/>
        </w:rPr>
      </w:pPr>
    </w:p>
    <w:p w14:paraId="23786D9B" w14:textId="77777777" w:rsidR="00763FDC" w:rsidRPr="009F69BF" w:rsidRDefault="00763FDC" w:rsidP="00763FDC">
      <w:pPr>
        <w:spacing w:after="0" w:line="240" w:lineRule="auto"/>
        <w:jc w:val="both"/>
        <w:outlineLvl w:val="0"/>
        <w:rPr>
          <w:rFonts w:ascii="Arial" w:hAnsi="Arial" w:cs="Arial"/>
          <w:sz w:val="24"/>
          <w:szCs w:val="24"/>
        </w:rPr>
      </w:pPr>
      <w:r w:rsidRPr="009F69BF">
        <w:rPr>
          <w:rFonts w:ascii="Arial" w:hAnsi="Arial" w:cs="Arial"/>
          <w:b/>
          <w:sz w:val="24"/>
          <w:szCs w:val="24"/>
        </w:rPr>
        <w:t>THE MINISTER OF RURAL DEVELOPMENT AND LAND REFORM:</w:t>
      </w:r>
    </w:p>
    <w:p w14:paraId="5E1189A1" w14:textId="77777777" w:rsidR="00763FDC" w:rsidRDefault="00763FDC" w:rsidP="00763FDC">
      <w:pPr>
        <w:pStyle w:val="NoSpacing"/>
        <w:jc w:val="both"/>
        <w:rPr>
          <w:rFonts w:ascii="Arial" w:hAnsi="Arial" w:cs="Arial"/>
          <w:b/>
          <w:sz w:val="24"/>
          <w:szCs w:val="24"/>
        </w:rPr>
      </w:pPr>
    </w:p>
    <w:p w14:paraId="61D9D9C6" w14:textId="3717563F" w:rsidR="00763FDC" w:rsidRDefault="00763FDC" w:rsidP="00763FDC">
      <w:pPr>
        <w:pStyle w:val="NoSpacing"/>
        <w:numPr>
          <w:ilvl w:val="0"/>
          <w:numId w:val="44"/>
        </w:numPr>
        <w:jc w:val="both"/>
        <w:rPr>
          <w:rFonts w:ascii="Arial" w:hAnsi="Arial" w:cs="Arial"/>
          <w:sz w:val="24"/>
          <w:szCs w:val="24"/>
        </w:rPr>
      </w:pPr>
      <w:r>
        <w:rPr>
          <w:rFonts w:ascii="Arial" w:hAnsi="Arial" w:cs="Arial"/>
          <w:sz w:val="24"/>
          <w:szCs w:val="24"/>
        </w:rPr>
        <w:t>(a) (i),(ii)</w:t>
      </w:r>
      <w:r w:rsidRPr="00316786">
        <w:rPr>
          <w:rFonts w:ascii="Arial" w:hAnsi="Arial" w:cs="Arial"/>
          <w:sz w:val="24"/>
          <w:szCs w:val="24"/>
        </w:rPr>
        <w:t xml:space="preserve"> </w:t>
      </w:r>
      <w:r>
        <w:rPr>
          <w:rFonts w:ascii="Arial" w:hAnsi="Arial" w:cs="Arial"/>
          <w:sz w:val="24"/>
          <w:szCs w:val="24"/>
        </w:rPr>
        <w:tab/>
        <w:t xml:space="preserve">National and Provincial Offices of Department of Rural </w:t>
      </w:r>
      <w:r w:rsidRPr="0054654B">
        <w:rPr>
          <w:rFonts w:ascii="Arial" w:hAnsi="Arial" w:cs="Arial"/>
          <w:sz w:val="24"/>
          <w:szCs w:val="24"/>
        </w:rPr>
        <w:t>Development</w:t>
      </w:r>
      <w:r>
        <w:rPr>
          <w:rFonts w:ascii="Arial" w:hAnsi="Arial" w:cs="Arial"/>
          <w:sz w:val="24"/>
          <w:szCs w:val="24"/>
        </w:rPr>
        <w:tab/>
      </w:r>
      <w:r>
        <w:rPr>
          <w:rFonts w:ascii="Arial" w:hAnsi="Arial" w:cs="Arial"/>
          <w:sz w:val="24"/>
          <w:szCs w:val="24"/>
        </w:rPr>
        <w:tab/>
        <w:t>and Land Reform : 1</w:t>
      </w:r>
      <w:r w:rsidR="007869AF">
        <w:rPr>
          <w:rFonts w:ascii="Arial" w:hAnsi="Arial" w:cs="Arial"/>
          <w:sz w:val="24"/>
          <w:szCs w:val="24"/>
        </w:rPr>
        <w:t>2</w:t>
      </w:r>
      <w:r>
        <w:rPr>
          <w:rFonts w:ascii="Arial" w:hAnsi="Arial" w:cs="Arial"/>
          <w:sz w:val="24"/>
          <w:szCs w:val="24"/>
        </w:rPr>
        <w:t xml:space="preserve"> </w:t>
      </w:r>
    </w:p>
    <w:p w14:paraId="7D847D88" w14:textId="77777777" w:rsidR="00763FDC" w:rsidRDefault="00763FDC" w:rsidP="00763FDC">
      <w:pPr>
        <w:pStyle w:val="NoSpacing"/>
        <w:ind w:left="360"/>
        <w:jc w:val="both"/>
        <w:rPr>
          <w:rFonts w:ascii="Arial" w:hAnsi="Arial" w:cs="Arial"/>
          <w:sz w:val="24"/>
          <w:szCs w:val="24"/>
        </w:rPr>
      </w:pPr>
    </w:p>
    <w:p w14:paraId="5ED0CD3B" w14:textId="77777777" w:rsidR="00763FDC" w:rsidRDefault="00763FDC" w:rsidP="00763FDC">
      <w:pPr>
        <w:pStyle w:val="NoSpacing"/>
        <w:ind w:left="1440" w:hanging="447"/>
        <w:jc w:val="both"/>
        <w:rPr>
          <w:rFonts w:ascii="Arial" w:hAnsi="Arial" w:cs="Arial"/>
          <w:sz w:val="24"/>
          <w:szCs w:val="24"/>
        </w:rPr>
      </w:pPr>
      <w:r>
        <w:rPr>
          <w:rFonts w:ascii="Arial" w:hAnsi="Arial" w:cs="Arial"/>
          <w:sz w:val="24"/>
          <w:szCs w:val="24"/>
        </w:rPr>
        <w:t>(iii)</w:t>
      </w:r>
      <w:r>
        <w:rPr>
          <w:rFonts w:ascii="Arial" w:hAnsi="Arial" w:cs="Arial"/>
          <w:sz w:val="24"/>
          <w:szCs w:val="24"/>
        </w:rPr>
        <w:tab/>
        <w:t>Ingonyama Trust Board (ITB): 6</w:t>
      </w:r>
    </w:p>
    <w:p w14:paraId="15548249" w14:textId="53480699" w:rsidR="007869AF" w:rsidRDefault="007869AF" w:rsidP="00763FDC">
      <w:pPr>
        <w:pStyle w:val="NoSpacing"/>
        <w:ind w:left="1440" w:hanging="447"/>
        <w:jc w:val="both"/>
        <w:rPr>
          <w:rFonts w:ascii="Arial" w:hAnsi="Arial" w:cs="Arial"/>
          <w:sz w:val="24"/>
          <w:szCs w:val="24"/>
        </w:rPr>
      </w:pPr>
      <w:r>
        <w:rPr>
          <w:rFonts w:ascii="Arial" w:hAnsi="Arial" w:cs="Arial"/>
          <w:sz w:val="24"/>
          <w:szCs w:val="24"/>
        </w:rPr>
        <w:tab/>
        <w:t>Land Claims Commission (LCC): 2</w:t>
      </w:r>
    </w:p>
    <w:p w14:paraId="0B5E2FF9" w14:textId="133AD69D" w:rsidR="00763FDC" w:rsidRPr="00415571" w:rsidRDefault="00763FDC" w:rsidP="00763FDC">
      <w:pPr>
        <w:pStyle w:val="NoSpacing"/>
        <w:ind w:left="1440" w:hanging="447"/>
        <w:jc w:val="both"/>
        <w:rPr>
          <w:rFonts w:ascii="Arial" w:hAnsi="Arial" w:cs="Arial"/>
          <w:color w:val="000000" w:themeColor="text1"/>
          <w:sz w:val="24"/>
          <w:szCs w:val="24"/>
        </w:rPr>
      </w:pPr>
      <w:r w:rsidRPr="00415571">
        <w:rPr>
          <w:rFonts w:ascii="Arial" w:hAnsi="Arial" w:cs="Arial"/>
          <w:color w:val="000000" w:themeColor="text1"/>
          <w:sz w:val="24"/>
          <w:szCs w:val="24"/>
        </w:rPr>
        <w:tab/>
      </w:r>
      <w:r w:rsidR="007869AF">
        <w:rPr>
          <w:rFonts w:ascii="Arial" w:hAnsi="Arial" w:cs="Arial"/>
          <w:color w:val="000000" w:themeColor="text1"/>
          <w:sz w:val="24"/>
          <w:szCs w:val="24"/>
        </w:rPr>
        <w:t>Deeds: 2</w:t>
      </w:r>
    </w:p>
    <w:p w14:paraId="37630746" w14:textId="77777777" w:rsidR="00763FDC" w:rsidRPr="00415571" w:rsidRDefault="00763FDC" w:rsidP="00763FDC">
      <w:pPr>
        <w:pStyle w:val="NoSpacing"/>
        <w:ind w:left="1440" w:hanging="447"/>
        <w:jc w:val="both"/>
        <w:rPr>
          <w:rFonts w:ascii="Arial" w:hAnsi="Arial" w:cs="Arial"/>
          <w:color w:val="000000" w:themeColor="text1"/>
          <w:sz w:val="24"/>
          <w:szCs w:val="24"/>
        </w:rPr>
      </w:pPr>
      <w:r w:rsidRPr="00415571">
        <w:rPr>
          <w:rFonts w:ascii="Arial" w:hAnsi="Arial" w:cs="Arial"/>
          <w:color w:val="000000" w:themeColor="text1"/>
          <w:sz w:val="24"/>
          <w:szCs w:val="24"/>
        </w:rPr>
        <w:tab/>
      </w:r>
    </w:p>
    <w:p w14:paraId="6D1ADB86" w14:textId="77777777" w:rsidR="00763FDC" w:rsidRPr="00076470" w:rsidRDefault="00763FDC" w:rsidP="00763FDC">
      <w:pPr>
        <w:pStyle w:val="NoSpacing"/>
        <w:ind w:left="1440" w:hanging="447"/>
        <w:jc w:val="both"/>
        <w:rPr>
          <w:rFonts w:ascii="Arial" w:hAnsi="Arial" w:cs="Arial"/>
          <w:color w:val="FF0000"/>
          <w:sz w:val="24"/>
          <w:szCs w:val="24"/>
        </w:rPr>
      </w:pPr>
    </w:p>
    <w:p w14:paraId="3EB6EBE4" w14:textId="5289EEB9" w:rsidR="00763FDC" w:rsidRDefault="00763FDC" w:rsidP="00BF0B10">
      <w:pPr>
        <w:pStyle w:val="NoSpacing"/>
        <w:ind w:left="1440" w:hanging="1014"/>
        <w:jc w:val="both"/>
        <w:rPr>
          <w:rFonts w:ascii="Arial" w:hAnsi="Arial" w:cs="Arial"/>
          <w:sz w:val="24"/>
          <w:szCs w:val="24"/>
        </w:rPr>
      </w:pPr>
      <w:r>
        <w:rPr>
          <w:rFonts w:ascii="Arial" w:hAnsi="Arial" w:cs="Arial"/>
          <w:sz w:val="24"/>
          <w:szCs w:val="24"/>
        </w:rPr>
        <w:t>(b),(c),(d)</w:t>
      </w:r>
      <w:r>
        <w:rPr>
          <w:rFonts w:ascii="Arial" w:hAnsi="Arial" w:cs="Arial"/>
          <w:sz w:val="24"/>
          <w:szCs w:val="24"/>
        </w:rPr>
        <w:tab/>
      </w:r>
      <w:r w:rsidR="00BF0B10">
        <w:rPr>
          <w:rFonts w:ascii="Arial" w:hAnsi="Arial" w:cs="Arial"/>
          <w:sz w:val="24"/>
          <w:szCs w:val="24"/>
        </w:rPr>
        <w:t xml:space="preserve">Refer to the table below for details regarding the reasons, the amounts paid, and the length of time of suspension for the employees of the Department, provinces and entities reporting to the Minister of Rural Development and Land Reform. One employee at the ITB was employed on a fixed-term contract which expired before disciplinary action could be taken. </w:t>
      </w:r>
    </w:p>
    <w:p w14:paraId="0A845CB4" w14:textId="77777777" w:rsidR="00763FDC" w:rsidRDefault="00763FDC" w:rsidP="00763FDC">
      <w:pPr>
        <w:pStyle w:val="NoSpacing"/>
        <w:jc w:val="both"/>
        <w:rPr>
          <w:rFonts w:ascii="Arial" w:hAnsi="Arial" w:cs="Arial"/>
          <w:sz w:val="24"/>
          <w:szCs w:val="24"/>
        </w:rPr>
      </w:pPr>
    </w:p>
    <w:p w14:paraId="12E514D3" w14:textId="77777777" w:rsidR="00763FDC" w:rsidRDefault="00763FDC" w:rsidP="00763FDC">
      <w:pPr>
        <w:pStyle w:val="NoSpacing"/>
        <w:numPr>
          <w:ilvl w:val="0"/>
          <w:numId w:val="44"/>
        </w:numPr>
        <w:rPr>
          <w:rFonts w:ascii="Arial" w:hAnsi="Arial" w:cs="Arial"/>
          <w:sz w:val="24"/>
          <w:szCs w:val="24"/>
        </w:rPr>
      </w:pPr>
      <w:r>
        <w:rPr>
          <w:rFonts w:ascii="Arial" w:hAnsi="Arial" w:cs="Arial"/>
          <w:sz w:val="24"/>
          <w:szCs w:val="24"/>
        </w:rPr>
        <w:t>(a),(b)</w:t>
      </w:r>
      <w:r>
        <w:rPr>
          <w:rFonts w:ascii="Arial" w:hAnsi="Arial" w:cs="Arial"/>
          <w:sz w:val="24"/>
          <w:szCs w:val="24"/>
        </w:rPr>
        <w:tab/>
        <w:t xml:space="preserve">None. </w:t>
      </w:r>
    </w:p>
    <w:p w14:paraId="795C954D" w14:textId="77777777" w:rsidR="00763FDC" w:rsidRPr="00BC4DE1" w:rsidRDefault="00763FDC" w:rsidP="00763FDC">
      <w:pPr>
        <w:pStyle w:val="NoSpacing"/>
        <w:ind w:left="360"/>
        <w:rPr>
          <w:rFonts w:ascii="Arial" w:hAnsi="Arial" w:cs="Arial"/>
          <w:sz w:val="24"/>
          <w:szCs w:val="24"/>
        </w:rPr>
      </w:pPr>
    </w:p>
    <w:p w14:paraId="2F345FF6" w14:textId="3A4AA9FD" w:rsidR="00763FDC" w:rsidRPr="00415571" w:rsidRDefault="00763FDC" w:rsidP="00763FDC">
      <w:pPr>
        <w:pStyle w:val="NoSpacing"/>
        <w:ind w:left="360"/>
        <w:rPr>
          <w:rFonts w:ascii="Arial" w:hAnsi="Arial" w:cs="Arial"/>
          <w:color w:val="000000" w:themeColor="text1"/>
          <w:sz w:val="24"/>
          <w:szCs w:val="24"/>
        </w:rPr>
      </w:pPr>
      <w:r w:rsidRPr="00BC4DE1">
        <w:rPr>
          <w:rFonts w:ascii="Arial" w:hAnsi="Arial" w:cs="Arial"/>
          <w:sz w:val="24"/>
          <w:szCs w:val="24"/>
        </w:rPr>
        <w:t>(c)</w:t>
      </w:r>
      <w:r>
        <w:rPr>
          <w:rFonts w:ascii="Arial" w:hAnsi="Arial" w:cs="Arial"/>
          <w:sz w:val="24"/>
          <w:szCs w:val="24"/>
        </w:rPr>
        <w:tab/>
      </w:r>
      <w:r>
        <w:rPr>
          <w:rFonts w:ascii="Arial" w:hAnsi="Arial" w:cs="Arial"/>
          <w:sz w:val="24"/>
          <w:szCs w:val="24"/>
        </w:rPr>
        <w:tab/>
      </w:r>
      <w:r w:rsidR="00BF0B10">
        <w:rPr>
          <w:rFonts w:ascii="Arial" w:hAnsi="Arial" w:cs="Arial"/>
          <w:sz w:val="24"/>
          <w:szCs w:val="24"/>
        </w:rPr>
        <w:t>LCC</w:t>
      </w:r>
      <w:r w:rsidRPr="00415571">
        <w:rPr>
          <w:rFonts w:ascii="Arial" w:hAnsi="Arial" w:cs="Arial"/>
          <w:color w:val="000000" w:themeColor="text1"/>
          <w:sz w:val="24"/>
          <w:szCs w:val="24"/>
        </w:rPr>
        <w:t>: 1</w:t>
      </w:r>
    </w:p>
    <w:p w14:paraId="07522F58" w14:textId="77777777" w:rsidR="00763FDC" w:rsidRDefault="00763FDC" w:rsidP="00763FDC">
      <w:pPr>
        <w:pStyle w:val="NoSpacing"/>
        <w:jc w:val="both"/>
        <w:rPr>
          <w:rFonts w:ascii="Arial" w:hAnsi="Arial" w:cs="Arial"/>
          <w:sz w:val="24"/>
          <w:szCs w:val="24"/>
        </w:rPr>
      </w:pPr>
    </w:p>
    <w:p w14:paraId="585459AC" w14:textId="77777777" w:rsidR="00C41B3B" w:rsidRPr="008B7306" w:rsidRDefault="00C41B3B" w:rsidP="00C41B3B">
      <w:pPr>
        <w:tabs>
          <w:tab w:val="left" w:pos="993"/>
        </w:tabs>
        <w:spacing w:after="0" w:line="240" w:lineRule="auto"/>
        <w:ind w:left="993" w:hanging="993"/>
        <w:jc w:val="both"/>
        <w:rPr>
          <w:rFonts w:ascii="Arial" w:hAnsi="Arial" w:cs="Arial"/>
          <w:sz w:val="24"/>
          <w:szCs w:val="24"/>
        </w:rPr>
      </w:pPr>
    </w:p>
    <w:p w14:paraId="3F1D314B" w14:textId="77777777" w:rsidR="00061682" w:rsidRDefault="00061682" w:rsidP="00061682">
      <w:pPr>
        <w:pStyle w:val="ListParagraph"/>
        <w:tabs>
          <w:tab w:val="left" w:pos="993"/>
        </w:tabs>
        <w:spacing w:after="0" w:line="240" w:lineRule="auto"/>
        <w:ind w:left="993"/>
        <w:jc w:val="both"/>
        <w:outlineLvl w:val="0"/>
        <w:rPr>
          <w:rFonts w:ascii="Arial" w:hAnsi="Arial" w:cs="Arial"/>
          <w:sz w:val="24"/>
          <w:szCs w:val="24"/>
        </w:rPr>
      </w:pPr>
    </w:p>
    <w:p w14:paraId="4B066757" w14:textId="77777777" w:rsidR="00763FDC" w:rsidRDefault="00763FDC" w:rsidP="00061682">
      <w:pPr>
        <w:pStyle w:val="ListParagraph"/>
        <w:tabs>
          <w:tab w:val="left" w:pos="993"/>
        </w:tabs>
        <w:spacing w:after="0" w:line="240" w:lineRule="auto"/>
        <w:ind w:left="993"/>
        <w:jc w:val="both"/>
        <w:outlineLvl w:val="0"/>
        <w:rPr>
          <w:rFonts w:ascii="Arial" w:hAnsi="Arial" w:cs="Arial"/>
          <w:sz w:val="24"/>
          <w:szCs w:val="24"/>
        </w:rPr>
      </w:pPr>
    </w:p>
    <w:tbl>
      <w:tblPr>
        <w:tblStyle w:val="TableGrid"/>
        <w:tblW w:w="9096" w:type="dxa"/>
        <w:jc w:val="center"/>
        <w:shd w:val="clear" w:color="auto" w:fill="FFFFFF" w:themeFill="background1"/>
        <w:tblLook w:val="04A0" w:firstRow="1" w:lastRow="0" w:firstColumn="1" w:lastColumn="0" w:noHBand="0" w:noVBand="1"/>
      </w:tblPr>
      <w:tblGrid>
        <w:gridCol w:w="1101"/>
        <w:gridCol w:w="1388"/>
        <w:gridCol w:w="1689"/>
        <w:gridCol w:w="2013"/>
        <w:gridCol w:w="2905"/>
      </w:tblGrid>
      <w:tr w:rsidR="007E4D15" w:rsidRPr="00D71FEF" w14:paraId="0CC04C16" w14:textId="77777777" w:rsidTr="00982EE3">
        <w:trPr>
          <w:trHeight w:val="1052"/>
          <w:tblHeader/>
          <w:jc w:val="center"/>
        </w:trPr>
        <w:tc>
          <w:tcPr>
            <w:tcW w:w="1101" w:type="dxa"/>
            <w:shd w:val="clear" w:color="auto" w:fill="BFBFBF" w:themeFill="background1" w:themeFillShade="BF"/>
          </w:tcPr>
          <w:p w14:paraId="5DF8DE2A" w14:textId="77777777" w:rsidR="007E4D15" w:rsidRPr="00A33899" w:rsidRDefault="007E4D15" w:rsidP="009B324C">
            <w:pPr>
              <w:pStyle w:val="ListParagraph"/>
              <w:ind w:left="0"/>
              <w:rPr>
                <w:rFonts w:cs="Arial"/>
                <w:b/>
              </w:rPr>
            </w:pPr>
            <w:r>
              <w:rPr>
                <w:rFonts w:cs="Arial"/>
                <w:b/>
              </w:rPr>
              <w:lastRenderedPageBreak/>
              <w:t>Number</w:t>
            </w:r>
          </w:p>
        </w:tc>
        <w:tc>
          <w:tcPr>
            <w:tcW w:w="1388" w:type="dxa"/>
            <w:shd w:val="clear" w:color="auto" w:fill="BFBFBF" w:themeFill="background1" w:themeFillShade="BF"/>
          </w:tcPr>
          <w:p w14:paraId="715332C8" w14:textId="77777777" w:rsidR="007E4D15" w:rsidRPr="00A33899" w:rsidRDefault="007E4D15" w:rsidP="009B324C">
            <w:pPr>
              <w:pStyle w:val="ListParagraph"/>
              <w:ind w:left="0"/>
              <w:rPr>
                <w:rFonts w:cs="Arial"/>
                <w:b/>
              </w:rPr>
            </w:pPr>
            <w:r>
              <w:rPr>
                <w:rFonts w:cs="Arial"/>
                <w:b/>
              </w:rPr>
              <w:t xml:space="preserve">Department, </w:t>
            </w:r>
            <w:r w:rsidRPr="00A33899">
              <w:rPr>
                <w:rFonts w:cs="Arial"/>
                <w:b/>
              </w:rPr>
              <w:t xml:space="preserve">Province </w:t>
            </w:r>
            <w:r>
              <w:rPr>
                <w:rFonts w:cs="Arial"/>
                <w:b/>
              </w:rPr>
              <w:t xml:space="preserve"> &amp; Entity 1(i), </w:t>
            </w:r>
            <w:r w:rsidRPr="00A33899">
              <w:rPr>
                <w:rFonts w:cs="Arial"/>
                <w:b/>
              </w:rPr>
              <w:t>(ii)</w:t>
            </w:r>
            <w:r>
              <w:rPr>
                <w:rFonts w:cs="Arial"/>
                <w:b/>
              </w:rPr>
              <w:t xml:space="preserve"> &amp;(iii)</w:t>
            </w:r>
          </w:p>
        </w:tc>
        <w:tc>
          <w:tcPr>
            <w:tcW w:w="1689" w:type="dxa"/>
            <w:shd w:val="clear" w:color="auto" w:fill="BFBFBF" w:themeFill="background1" w:themeFillShade="BF"/>
          </w:tcPr>
          <w:p w14:paraId="1FD02003" w14:textId="77777777" w:rsidR="007E4D15" w:rsidRPr="00A33899" w:rsidRDefault="007E4D15" w:rsidP="009B324C">
            <w:pPr>
              <w:pStyle w:val="ListParagraph"/>
              <w:ind w:left="0"/>
              <w:rPr>
                <w:rFonts w:cs="Arial"/>
                <w:b/>
              </w:rPr>
            </w:pPr>
            <w:r w:rsidRPr="00A33899">
              <w:rPr>
                <w:rFonts w:cs="Arial"/>
                <w:b/>
              </w:rPr>
              <w:t>Reasons for the Suspension</w:t>
            </w:r>
            <w:r>
              <w:rPr>
                <w:rFonts w:cs="Arial"/>
                <w:b/>
              </w:rPr>
              <w:t xml:space="preserve"> 1</w:t>
            </w:r>
            <w:r w:rsidRPr="00A33899">
              <w:rPr>
                <w:rFonts w:cs="Arial"/>
                <w:b/>
              </w:rPr>
              <w:t>(</w:t>
            </w:r>
            <w:r>
              <w:rPr>
                <w:rFonts w:cs="Arial"/>
                <w:b/>
              </w:rPr>
              <w:t>b</w:t>
            </w:r>
            <w:r w:rsidRPr="00A33899">
              <w:rPr>
                <w:rFonts w:cs="Arial"/>
                <w:b/>
              </w:rPr>
              <w:t>)</w:t>
            </w:r>
          </w:p>
        </w:tc>
        <w:tc>
          <w:tcPr>
            <w:tcW w:w="2013" w:type="dxa"/>
            <w:shd w:val="clear" w:color="auto" w:fill="BFBFBF" w:themeFill="background1" w:themeFillShade="BF"/>
          </w:tcPr>
          <w:p w14:paraId="0E68E896" w14:textId="77777777" w:rsidR="007E4D15" w:rsidRPr="00A33899" w:rsidRDefault="007E4D15" w:rsidP="009B324C">
            <w:pPr>
              <w:pStyle w:val="ListParagraph"/>
              <w:ind w:left="0"/>
              <w:rPr>
                <w:rFonts w:cs="Arial"/>
                <w:b/>
              </w:rPr>
            </w:pPr>
            <w:r>
              <w:rPr>
                <w:rFonts w:cs="Arial"/>
                <w:b/>
              </w:rPr>
              <w:t>Salaries paid to Suspended employees 1(c)</w:t>
            </w:r>
          </w:p>
        </w:tc>
        <w:tc>
          <w:tcPr>
            <w:tcW w:w="2905" w:type="dxa"/>
            <w:shd w:val="clear" w:color="auto" w:fill="BFBFBF" w:themeFill="background1" w:themeFillShade="BF"/>
          </w:tcPr>
          <w:p w14:paraId="69AF7FA2" w14:textId="77777777" w:rsidR="007E4D15" w:rsidRPr="00A33899" w:rsidRDefault="007E4D15" w:rsidP="009B324C">
            <w:pPr>
              <w:pStyle w:val="ListParagraph"/>
              <w:ind w:left="0"/>
              <w:rPr>
                <w:rFonts w:cs="Arial"/>
                <w:b/>
              </w:rPr>
            </w:pPr>
            <w:r>
              <w:rPr>
                <w:rFonts w:cs="Arial"/>
                <w:b/>
              </w:rPr>
              <w:t>Duration</w:t>
            </w:r>
            <w:r w:rsidRPr="00A33899">
              <w:rPr>
                <w:rFonts w:cs="Arial"/>
                <w:b/>
              </w:rPr>
              <w:t xml:space="preserve"> </w:t>
            </w:r>
            <w:r>
              <w:rPr>
                <w:rFonts w:cs="Arial"/>
                <w:b/>
              </w:rPr>
              <w:t xml:space="preserve">of </w:t>
            </w:r>
            <w:r w:rsidRPr="00A33899">
              <w:rPr>
                <w:rFonts w:cs="Arial"/>
                <w:b/>
              </w:rPr>
              <w:t xml:space="preserve">Suspension </w:t>
            </w:r>
            <w:r>
              <w:rPr>
                <w:rFonts w:cs="Arial"/>
                <w:b/>
              </w:rPr>
              <w:t>1</w:t>
            </w:r>
            <w:r w:rsidRPr="00A33899">
              <w:rPr>
                <w:rFonts w:cs="Arial"/>
                <w:b/>
              </w:rPr>
              <w:t>(d)</w:t>
            </w:r>
          </w:p>
        </w:tc>
      </w:tr>
      <w:tr w:rsidR="00E44FAC" w:rsidRPr="009B324C" w14:paraId="39F1C951" w14:textId="77777777" w:rsidTr="00931952">
        <w:trPr>
          <w:jc w:val="center"/>
        </w:trPr>
        <w:tc>
          <w:tcPr>
            <w:tcW w:w="9096" w:type="dxa"/>
            <w:gridSpan w:val="5"/>
            <w:shd w:val="clear" w:color="auto" w:fill="auto"/>
          </w:tcPr>
          <w:p w14:paraId="4E1F772E" w14:textId="0371EFF9" w:rsidR="00E44FAC" w:rsidRPr="009B324C" w:rsidRDefault="00E44FAC" w:rsidP="009B324C">
            <w:pPr>
              <w:jc w:val="center"/>
              <w:rPr>
                <w:rFonts w:eastAsia="Calibri"/>
                <w:b/>
              </w:rPr>
            </w:pPr>
            <w:r w:rsidRPr="009B324C">
              <w:rPr>
                <w:rFonts w:eastAsia="Calibri"/>
                <w:b/>
              </w:rPr>
              <w:t>NATIONAL OFFICE</w:t>
            </w:r>
            <w:r w:rsidR="00422A6E">
              <w:rPr>
                <w:rFonts w:eastAsia="Calibri"/>
                <w:b/>
              </w:rPr>
              <w:t xml:space="preserve"> </w:t>
            </w:r>
          </w:p>
          <w:p w14:paraId="282BF8BA" w14:textId="77777777" w:rsidR="00E44FAC" w:rsidRPr="009B324C" w:rsidRDefault="00E44FAC" w:rsidP="009B324C">
            <w:pPr>
              <w:jc w:val="center"/>
              <w:rPr>
                <w:rFonts w:eastAsia="Calibri"/>
                <w:b/>
              </w:rPr>
            </w:pPr>
          </w:p>
        </w:tc>
      </w:tr>
      <w:tr w:rsidR="007E4D15" w14:paraId="1548CE54" w14:textId="77777777" w:rsidTr="007E4D15">
        <w:trPr>
          <w:jc w:val="center"/>
        </w:trPr>
        <w:tc>
          <w:tcPr>
            <w:tcW w:w="1101" w:type="dxa"/>
            <w:shd w:val="clear" w:color="auto" w:fill="FFFFFF" w:themeFill="background1"/>
          </w:tcPr>
          <w:p w14:paraId="0BC508C9" w14:textId="77777777" w:rsidR="007E4D15" w:rsidRPr="00A33899" w:rsidRDefault="007E4D15" w:rsidP="009B324C">
            <w:pPr>
              <w:pStyle w:val="ListParagraph"/>
              <w:numPr>
                <w:ilvl w:val="0"/>
                <w:numId w:val="35"/>
              </w:numPr>
              <w:contextualSpacing w:val="0"/>
              <w:rPr>
                <w:rFonts w:eastAsia="Calibri"/>
              </w:rPr>
            </w:pPr>
          </w:p>
        </w:tc>
        <w:tc>
          <w:tcPr>
            <w:tcW w:w="1388" w:type="dxa"/>
            <w:shd w:val="clear" w:color="auto" w:fill="FFFFFF" w:themeFill="background1"/>
          </w:tcPr>
          <w:p w14:paraId="04D984C2" w14:textId="77777777" w:rsidR="007E4D15" w:rsidRPr="00A33899" w:rsidRDefault="007E4D15" w:rsidP="009B324C">
            <w:pPr>
              <w:pStyle w:val="ListParagraph"/>
              <w:ind w:left="0"/>
              <w:rPr>
                <w:rFonts w:cs="Arial"/>
              </w:rPr>
            </w:pPr>
            <w:r>
              <w:rPr>
                <w:rFonts w:cs="Arial"/>
              </w:rPr>
              <w:t>National Office</w:t>
            </w:r>
          </w:p>
        </w:tc>
        <w:tc>
          <w:tcPr>
            <w:tcW w:w="1689" w:type="dxa"/>
            <w:shd w:val="clear" w:color="auto" w:fill="FFFFFF" w:themeFill="background1"/>
          </w:tcPr>
          <w:p w14:paraId="27C6A892" w14:textId="77777777" w:rsidR="007E4D15" w:rsidRPr="00A33899" w:rsidRDefault="007E4D15" w:rsidP="009B324C">
            <w:r w:rsidRPr="00A33899">
              <w:t>Possible interference with the investigation and witnesses</w:t>
            </w:r>
          </w:p>
        </w:tc>
        <w:tc>
          <w:tcPr>
            <w:tcW w:w="2013" w:type="dxa"/>
            <w:shd w:val="clear" w:color="auto" w:fill="FFFFFF" w:themeFill="background1"/>
          </w:tcPr>
          <w:p w14:paraId="0B3DB552" w14:textId="56B10C55" w:rsidR="007E4D15" w:rsidRDefault="00E320FA" w:rsidP="009B324C">
            <w:pPr>
              <w:rPr>
                <w:rFonts w:ascii="Calibri" w:eastAsia="Calibri" w:hAnsi="Calibri"/>
              </w:rPr>
            </w:pPr>
            <w:r>
              <w:rPr>
                <w:rFonts w:ascii="Calibri" w:eastAsia="Calibri" w:hAnsi="Calibri"/>
              </w:rPr>
              <w:t>R581 315.06</w:t>
            </w:r>
          </w:p>
        </w:tc>
        <w:tc>
          <w:tcPr>
            <w:tcW w:w="2905" w:type="dxa"/>
            <w:shd w:val="clear" w:color="auto" w:fill="FFFFFF" w:themeFill="background1"/>
          </w:tcPr>
          <w:p w14:paraId="5961BAD1" w14:textId="347B1555" w:rsidR="007E4D15" w:rsidRPr="00A33899" w:rsidRDefault="00E320FA" w:rsidP="009B324C">
            <w:pPr>
              <w:rPr>
                <w:rFonts w:eastAsia="Calibri"/>
              </w:rPr>
            </w:pPr>
            <w:r>
              <w:rPr>
                <w:rFonts w:eastAsia="Calibri"/>
              </w:rPr>
              <w:t>5</w:t>
            </w:r>
            <w:r w:rsidR="007E4D15" w:rsidRPr="00A33899">
              <w:rPr>
                <w:rFonts w:eastAsia="Calibri"/>
              </w:rPr>
              <w:t xml:space="preserve"> Months</w:t>
            </w:r>
          </w:p>
        </w:tc>
      </w:tr>
      <w:tr w:rsidR="007E4D15" w14:paraId="1E02625D" w14:textId="77777777" w:rsidTr="007E4D15">
        <w:trPr>
          <w:jc w:val="center"/>
        </w:trPr>
        <w:tc>
          <w:tcPr>
            <w:tcW w:w="1101" w:type="dxa"/>
            <w:shd w:val="clear" w:color="auto" w:fill="FFFFFF" w:themeFill="background1"/>
          </w:tcPr>
          <w:p w14:paraId="25201D4C" w14:textId="77777777" w:rsidR="007E4D15" w:rsidRPr="00A33899" w:rsidRDefault="007E4D15" w:rsidP="009B324C">
            <w:pPr>
              <w:pStyle w:val="ListParagraph"/>
              <w:numPr>
                <w:ilvl w:val="0"/>
                <w:numId w:val="35"/>
              </w:numPr>
              <w:contextualSpacing w:val="0"/>
              <w:rPr>
                <w:rFonts w:eastAsia="Calibri"/>
              </w:rPr>
            </w:pPr>
          </w:p>
        </w:tc>
        <w:tc>
          <w:tcPr>
            <w:tcW w:w="1388" w:type="dxa"/>
            <w:shd w:val="clear" w:color="auto" w:fill="FFFFFF" w:themeFill="background1"/>
          </w:tcPr>
          <w:p w14:paraId="06474D3E" w14:textId="77777777" w:rsidR="007E4D15" w:rsidRPr="00A33899" w:rsidRDefault="007E4D15" w:rsidP="009B324C">
            <w:pPr>
              <w:pStyle w:val="ListParagraph"/>
              <w:ind w:left="0"/>
              <w:rPr>
                <w:rFonts w:cs="Arial"/>
              </w:rPr>
            </w:pPr>
            <w:r>
              <w:rPr>
                <w:rFonts w:cs="Arial"/>
              </w:rPr>
              <w:t>National Office</w:t>
            </w:r>
          </w:p>
        </w:tc>
        <w:tc>
          <w:tcPr>
            <w:tcW w:w="1689" w:type="dxa"/>
            <w:shd w:val="clear" w:color="auto" w:fill="FFFFFF" w:themeFill="background1"/>
          </w:tcPr>
          <w:p w14:paraId="786B0442" w14:textId="77777777" w:rsidR="007E4D15" w:rsidRPr="00A33899" w:rsidRDefault="007E4D15" w:rsidP="009B324C">
            <w:r w:rsidRPr="00A33899">
              <w:t>Possible interference with the investigation and witnesses</w:t>
            </w:r>
          </w:p>
        </w:tc>
        <w:tc>
          <w:tcPr>
            <w:tcW w:w="2013" w:type="dxa"/>
            <w:shd w:val="clear" w:color="auto" w:fill="FFFFFF" w:themeFill="background1"/>
          </w:tcPr>
          <w:p w14:paraId="3C8F55C8" w14:textId="7B934322" w:rsidR="007E4D15" w:rsidRDefault="00E320FA" w:rsidP="009B324C">
            <w:pPr>
              <w:rPr>
                <w:rFonts w:ascii="Calibri" w:eastAsia="Calibri" w:hAnsi="Calibri"/>
              </w:rPr>
            </w:pPr>
            <w:r>
              <w:rPr>
                <w:rFonts w:ascii="Calibri" w:eastAsia="Calibri" w:hAnsi="Calibri"/>
              </w:rPr>
              <w:t>R526 716.96</w:t>
            </w:r>
          </w:p>
        </w:tc>
        <w:tc>
          <w:tcPr>
            <w:tcW w:w="2905" w:type="dxa"/>
            <w:shd w:val="clear" w:color="auto" w:fill="FFFFFF" w:themeFill="background1"/>
          </w:tcPr>
          <w:p w14:paraId="61DAB298" w14:textId="7D8BE322" w:rsidR="007E4D15" w:rsidRPr="00A33899" w:rsidRDefault="00E320FA" w:rsidP="009B324C">
            <w:pPr>
              <w:rPr>
                <w:rFonts w:eastAsia="Calibri"/>
              </w:rPr>
            </w:pPr>
            <w:r>
              <w:rPr>
                <w:rFonts w:eastAsia="Calibri"/>
              </w:rPr>
              <w:t>5</w:t>
            </w:r>
            <w:r w:rsidR="007E4D15" w:rsidRPr="00A33899">
              <w:rPr>
                <w:rFonts w:eastAsia="Calibri"/>
              </w:rPr>
              <w:t xml:space="preserve"> Months</w:t>
            </w:r>
          </w:p>
        </w:tc>
      </w:tr>
      <w:tr w:rsidR="007E4D15" w14:paraId="23D7E998" w14:textId="77777777" w:rsidTr="007E4D15">
        <w:trPr>
          <w:jc w:val="center"/>
        </w:trPr>
        <w:tc>
          <w:tcPr>
            <w:tcW w:w="1101" w:type="dxa"/>
            <w:shd w:val="clear" w:color="auto" w:fill="FFFFFF" w:themeFill="background1"/>
          </w:tcPr>
          <w:p w14:paraId="5C8447E6" w14:textId="77777777" w:rsidR="007E4D15" w:rsidRPr="00A33899" w:rsidRDefault="007E4D15" w:rsidP="009B324C">
            <w:pPr>
              <w:pStyle w:val="ListParagraph"/>
              <w:numPr>
                <w:ilvl w:val="0"/>
                <w:numId w:val="35"/>
              </w:numPr>
              <w:contextualSpacing w:val="0"/>
              <w:rPr>
                <w:rFonts w:eastAsia="Calibri"/>
              </w:rPr>
            </w:pPr>
          </w:p>
        </w:tc>
        <w:tc>
          <w:tcPr>
            <w:tcW w:w="1388" w:type="dxa"/>
            <w:shd w:val="clear" w:color="auto" w:fill="FFFFFF" w:themeFill="background1"/>
          </w:tcPr>
          <w:p w14:paraId="49EED9F4" w14:textId="77777777" w:rsidR="007E4D15" w:rsidRPr="00A33899" w:rsidRDefault="007E4D15" w:rsidP="009B324C">
            <w:pPr>
              <w:pStyle w:val="ListParagraph"/>
              <w:ind w:left="0"/>
              <w:rPr>
                <w:rFonts w:cs="Arial"/>
              </w:rPr>
            </w:pPr>
            <w:r>
              <w:rPr>
                <w:rFonts w:cs="Arial"/>
              </w:rPr>
              <w:t>National Office</w:t>
            </w:r>
          </w:p>
        </w:tc>
        <w:tc>
          <w:tcPr>
            <w:tcW w:w="1689" w:type="dxa"/>
            <w:shd w:val="clear" w:color="auto" w:fill="FFFFFF" w:themeFill="background1"/>
          </w:tcPr>
          <w:p w14:paraId="6B2C42B3" w14:textId="77777777" w:rsidR="007E4D15" w:rsidRPr="00A33899" w:rsidRDefault="007E4D15" w:rsidP="009B324C">
            <w:r w:rsidRPr="00A33899">
              <w:t>Possible interference with the investigation and witnesses</w:t>
            </w:r>
          </w:p>
        </w:tc>
        <w:tc>
          <w:tcPr>
            <w:tcW w:w="2013" w:type="dxa"/>
            <w:shd w:val="clear" w:color="auto" w:fill="FFFFFF" w:themeFill="background1"/>
          </w:tcPr>
          <w:p w14:paraId="1C07BDCC" w14:textId="00E3C5C6" w:rsidR="007E4D15" w:rsidRDefault="00E320FA" w:rsidP="009B324C">
            <w:pPr>
              <w:rPr>
                <w:rFonts w:ascii="Calibri" w:eastAsia="Calibri" w:hAnsi="Calibri"/>
              </w:rPr>
            </w:pPr>
            <w:r>
              <w:rPr>
                <w:rFonts w:ascii="Calibri" w:eastAsia="Calibri" w:hAnsi="Calibri"/>
              </w:rPr>
              <w:t>R568 925.78</w:t>
            </w:r>
          </w:p>
        </w:tc>
        <w:tc>
          <w:tcPr>
            <w:tcW w:w="2905" w:type="dxa"/>
            <w:shd w:val="clear" w:color="auto" w:fill="FFFFFF" w:themeFill="background1"/>
          </w:tcPr>
          <w:p w14:paraId="7008FCD2" w14:textId="18DEE319" w:rsidR="007E4D15" w:rsidRPr="00A33899" w:rsidRDefault="00E320FA" w:rsidP="009B324C">
            <w:pPr>
              <w:rPr>
                <w:rFonts w:eastAsia="Calibri"/>
              </w:rPr>
            </w:pPr>
            <w:r>
              <w:rPr>
                <w:rFonts w:eastAsia="Calibri"/>
              </w:rPr>
              <w:t>4</w:t>
            </w:r>
            <w:r w:rsidR="007E4D15" w:rsidRPr="00A33899">
              <w:rPr>
                <w:rFonts w:eastAsia="Calibri"/>
              </w:rPr>
              <w:t xml:space="preserve"> Months</w:t>
            </w:r>
          </w:p>
        </w:tc>
      </w:tr>
      <w:tr w:rsidR="007E4D15" w14:paraId="45F19787" w14:textId="77777777" w:rsidTr="007E4D15">
        <w:trPr>
          <w:jc w:val="center"/>
        </w:trPr>
        <w:tc>
          <w:tcPr>
            <w:tcW w:w="1101" w:type="dxa"/>
            <w:shd w:val="clear" w:color="auto" w:fill="FFFFFF" w:themeFill="background1"/>
          </w:tcPr>
          <w:p w14:paraId="48BD4945" w14:textId="77777777" w:rsidR="007E4D15" w:rsidRPr="00A33899" w:rsidRDefault="007E4D15" w:rsidP="009B324C">
            <w:pPr>
              <w:pStyle w:val="ListParagraph"/>
              <w:numPr>
                <w:ilvl w:val="0"/>
                <w:numId w:val="35"/>
              </w:numPr>
              <w:contextualSpacing w:val="0"/>
              <w:rPr>
                <w:rFonts w:eastAsia="Calibri"/>
              </w:rPr>
            </w:pPr>
          </w:p>
        </w:tc>
        <w:tc>
          <w:tcPr>
            <w:tcW w:w="1388" w:type="dxa"/>
            <w:shd w:val="clear" w:color="auto" w:fill="FFFFFF" w:themeFill="background1"/>
          </w:tcPr>
          <w:p w14:paraId="33E0D23E" w14:textId="5EAFFD53" w:rsidR="007E4D15" w:rsidRPr="00A33899" w:rsidRDefault="007E4D15" w:rsidP="009B324C">
            <w:pPr>
              <w:pStyle w:val="ListParagraph"/>
              <w:ind w:left="0"/>
              <w:rPr>
                <w:rFonts w:cs="Arial"/>
              </w:rPr>
            </w:pPr>
            <w:r>
              <w:rPr>
                <w:rFonts w:cs="Arial"/>
              </w:rPr>
              <w:t>National Office</w:t>
            </w:r>
          </w:p>
        </w:tc>
        <w:tc>
          <w:tcPr>
            <w:tcW w:w="1689" w:type="dxa"/>
            <w:shd w:val="clear" w:color="auto" w:fill="FFFFFF" w:themeFill="background1"/>
          </w:tcPr>
          <w:p w14:paraId="52EE6119" w14:textId="77777777" w:rsidR="007E4D15" w:rsidRPr="00A33899" w:rsidRDefault="007E4D15" w:rsidP="009B324C">
            <w:r w:rsidRPr="00A33899">
              <w:t>Possible interference with the investigation and witnesses</w:t>
            </w:r>
          </w:p>
        </w:tc>
        <w:tc>
          <w:tcPr>
            <w:tcW w:w="2013" w:type="dxa"/>
            <w:shd w:val="clear" w:color="auto" w:fill="FFFFFF" w:themeFill="background1"/>
          </w:tcPr>
          <w:p w14:paraId="1E0FEE5A" w14:textId="167E2C17" w:rsidR="007E4D15" w:rsidRPr="00AE08AC" w:rsidRDefault="008F4E05" w:rsidP="00FB5C11">
            <w:pPr>
              <w:rPr>
                <w:rFonts w:ascii="Calibri" w:eastAsia="Calibri" w:hAnsi="Calibri"/>
              </w:rPr>
            </w:pPr>
            <w:r>
              <w:rPr>
                <w:rFonts w:ascii="Calibri" w:eastAsia="Calibri" w:hAnsi="Calibri"/>
              </w:rPr>
              <w:t>R1</w:t>
            </w:r>
            <w:r w:rsidR="00FB5C11">
              <w:rPr>
                <w:rFonts w:ascii="Calibri" w:eastAsia="Calibri" w:hAnsi="Calibri"/>
              </w:rPr>
              <w:t xml:space="preserve"> </w:t>
            </w:r>
            <w:r>
              <w:rPr>
                <w:rFonts w:ascii="Calibri" w:eastAsia="Calibri" w:hAnsi="Calibri"/>
              </w:rPr>
              <w:t>251</w:t>
            </w:r>
            <w:r w:rsidR="00FB5C11">
              <w:rPr>
                <w:rFonts w:ascii="Calibri" w:eastAsia="Calibri" w:hAnsi="Calibri"/>
              </w:rPr>
              <w:t xml:space="preserve"> </w:t>
            </w:r>
            <w:r>
              <w:rPr>
                <w:rFonts w:ascii="Calibri" w:eastAsia="Calibri" w:hAnsi="Calibri"/>
              </w:rPr>
              <w:t>186.00</w:t>
            </w:r>
          </w:p>
        </w:tc>
        <w:tc>
          <w:tcPr>
            <w:tcW w:w="2905" w:type="dxa"/>
            <w:shd w:val="clear" w:color="auto" w:fill="FFFFFF" w:themeFill="background1"/>
          </w:tcPr>
          <w:p w14:paraId="6437A63E" w14:textId="564AD459" w:rsidR="007E4D15" w:rsidRPr="0061664C" w:rsidRDefault="007E4D15" w:rsidP="0061664C">
            <w:pPr>
              <w:pStyle w:val="ListParagraph"/>
              <w:numPr>
                <w:ilvl w:val="0"/>
                <w:numId w:val="43"/>
              </w:numPr>
              <w:rPr>
                <w:rFonts w:eastAsia="Calibri"/>
              </w:rPr>
            </w:pPr>
            <w:r w:rsidRPr="0061664C">
              <w:rPr>
                <w:rFonts w:eastAsia="Calibri"/>
              </w:rPr>
              <w:t>Months</w:t>
            </w:r>
          </w:p>
        </w:tc>
      </w:tr>
      <w:tr w:rsidR="00E25069" w:rsidRPr="009B324C" w14:paraId="30CB9115" w14:textId="77777777" w:rsidTr="00931952">
        <w:trPr>
          <w:jc w:val="center"/>
        </w:trPr>
        <w:tc>
          <w:tcPr>
            <w:tcW w:w="9096" w:type="dxa"/>
            <w:gridSpan w:val="5"/>
            <w:shd w:val="clear" w:color="auto" w:fill="auto"/>
          </w:tcPr>
          <w:p w14:paraId="711AAB02" w14:textId="77777777" w:rsidR="00E25069" w:rsidRDefault="00E25069" w:rsidP="00A0514F">
            <w:pPr>
              <w:jc w:val="center"/>
              <w:rPr>
                <w:rFonts w:eastAsia="Calibri"/>
                <w:b/>
              </w:rPr>
            </w:pPr>
            <w:r w:rsidRPr="009B324C">
              <w:rPr>
                <w:rFonts w:eastAsia="Calibri"/>
                <w:b/>
              </w:rPr>
              <w:t>W</w:t>
            </w:r>
            <w:r>
              <w:rPr>
                <w:rFonts w:eastAsia="Calibri"/>
                <w:b/>
              </w:rPr>
              <w:t xml:space="preserve">ESTERN </w:t>
            </w:r>
            <w:r w:rsidRPr="009B324C">
              <w:rPr>
                <w:rFonts w:eastAsia="Calibri"/>
                <w:b/>
              </w:rPr>
              <w:t>C</w:t>
            </w:r>
            <w:r>
              <w:rPr>
                <w:rFonts w:eastAsia="Calibri"/>
                <w:b/>
              </w:rPr>
              <w:t>APE</w:t>
            </w:r>
          </w:p>
          <w:p w14:paraId="08C2B5F8" w14:textId="77777777" w:rsidR="00A11910" w:rsidRPr="009B324C" w:rsidRDefault="00A11910" w:rsidP="00A0514F">
            <w:pPr>
              <w:jc w:val="center"/>
              <w:rPr>
                <w:rFonts w:eastAsia="Calibri"/>
                <w:b/>
              </w:rPr>
            </w:pPr>
          </w:p>
        </w:tc>
      </w:tr>
      <w:tr w:rsidR="007E4D15" w14:paraId="1AE84BE6" w14:textId="77777777" w:rsidTr="007E4D15">
        <w:trPr>
          <w:jc w:val="center"/>
        </w:trPr>
        <w:tc>
          <w:tcPr>
            <w:tcW w:w="1101" w:type="dxa"/>
            <w:shd w:val="clear" w:color="auto" w:fill="FFFFFF" w:themeFill="background1"/>
          </w:tcPr>
          <w:p w14:paraId="604EEB4F" w14:textId="09681B03" w:rsidR="007E4D15" w:rsidRPr="009B324C" w:rsidRDefault="00422A6E" w:rsidP="009B324C">
            <w:pPr>
              <w:ind w:left="360"/>
              <w:rPr>
                <w:rFonts w:eastAsia="Calibri"/>
              </w:rPr>
            </w:pPr>
            <w:r>
              <w:rPr>
                <w:rFonts w:eastAsia="Calibri"/>
              </w:rPr>
              <w:t>5</w:t>
            </w:r>
            <w:r w:rsidR="007E4D15">
              <w:rPr>
                <w:rFonts w:eastAsia="Calibri"/>
              </w:rPr>
              <w:t>.</w:t>
            </w:r>
          </w:p>
        </w:tc>
        <w:tc>
          <w:tcPr>
            <w:tcW w:w="1388" w:type="dxa"/>
            <w:shd w:val="clear" w:color="auto" w:fill="FFFFFF" w:themeFill="background1"/>
          </w:tcPr>
          <w:p w14:paraId="57BF83FD" w14:textId="77777777" w:rsidR="007E4D15" w:rsidRPr="00A33899" w:rsidRDefault="007E4D15" w:rsidP="009B324C">
            <w:pPr>
              <w:pStyle w:val="ListParagraph"/>
              <w:ind w:left="0"/>
              <w:rPr>
                <w:rFonts w:cs="Arial"/>
              </w:rPr>
            </w:pPr>
            <w:r>
              <w:rPr>
                <w:rFonts w:cs="Arial"/>
              </w:rPr>
              <w:t>Western Cape</w:t>
            </w:r>
          </w:p>
        </w:tc>
        <w:tc>
          <w:tcPr>
            <w:tcW w:w="1689" w:type="dxa"/>
            <w:shd w:val="clear" w:color="auto" w:fill="FFFFFF" w:themeFill="background1"/>
          </w:tcPr>
          <w:p w14:paraId="69375EA5" w14:textId="77777777" w:rsidR="007E4D15" w:rsidRDefault="007E4D15" w:rsidP="009B324C">
            <w:r w:rsidRPr="00CA03D1">
              <w:t>Possible interference with the investigations and witnesses</w:t>
            </w:r>
          </w:p>
        </w:tc>
        <w:tc>
          <w:tcPr>
            <w:tcW w:w="2013" w:type="dxa"/>
            <w:shd w:val="clear" w:color="auto" w:fill="FFFFFF" w:themeFill="background1"/>
          </w:tcPr>
          <w:p w14:paraId="0C36C2B3" w14:textId="77777777" w:rsidR="007E4D15" w:rsidRDefault="007E4D15" w:rsidP="009B324C">
            <w:pPr>
              <w:rPr>
                <w:rFonts w:ascii="Calibri" w:hAnsi="Calibri"/>
              </w:rPr>
            </w:pPr>
            <w:r>
              <w:rPr>
                <w:rFonts w:ascii="Calibri" w:hAnsi="Calibri"/>
              </w:rPr>
              <w:t>R165 250</w:t>
            </w:r>
          </w:p>
        </w:tc>
        <w:tc>
          <w:tcPr>
            <w:tcW w:w="2905" w:type="dxa"/>
            <w:shd w:val="clear" w:color="auto" w:fill="FFFFFF" w:themeFill="background1"/>
          </w:tcPr>
          <w:p w14:paraId="2BD80FF1" w14:textId="77777777" w:rsidR="007E4D15" w:rsidRPr="00A33899" w:rsidRDefault="007E4D15" w:rsidP="00FF4BBC">
            <w:pPr>
              <w:rPr>
                <w:rFonts w:eastAsia="Calibri"/>
              </w:rPr>
            </w:pPr>
            <w:r>
              <w:rPr>
                <w:rFonts w:eastAsia="Calibri"/>
              </w:rPr>
              <w:t>2  Months</w:t>
            </w:r>
          </w:p>
        </w:tc>
      </w:tr>
      <w:tr w:rsidR="00E44FAC" w:rsidRPr="009B324C" w14:paraId="18963B11" w14:textId="77777777" w:rsidTr="00931952">
        <w:trPr>
          <w:jc w:val="center"/>
        </w:trPr>
        <w:tc>
          <w:tcPr>
            <w:tcW w:w="9096" w:type="dxa"/>
            <w:gridSpan w:val="5"/>
            <w:shd w:val="clear" w:color="auto" w:fill="auto"/>
          </w:tcPr>
          <w:p w14:paraId="7B42DDCA" w14:textId="77777777" w:rsidR="00E44FAC" w:rsidRDefault="00E44FAC" w:rsidP="009B324C">
            <w:pPr>
              <w:jc w:val="center"/>
              <w:rPr>
                <w:rFonts w:eastAsia="Calibri"/>
                <w:b/>
              </w:rPr>
            </w:pPr>
            <w:r w:rsidRPr="009B324C">
              <w:rPr>
                <w:rFonts w:eastAsia="Calibri"/>
                <w:b/>
              </w:rPr>
              <w:t>E</w:t>
            </w:r>
            <w:r w:rsidR="00EF5A98">
              <w:rPr>
                <w:rFonts w:eastAsia="Calibri"/>
                <w:b/>
              </w:rPr>
              <w:t xml:space="preserve">ASTERN </w:t>
            </w:r>
            <w:r w:rsidRPr="009B324C">
              <w:rPr>
                <w:rFonts w:eastAsia="Calibri"/>
                <w:b/>
              </w:rPr>
              <w:t>C</w:t>
            </w:r>
            <w:r w:rsidR="00EF5A98">
              <w:rPr>
                <w:rFonts w:eastAsia="Calibri"/>
                <w:b/>
              </w:rPr>
              <w:t>APE</w:t>
            </w:r>
          </w:p>
          <w:p w14:paraId="3ADF0381" w14:textId="77777777" w:rsidR="00A11910" w:rsidRPr="009B324C" w:rsidRDefault="00A11910" w:rsidP="009B324C">
            <w:pPr>
              <w:jc w:val="center"/>
              <w:rPr>
                <w:rFonts w:eastAsia="Calibri"/>
                <w:b/>
              </w:rPr>
            </w:pPr>
          </w:p>
        </w:tc>
      </w:tr>
      <w:tr w:rsidR="007E4D15" w14:paraId="4FB2E63D" w14:textId="77777777" w:rsidTr="007E4D15">
        <w:trPr>
          <w:jc w:val="center"/>
        </w:trPr>
        <w:tc>
          <w:tcPr>
            <w:tcW w:w="1101" w:type="dxa"/>
            <w:shd w:val="clear" w:color="auto" w:fill="FFFFFF" w:themeFill="background1"/>
          </w:tcPr>
          <w:p w14:paraId="5664AE6D" w14:textId="50507A40" w:rsidR="007E4D15" w:rsidRPr="009B324C" w:rsidRDefault="00422A6E" w:rsidP="009B324C">
            <w:pPr>
              <w:ind w:left="360"/>
              <w:rPr>
                <w:rFonts w:eastAsia="Calibri"/>
              </w:rPr>
            </w:pPr>
            <w:r>
              <w:rPr>
                <w:rFonts w:eastAsia="Calibri"/>
              </w:rPr>
              <w:t>6</w:t>
            </w:r>
            <w:r w:rsidR="007E4D15">
              <w:rPr>
                <w:rFonts w:eastAsia="Calibri"/>
              </w:rPr>
              <w:t>.</w:t>
            </w:r>
          </w:p>
        </w:tc>
        <w:tc>
          <w:tcPr>
            <w:tcW w:w="1388" w:type="dxa"/>
            <w:shd w:val="clear" w:color="auto" w:fill="FFFFFF" w:themeFill="background1"/>
          </w:tcPr>
          <w:p w14:paraId="4698BB53" w14:textId="77777777" w:rsidR="007E4D15" w:rsidRPr="00A33899" w:rsidRDefault="007E4D15" w:rsidP="009B324C">
            <w:pPr>
              <w:pStyle w:val="ListParagraph"/>
              <w:ind w:left="0"/>
              <w:rPr>
                <w:rFonts w:cs="Arial"/>
              </w:rPr>
            </w:pPr>
            <w:r>
              <w:rPr>
                <w:rFonts w:cs="Arial"/>
              </w:rPr>
              <w:t>Eastern Cape</w:t>
            </w:r>
          </w:p>
        </w:tc>
        <w:tc>
          <w:tcPr>
            <w:tcW w:w="1689" w:type="dxa"/>
            <w:shd w:val="clear" w:color="auto" w:fill="FFFFFF" w:themeFill="background1"/>
          </w:tcPr>
          <w:p w14:paraId="6C572C67" w14:textId="77777777" w:rsidR="007E4D15" w:rsidRDefault="007E4D15" w:rsidP="009B324C">
            <w:r w:rsidRPr="00CA03D1">
              <w:t>Possible interference with the investigations and witnesses</w:t>
            </w:r>
          </w:p>
        </w:tc>
        <w:tc>
          <w:tcPr>
            <w:tcW w:w="2013" w:type="dxa"/>
            <w:shd w:val="clear" w:color="auto" w:fill="FFFFFF" w:themeFill="background1"/>
          </w:tcPr>
          <w:p w14:paraId="674F4FAC" w14:textId="77777777" w:rsidR="007E4D15" w:rsidRDefault="007E4D15" w:rsidP="009B324C">
            <w:pPr>
              <w:rPr>
                <w:rFonts w:ascii="Calibri" w:hAnsi="Calibri"/>
              </w:rPr>
            </w:pPr>
            <w:r>
              <w:rPr>
                <w:rFonts w:ascii="Calibri" w:hAnsi="Calibri"/>
              </w:rPr>
              <w:t>R72 075.25</w:t>
            </w:r>
          </w:p>
        </w:tc>
        <w:tc>
          <w:tcPr>
            <w:tcW w:w="2905" w:type="dxa"/>
            <w:shd w:val="clear" w:color="auto" w:fill="FFFFFF" w:themeFill="background1"/>
          </w:tcPr>
          <w:p w14:paraId="68B054D2" w14:textId="77777777" w:rsidR="007E4D15" w:rsidRPr="00A33899" w:rsidRDefault="007E4D15" w:rsidP="009B324C">
            <w:pPr>
              <w:rPr>
                <w:rFonts w:eastAsia="Calibri"/>
              </w:rPr>
            </w:pPr>
            <w:r>
              <w:rPr>
                <w:rFonts w:eastAsia="Calibri"/>
              </w:rPr>
              <w:t>1 Month</w:t>
            </w:r>
          </w:p>
        </w:tc>
      </w:tr>
      <w:tr w:rsidR="007E4D15" w14:paraId="7AA677C8" w14:textId="77777777" w:rsidTr="007E4D15">
        <w:trPr>
          <w:jc w:val="center"/>
        </w:trPr>
        <w:tc>
          <w:tcPr>
            <w:tcW w:w="1101" w:type="dxa"/>
            <w:shd w:val="clear" w:color="auto" w:fill="FFFFFF" w:themeFill="background1"/>
          </w:tcPr>
          <w:p w14:paraId="1D3785DC" w14:textId="0DCF66FB" w:rsidR="007E4D15" w:rsidRPr="009B324C" w:rsidRDefault="00422A6E" w:rsidP="009B324C">
            <w:pPr>
              <w:ind w:left="360"/>
              <w:rPr>
                <w:rFonts w:eastAsia="Calibri"/>
              </w:rPr>
            </w:pPr>
            <w:r>
              <w:rPr>
                <w:rFonts w:eastAsia="Calibri"/>
              </w:rPr>
              <w:t>7</w:t>
            </w:r>
            <w:r w:rsidR="007E4D15">
              <w:rPr>
                <w:rFonts w:eastAsia="Calibri"/>
              </w:rPr>
              <w:t>.</w:t>
            </w:r>
          </w:p>
        </w:tc>
        <w:tc>
          <w:tcPr>
            <w:tcW w:w="1388" w:type="dxa"/>
            <w:shd w:val="clear" w:color="auto" w:fill="FFFFFF" w:themeFill="background1"/>
          </w:tcPr>
          <w:p w14:paraId="6A3F8DD6" w14:textId="77777777" w:rsidR="007E4D15" w:rsidRPr="00A33899" w:rsidRDefault="007E4D15" w:rsidP="009B324C">
            <w:pPr>
              <w:pStyle w:val="ListParagraph"/>
              <w:ind w:left="0"/>
              <w:rPr>
                <w:rFonts w:cs="Arial"/>
              </w:rPr>
            </w:pPr>
            <w:r>
              <w:rPr>
                <w:rFonts w:cs="Arial"/>
              </w:rPr>
              <w:t>Eastern Cape</w:t>
            </w:r>
          </w:p>
        </w:tc>
        <w:tc>
          <w:tcPr>
            <w:tcW w:w="1689" w:type="dxa"/>
            <w:shd w:val="clear" w:color="auto" w:fill="FFFFFF" w:themeFill="background1"/>
          </w:tcPr>
          <w:p w14:paraId="2331470D" w14:textId="77777777" w:rsidR="007E4D15" w:rsidRDefault="007E4D15" w:rsidP="009B324C">
            <w:r w:rsidRPr="00CA03D1">
              <w:t>Possible interference with the investigations and witnesses</w:t>
            </w:r>
          </w:p>
        </w:tc>
        <w:tc>
          <w:tcPr>
            <w:tcW w:w="2013" w:type="dxa"/>
            <w:shd w:val="clear" w:color="auto" w:fill="FFFFFF" w:themeFill="background1"/>
          </w:tcPr>
          <w:p w14:paraId="347F7E50" w14:textId="77777777" w:rsidR="007E4D15" w:rsidRDefault="007E4D15" w:rsidP="009B324C">
            <w:pPr>
              <w:rPr>
                <w:rFonts w:ascii="Calibri" w:hAnsi="Calibri"/>
              </w:rPr>
            </w:pPr>
            <w:r>
              <w:rPr>
                <w:rFonts w:ascii="Calibri" w:hAnsi="Calibri"/>
              </w:rPr>
              <w:t>R68 926.50</w:t>
            </w:r>
          </w:p>
        </w:tc>
        <w:tc>
          <w:tcPr>
            <w:tcW w:w="2905" w:type="dxa"/>
            <w:shd w:val="clear" w:color="auto" w:fill="FFFFFF" w:themeFill="background1"/>
          </w:tcPr>
          <w:p w14:paraId="1A1D8C92" w14:textId="77777777" w:rsidR="007E4D15" w:rsidRPr="00A33899" w:rsidRDefault="007E4D15" w:rsidP="009B324C">
            <w:pPr>
              <w:rPr>
                <w:rFonts w:eastAsia="Calibri"/>
              </w:rPr>
            </w:pPr>
            <w:r>
              <w:rPr>
                <w:rFonts w:eastAsia="Calibri"/>
              </w:rPr>
              <w:t>1 Month</w:t>
            </w:r>
          </w:p>
        </w:tc>
      </w:tr>
      <w:tr w:rsidR="007E4D15" w14:paraId="53ED5692" w14:textId="77777777" w:rsidTr="007E4D15">
        <w:trPr>
          <w:jc w:val="center"/>
        </w:trPr>
        <w:tc>
          <w:tcPr>
            <w:tcW w:w="1101" w:type="dxa"/>
            <w:shd w:val="clear" w:color="auto" w:fill="FFFFFF" w:themeFill="background1"/>
          </w:tcPr>
          <w:p w14:paraId="5F4E1D14" w14:textId="4705C9C2" w:rsidR="007E4D15" w:rsidRPr="009B324C" w:rsidRDefault="00422A6E" w:rsidP="00CE148D">
            <w:pPr>
              <w:jc w:val="center"/>
              <w:rPr>
                <w:rFonts w:eastAsia="Calibri"/>
              </w:rPr>
            </w:pPr>
            <w:r>
              <w:rPr>
                <w:rFonts w:eastAsia="Calibri"/>
              </w:rPr>
              <w:t>8</w:t>
            </w:r>
            <w:r w:rsidR="007E4D15" w:rsidRPr="009B324C">
              <w:rPr>
                <w:rFonts w:eastAsia="Calibri"/>
              </w:rPr>
              <w:t>.</w:t>
            </w:r>
          </w:p>
        </w:tc>
        <w:tc>
          <w:tcPr>
            <w:tcW w:w="1388" w:type="dxa"/>
            <w:shd w:val="clear" w:color="auto" w:fill="FFFFFF" w:themeFill="background1"/>
          </w:tcPr>
          <w:p w14:paraId="700DD1B7" w14:textId="77777777" w:rsidR="007E4D15" w:rsidRPr="00A33899" w:rsidRDefault="007E4D15" w:rsidP="009B324C">
            <w:pPr>
              <w:pStyle w:val="ListParagraph"/>
              <w:ind w:left="0"/>
              <w:rPr>
                <w:rFonts w:cs="Arial"/>
              </w:rPr>
            </w:pPr>
            <w:r>
              <w:rPr>
                <w:rFonts w:cs="Arial"/>
              </w:rPr>
              <w:t>Eastern Cape</w:t>
            </w:r>
          </w:p>
        </w:tc>
        <w:tc>
          <w:tcPr>
            <w:tcW w:w="1689" w:type="dxa"/>
            <w:shd w:val="clear" w:color="auto" w:fill="FFFFFF" w:themeFill="background1"/>
          </w:tcPr>
          <w:p w14:paraId="5D334B25" w14:textId="77777777" w:rsidR="007E4D15" w:rsidRDefault="007E4D15" w:rsidP="009B324C">
            <w:r w:rsidRPr="00CA03D1">
              <w:t>Possible interference with the investigations and witnesses</w:t>
            </w:r>
          </w:p>
        </w:tc>
        <w:tc>
          <w:tcPr>
            <w:tcW w:w="2013" w:type="dxa"/>
            <w:shd w:val="clear" w:color="auto" w:fill="FFFFFF" w:themeFill="background1"/>
          </w:tcPr>
          <w:p w14:paraId="13D6B96A" w14:textId="77777777" w:rsidR="007E4D15" w:rsidRDefault="007E4D15" w:rsidP="009B324C">
            <w:pPr>
              <w:rPr>
                <w:rFonts w:ascii="Calibri" w:hAnsi="Calibri"/>
              </w:rPr>
            </w:pPr>
            <w:r>
              <w:rPr>
                <w:rFonts w:ascii="Calibri" w:hAnsi="Calibri"/>
              </w:rPr>
              <w:t>R551 358.78</w:t>
            </w:r>
          </w:p>
        </w:tc>
        <w:tc>
          <w:tcPr>
            <w:tcW w:w="2905" w:type="dxa"/>
            <w:shd w:val="clear" w:color="auto" w:fill="FFFFFF" w:themeFill="background1"/>
          </w:tcPr>
          <w:p w14:paraId="2F93CB5C" w14:textId="77777777" w:rsidR="007E4D15" w:rsidRPr="00A33899" w:rsidRDefault="007E4D15" w:rsidP="009B324C">
            <w:pPr>
              <w:rPr>
                <w:rFonts w:eastAsia="Calibri"/>
              </w:rPr>
            </w:pPr>
            <w:r>
              <w:rPr>
                <w:rFonts w:eastAsia="Calibri"/>
              </w:rPr>
              <w:t>14 Months</w:t>
            </w:r>
          </w:p>
        </w:tc>
      </w:tr>
      <w:tr w:rsidR="007E4D15" w14:paraId="1CAE89E6" w14:textId="77777777" w:rsidTr="007E4D15">
        <w:trPr>
          <w:jc w:val="center"/>
        </w:trPr>
        <w:tc>
          <w:tcPr>
            <w:tcW w:w="1101" w:type="dxa"/>
            <w:shd w:val="clear" w:color="auto" w:fill="FFFFFF" w:themeFill="background1"/>
          </w:tcPr>
          <w:p w14:paraId="531F0A30" w14:textId="38E0A75F" w:rsidR="007E4D15" w:rsidRPr="009B324C" w:rsidRDefault="00422A6E" w:rsidP="002B39BB">
            <w:pPr>
              <w:jc w:val="center"/>
              <w:rPr>
                <w:rFonts w:eastAsia="Calibri"/>
              </w:rPr>
            </w:pPr>
            <w:r>
              <w:rPr>
                <w:rFonts w:eastAsia="Calibri"/>
              </w:rPr>
              <w:t>9</w:t>
            </w:r>
            <w:r w:rsidR="007E4D15">
              <w:rPr>
                <w:rFonts w:eastAsia="Calibri"/>
              </w:rPr>
              <w:t>.</w:t>
            </w:r>
          </w:p>
        </w:tc>
        <w:tc>
          <w:tcPr>
            <w:tcW w:w="1388" w:type="dxa"/>
            <w:shd w:val="clear" w:color="auto" w:fill="FFFFFF" w:themeFill="background1"/>
          </w:tcPr>
          <w:p w14:paraId="0D4C9F48" w14:textId="77777777" w:rsidR="007E4D15" w:rsidRPr="00A33899" w:rsidRDefault="007E4D15" w:rsidP="009B324C">
            <w:pPr>
              <w:pStyle w:val="ListParagraph"/>
              <w:ind w:left="0"/>
              <w:rPr>
                <w:rFonts w:cs="Arial"/>
              </w:rPr>
            </w:pPr>
            <w:r w:rsidRPr="00A33899">
              <w:rPr>
                <w:rFonts w:cs="Arial"/>
              </w:rPr>
              <w:t>Eastern Cape</w:t>
            </w:r>
          </w:p>
        </w:tc>
        <w:tc>
          <w:tcPr>
            <w:tcW w:w="1689" w:type="dxa"/>
            <w:shd w:val="clear" w:color="auto" w:fill="FFFFFF" w:themeFill="background1"/>
          </w:tcPr>
          <w:p w14:paraId="4F873ED5" w14:textId="77777777" w:rsidR="007E4D15" w:rsidRPr="00A33899" w:rsidRDefault="007E4D15" w:rsidP="009B324C">
            <w:r w:rsidRPr="00A33899">
              <w:t xml:space="preserve">Possible interference </w:t>
            </w:r>
            <w:r w:rsidRPr="00A33899">
              <w:lastRenderedPageBreak/>
              <w:t>with the investigation and witnesses</w:t>
            </w:r>
          </w:p>
        </w:tc>
        <w:tc>
          <w:tcPr>
            <w:tcW w:w="2013" w:type="dxa"/>
            <w:shd w:val="clear" w:color="auto" w:fill="FFFFFF" w:themeFill="background1"/>
          </w:tcPr>
          <w:p w14:paraId="12825BA1" w14:textId="0D5F4045" w:rsidR="007E4D15" w:rsidRDefault="0016343C" w:rsidP="009B324C">
            <w:pPr>
              <w:rPr>
                <w:rFonts w:ascii="Calibri" w:eastAsia="Calibri" w:hAnsi="Calibri"/>
              </w:rPr>
            </w:pPr>
            <w:r>
              <w:rPr>
                <w:rFonts w:ascii="Calibri" w:eastAsia="Calibri" w:hAnsi="Calibri"/>
              </w:rPr>
              <w:lastRenderedPageBreak/>
              <w:t>R</w:t>
            </w:r>
            <w:r w:rsidR="00152CC7">
              <w:rPr>
                <w:rFonts w:ascii="Calibri" w:eastAsia="Calibri" w:hAnsi="Calibri"/>
              </w:rPr>
              <w:t>846 217.61</w:t>
            </w:r>
          </w:p>
        </w:tc>
        <w:tc>
          <w:tcPr>
            <w:tcW w:w="2905" w:type="dxa"/>
            <w:shd w:val="clear" w:color="auto" w:fill="FFFFFF" w:themeFill="background1"/>
          </w:tcPr>
          <w:p w14:paraId="2E01F8B2" w14:textId="6CA4C62E" w:rsidR="007E4D15" w:rsidRPr="00A33899" w:rsidRDefault="007E4D15" w:rsidP="0016343C">
            <w:pPr>
              <w:rPr>
                <w:rFonts w:eastAsia="Calibri"/>
              </w:rPr>
            </w:pPr>
            <w:r w:rsidRPr="00A33899">
              <w:t>1</w:t>
            </w:r>
            <w:r w:rsidR="0016343C">
              <w:t>3</w:t>
            </w:r>
            <w:r w:rsidRPr="00A33899">
              <w:t xml:space="preserve"> Months</w:t>
            </w:r>
          </w:p>
        </w:tc>
      </w:tr>
      <w:tr w:rsidR="007E4D15" w14:paraId="48A4BDA7" w14:textId="77777777" w:rsidTr="007E4D15">
        <w:trPr>
          <w:jc w:val="center"/>
        </w:trPr>
        <w:tc>
          <w:tcPr>
            <w:tcW w:w="1101" w:type="dxa"/>
            <w:shd w:val="clear" w:color="auto" w:fill="FFFFFF" w:themeFill="background1"/>
          </w:tcPr>
          <w:p w14:paraId="6EED1019" w14:textId="137C470C" w:rsidR="007E4D15" w:rsidRPr="009B324C" w:rsidRDefault="007E4D15" w:rsidP="00422A6E">
            <w:pPr>
              <w:jc w:val="center"/>
              <w:rPr>
                <w:rFonts w:eastAsia="Calibri"/>
              </w:rPr>
            </w:pPr>
            <w:r>
              <w:rPr>
                <w:rFonts w:eastAsia="Calibri"/>
              </w:rPr>
              <w:t>1</w:t>
            </w:r>
            <w:r w:rsidR="00422A6E">
              <w:rPr>
                <w:rFonts w:eastAsia="Calibri"/>
              </w:rPr>
              <w:t>0</w:t>
            </w:r>
            <w:r w:rsidRPr="009B324C">
              <w:rPr>
                <w:rFonts w:eastAsia="Calibri"/>
              </w:rPr>
              <w:t>.</w:t>
            </w:r>
          </w:p>
        </w:tc>
        <w:tc>
          <w:tcPr>
            <w:tcW w:w="1388" w:type="dxa"/>
            <w:shd w:val="clear" w:color="auto" w:fill="FFFFFF" w:themeFill="background1"/>
          </w:tcPr>
          <w:p w14:paraId="76C3F481" w14:textId="77777777" w:rsidR="007E4D15" w:rsidRPr="00A33899" w:rsidRDefault="007E4D15" w:rsidP="009B324C">
            <w:pPr>
              <w:pStyle w:val="ListParagraph"/>
              <w:ind w:left="0"/>
              <w:rPr>
                <w:rFonts w:cs="Arial"/>
              </w:rPr>
            </w:pPr>
            <w:r w:rsidRPr="00A33899">
              <w:rPr>
                <w:rFonts w:cs="Arial"/>
              </w:rPr>
              <w:t>Eastern Cape</w:t>
            </w:r>
          </w:p>
        </w:tc>
        <w:tc>
          <w:tcPr>
            <w:tcW w:w="1689" w:type="dxa"/>
            <w:shd w:val="clear" w:color="auto" w:fill="FFFFFF" w:themeFill="background1"/>
          </w:tcPr>
          <w:p w14:paraId="56880248" w14:textId="77777777" w:rsidR="007E4D15" w:rsidRPr="00A33899" w:rsidRDefault="007E4D15" w:rsidP="009B324C">
            <w:r w:rsidRPr="00A33899">
              <w:t>Possible interference with the investigation and witnesses</w:t>
            </w:r>
          </w:p>
        </w:tc>
        <w:tc>
          <w:tcPr>
            <w:tcW w:w="2013" w:type="dxa"/>
            <w:shd w:val="clear" w:color="auto" w:fill="FFFFFF" w:themeFill="background1"/>
          </w:tcPr>
          <w:p w14:paraId="3ACC6317" w14:textId="4B394FA2" w:rsidR="007E4D15" w:rsidRDefault="00152CC7" w:rsidP="009B324C">
            <w:pPr>
              <w:rPr>
                <w:rFonts w:ascii="Calibri" w:eastAsia="Calibri" w:hAnsi="Calibri"/>
                <w:color w:val="000000"/>
              </w:rPr>
            </w:pPr>
            <w:r>
              <w:rPr>
                <w:rFonts w:ascii="Calibri" w:eastAsia="Calibri" w:hAnsi="Calibri"/>
                <w:color w:val="000000"/>
              </w:rPr>
              <w:t>R1 144 449.59</w:t>
            </w:r>
          </w:p>
        </w:tc>
        <w:tc>
          <w:tcPr>
            <w:tcW w:w="2905" w:type="dxa"/>
            <w:shd w:val="clear" w:color="auto" w:fill="FFFFFF" w:themeFill="background1"/>
          </w:tcPr>
          <w:p w14:paraId="4E024884" w14:textId="0FE6AE2E" w:rsidR="007E4D15" w:rsidRPr="00A33899" w:rsidRDefault="007E4D15" w:rsidP="0016343C">
            <w:pPr>
              <w:rPr>
                <w:rFonts w:eastAsia="Calibri"/>
              </w:rPr>
            </w:pPr>
            <w:r w:rsidRPr="00A33899">
              <w:rPr>
                <w:rFonts w:eastAsia="Calibri"/>
              </w:rPr>
              <w:t>1</w:t>
            </w:r>
            <w:r w:rsidR="0016343C">
              <w:rPr>
                <w:rFonts w:eastAsia="Calibri"/>
              </w:rPr>
              <w:t>3</w:t>
            </w:r>
            <w:r w:rsidRPr="00A33899">
              <w:rPr>
                <w:rFonts w:eastAsia="Calibri"/>
              </w:rPr>
              <w:t xml:space="preserve"> Months</w:t>
            </w:r>
          </w:p>
        </w:tc>
      </w:tr>
      <w:tr w:rsidR="00E44FAC" w:rsidRPr="009B324C" w14:paraId="4517D9F9" w14:textId="77777777" w:rsidTr="00931952">
        <w:trPr>
          <w:jc w:val="center"/>
        </w:trPr>
        <w:tc>
          <w:tcPr>
            <w:tcW w:w="9096" w:type="dxa"/>
            <w:gridSpan w:val="5"/>
            <w:shd w:val="clear" w:color="auto" w:fill="auto"/>
          </w:tcPr>
          <w:p w14:paraId="4F439ACC" w14:textId="77777777" w:rsidR="00E44FAC" w:rsidRDefault="00E44FAC" w:rsidP="009B324C">
            <w:pPr>
              <w:jc w:val="center"/>
              <w:rPr>
                <w:rFonts w:eastAsia="Calibri"/>
                <w:b/>
              </w:rPr>
            </w:pPr>
            <w:r w:rsidRPr="009B324C">
              <w:rPr>
                <w:rFonts w:eastAsia="Calibri"/>
                <w:b/>
              </w:rPr>
              <w:t>L</w:t>
            </w:r>
            <w:r w:rsidR="008D361D">
              <w:rPr>
                <w:rFonts w:eastAsia="Calibri"/>
                <w:b/>
              </w:rPr>
              <w:t>IM</w:t>
            </w:r>
            <w:r w:rsidRPr="009B324C">
              <w:rPr>
                <w:rFonts w:eastAsia="Calibri"/>
                <w:b/>
              </w:rPr>
              <w:t>P</w:t>
            </w:r>
            <w:r w:rsidR="008D361D">
              <w:rPr>
                <w:rFonts w:eastAsia="Calibri"/>
                <w:b/>
              </w:rPr>
              <w:t>OPO</w:t>
            </w:r>
          </w:p>
          <w:p w14:paraId="730C975E" w14:textId="77777777" w:rsidR="00A11910" w:rsidRPr="009B324C" w:rsidRDefault="00A11910" w:rsidP="009B324C">
            <w:pPr>
              <w:jc w:val="center"/>
              <w:rPr>
                <w:rFonts w:eastAsia="Calibri"/>
                <w:b/>
              </w:rPr>
            </w:pPr>
          </w:p>
        </w:tc>
      </w:tr>
      <w:tr w:rsidR="007E4D15" w14:paraId="7F5BBFEE" w14:textId="77777777" w:rsidTr="007E4D15">
        <w:trPr>
          <w:jc w:val="center"/>
        </w:trPr>
        <w:tc>
          <w:tcPr>
            <w:tcW w:w="1101" w:type="dxa"/>
            <w:shd w:val="clear" w:color="auto" w:fill="FFFFFF" w:themeFill="background1"/>
          </w:tcPr>
          <w:p w14:paraId="3F1203CB" w14:textId="1C2746F8" w:rsidR="007E4D15" w:rsidRPr="009B324C" w:rsidRDefault="007E4D15" w:rsidP="00422A6E">
            <w:pPr>
              <w:jc w:val="center"/>
              <w:rPr>
                <w:rFonts w:eastAsia="Calibri"/>
              </w:rPr>
            </w:pPr>
            <w:r>
              <w:rPr>
                <w:rFonts w:eastAsia="Calibri"/>
              </w:rPr>
              <w:t>1</w:t>
            </w:r>
            <w:r w:rsidR="00422A6E">
              <w:rPr>
                <w:rFonts w:eastAsia="Calibri"/>
              </w:rPr>
              <w:t>1</w:t>
            </w:r>
            <w:r>
              <w:rPr>
                <w:rFonts w:eastAsia="Calibri"/>
              </w:rPr>
              <w:t>.</w:t>
            </w:r>
          </w:p>
        </w:tc>
        <w:tc>
          <w:tcPr>
            <w:tcW w:w="1388" w:type="dxa"/>
            <w:shd w:val="clear" w:color="auto" w:fill="FFFFFF" w:themeFill="background1"/>
          </w:tcPr>
          <w:p w14:paraId="72A5ECFC" w14:textId="77777777" w:rsidR="007E4D15" w:rsidRPr="00A33899" w:rsidRDefault="007E4D15" w:rsidP="008D361D">
            <w:pPr>
              <w:pStyle w:val="ListParagraph"/>
              <w:ind w:left="0"/>
              <w:rPr>
                <w:rFonts w:cs="Arial"/>
              </w:rPr>
            </w:pPr>
            <w:r>
              <w:rPr>
                <w:rFonts w:cs="Arial"/>
              </w:rPr>
              <w:t>Limpopo</w:t>
            </w:r>
          </w:p>
        </w:tc>
        <w:tc>
          <w:tcPr>
            <w:tcW w:w="1689" w:type="dxa"/>
            <w:shd w:val="clear" w:color="auto" w:fill="FFFFFF" w:themeFill="background1"/>
          </w:tcPr>
          <w:p w14:paraId="62816440" w14:textId="77777777" w:rsidR="007E4D15" w:rsidRDefault="007E4D15" w:rsidP="009B324C">
            <w:r w:rsidRPr="00CA03D1">
              <w:t>Possible interference with the investigations and witnesses</w:t>
            </w:r>
          </w:p>
        </w:tc>
        <w:tc>
          <w:tcPr>
            <w:tcW w:w="2013" w:type="dxa"/>
            <w:shd w:val="clear" w:color="auto" w:fill="FFFFFF" w:themeFill="background1"/>
          </w:tcPr>
          <w:p w14:paraId="18EFC9E3" w14:textId="77777777" w:rsidR="007E4D15" w:rsidRDefault="007E4D15" w:rsidP="009B324C">
            <w:pPr>
              <w:rPr>
                <w:rFonts w:ascii="Calibri" w:hAnsi="Calibri"/>
              </w:rPr>
            </w:pPr>
            <w:r>
              <w:rPr>
                <w:rFonts w:ascii="Calibri" w:hAnsi="Calibri"/>
              </w:rPr>
              <w:t>R17 271.00</w:t>
            </w:r>
          </w:p>
        </w:tc>
        <w:tc>
          <w:tcPr>
            <w:tcW w:w="2905" w:type="dxa"/>
            <w:shd w:val="clear" w:color="auto" w:fill="FFFFFF" w:themeFill="background1"/>
          </w:tcPr>
          <w:p w14:paraId="4220CCC0" w14:textId="77777777" w:rsidR="007E4D15" w:rsidRPr="00A33899" w:rsidRDefault="007E4D15" w:rsidP="009B324C">
            <w:pPr>
              <w:rPr>
                <w:rFonts w:eastAsia="Calibri"/>
              </w:rPr>
            </w:pPr>
            <w:r>
              <w:rPr>
                <w:rFonts w:eastAsia="Calibri"/>
              </w:rPr>
              <w:t>2 Months</w:t>
            </w:r>
          </w:p>
        </w:tc>
      </w:tr>
      <w:tr w:rsidR="007E4D15" w14:paraId="0F9AE8CC" w14:textId="77777777" w:rsidTr="007E4D15">
        <w:trPr>
          <w:jc w:val="center"/>
        </w:trPr>
        <w:tc>
          <w:tcPr>
            <w:tcW w:w="1101" w:type="dxa"/>
            <w:shd w:val="clear" w:color="auto" w:fill="FFFFFF" w:themeFill="background1"/>
          </w:tcPr>
          <w:p w14:paraId="7DDF1A06" w14:textId="382A1F59" w:rsidR="007E4D15" w:rsidRPr="009B324C" w:rsidRDefault="007E4D15" w:rsidP="00422A6E">
            <w:pPr>
              <w:ind w:left="360"/>
              <w:rPr>
                <w:rFonts w:eastAsia="Calibri"/>
              </w:rPr>
            </w:pPr>
            <w:r>
              <w:rPr>
                <w:rFonts w:eastAsia="Calibri"/>
              </w:rPr>
              <w:t>1</w:t>
            </w:r>
            <w:r w:rsidR="00422A6E">
              <w:rPr>
                <w:rFonts w:eastAsia="Calibri"/>
              </w:rPr>
              <w:t>2</w:t>
            </w:r>
            <w:r>
              <w:rPr>
                <w:rFonts w:eastAsia="Calibri"/>
              </w:rPr>
              <w:t>.</w:t>
            </w:r>
          </w:p>
        </w:tc>
        <w:tc>
          <w:tcPr>
            <w:tcW w:w="1388" w:type="dxa"/>
            <w:shd w:val="clear" w:color="auto" w:fill="FFFFFF" w:themeFill="background1"/>
          </w:tcPr>
          <w:p w14:paraId="6E450962" w14:textId="77777777" w:rsidR="007E4D15" w:rsidRPr="00A33899" w:rsidRDefault="007E4D15" w:rsidP="008D361D">
            <w:pPr>
              <w:pStyle w:val="ListParagraph"/>
              <w:ind w:left="0"/>
              <w:rPr>
                <w:rFonts w:cs="Arial"/>
              </w:rPr>
            </w:pPr>
            <w:r>
              <w:rPr>
                <w:rFonts w:cs="Arial"/>
              </w:rPr>
              <w:t>Limpopo</w:t>
            </w:r>
          </w:p>
        </w:tc>
        <w:tc>
          <w:tcPr>
            <w:tcW w:w="1689" w:type="dxa"/>
            <w:shd w:val="clear" w:color="auto" w:fill="FFFFFF" w:themeFill="background1"/>
          </w:tcPr>
          <w:p w14:paraId="6985E152" w14:textId="3AE5EDD5" w:rsidR="00982EE3" w:rsidRDefault="007E4D15" w:rsidP="009B324C">
            <w:r w:rsidRPr="00CA03D1">
              <w:t>Possible interference with the investigations and witnesses</w:t>
            </w:r>
          </w:p>
        </w:tc>
        <w:tc>
          <w:tcPr>
            <w:tcW w:w="2013" w:type="dxa"/>
            <w:shd w:val="clear" w:color="auto" w:fill="FFFFFF" w:themeFill="background1"/>
          </w:tcPr>
          <w:p w14:paraId="5021F635" w14:textId="77777777" w:rsidR="007E4D15" w:rsidRDefault="007E4D15" w:rsidP="009B324C">
            <w:pPr>
              <w:rPr>
                <w:rFonts w:ascii="Calibri" w:hAnsi="Calibri"/>
              </w:rPr>
            </w:pPr>
            <w:r>
              <w:rPr>
                <w:rFonts w:ascii="Calibri" w:hAnsi="Calibri"/>
              </w:rPr>
              <w:t>R25 436.75</w:t>
            </w:r>
          </w:p>
        </w:tc>
        <w:tc>
          <w:tcPr>
            <w:tcW w:w="2905" w:type="dxa"/>
            <w:shd w:val="clear" w:color="auto" w:fill="FFFFFF" w:themeFill="background1"/>
          </w:tcPr>
          <w:p w14:paraId="41EF2CEA" w14:textId="77777777" w:rsidR="007E4D15" w:rsidRPr="00A33899" w:rsidRDefault="007E4D15" w:rsidP="009B324C">
            <w:pPr>
              <w:rPr>
                <w:rFonts w:eastAsia="Calibri"/>
              </w:rPr>
            </w:pPr>
            <w:r>
              <w:rPr>
                <w:rFonts w:eastAsia="Calibri"/>
              </w:rPr>
              <w:t>2 Months</w:t>
            </w:r>
          </w:p>
        </w:tc>
      </w:tr>
      <w:tr w:rsidR="00E569D4" w:rsidRPr="009B324C" w14:paraId="5F6D95CD" w14:textId="77777777" w:rsidTr="00931952">
        <w:trPr>
          <w:jc w:val="center"/>
        </w:trPr>
        <w:tc>
          <w:tcPr>
            <w:tcW w:w="9096" w:type="dxa"/>
            <w:gridSpan w:val="5"/>
            <w:shd w:val="clear" w:color="auto" w:fill="auto"/>
          </w:tcPr>
          <w:p w14:paraId="503CDE14" w14:textId="77777777" w:rsidR="00E569D4" w:rsidRPr="009B324C" w:rsidRDefault="00E569D4" w:rsidP="003B3DE4">
            <w:pPr>
              <w:jc w:val="center"/>
              <w:rPr>
                <w:b/>
              </w:rPr>
            </w:pPr>
            <w:r w:rsidRPr="009B324C">
              <w:rPr>
                <w:b/>
              </w:rPr>
              <w:t>DEEDS PTA</w:t>
            </w:r>
            <w:r>
              <w:rPr>
                <w:b/>
              </w:rPr>
              <w:t xml:space="preserve"> (GP)</w:t>
            </w:r>
          </w:p>
          <w:p w14:paraId="4A2097D5" w14:textId="77777777" w:rsidR="00E569D4" w:rsidRPr="009B324C" w:rsidRDefault="00E569D4" w:rsidP="003B3DE4">
            <w:pPr>
              <w:jc w:val="center"/>
              <w:rPr>
                <w:b/>
              </w:rPr>
            </w:pPr>
          </w:p>
        </w:tc>
      </w:tr>
      <w:tr w:rsidR="00E569D4" w14:paraId="06CF4224" w14:textId="77777777" w:rsidTr="003B3DE4">
        <w:trPr>
          <w:jc w:val="center"/>
        </w:trPr>
        <w:tc>
          <w:tcPr>
            <w:tcW w:w="1101" w:type="dxa"/>
            <w:shd w:val="clear" w:color="auto" w:fill="FFFFFF" w:themeFill="background1"/>
          </w:tcPr>
          <w:p w14:paraId="0A18C7FF" w14:textId="73DC5976" w:rsidR="00E569D4" w:rsidRPr="00422A6E" w:rsidRDefault="00422A6E" w:rsidP="00422A6E">
            <w:pPr>
              <w:jc w:val="center"/>
              <w:rPr>
                <w:rFonts w:eastAsia="Calibri"/>
              </w:rPr>
            </w:pPr>
            <w:r>
              <w:rPr>
                <w:rFonts w:eastAsia="Calibri"/>
              </w:rPr>
              <w:t>13.</w:t>
            </w:r>
          </w:p>
        </w:tc>
        <w:tc>
          <w:tcPr>
            <w:tcW w:w="1388" w:type="dxa"/>
            <w:shd w:val="clear" w:color="auto" w:fill="FFFFFF" w:themeFill="background1"/>
          </w:tcPr>
          <w:p w14:paraId="73BD320A" w14:textId="77777777" w:rsidR="00E569D4" w:rsidRPr="00A33899" w:rsidRDefault="00E569D4" w:rsidP="003B3DE4">
            <w:pPr>
              <w:pStyle w:val="ListParagraph"/>
              <w:ind w:left="0"/>
              <w:rPr>
                <w:rFonts w:cs="Arial"/>
              </w:rPr>
            </w:pPr>
            <w:r>
              <w:rPr>
                <w:rFonts w:cs="Arial"/>
              </w:rPr>
              <w:t>Deeds</w:t>
            </w:r>
          </w:p>
        </w:tc>
        <w:tc>
          <w:tcPr>
            <w:tcW w:w="1689" w:type="dxa"/>
            <w:shd w:val="clear" w:color="auto" w:fill="FFFFFF" w:themeFill="background1"/>
          </w:tcPr>
          <w:p w14:paraId="3C359083" w14:textId="77777777" w:rsidR="00E569D4" w:rsidRPr="00A33899" w:rsidRDefault="00E569D4" w:rsidP="003B3DE4">
            <w:r w:rsidRPr="00A33899">
              <w:t>Possible interference with the investigation and witnesses</w:t>
            </w:r>
          </w:p>
        </w:tc>
        <w:tc>
          <w:tcPr>
            <w:tcW w:w="2013" w:type="dxa"/>
            <w:shd w:val="clear" w:color="auto" w:fill="FFFFFF" w:themeFill="background1"/>
          </w:tcPr>
          <w:p w14:paraId="6DF5B433" w14:textId="77777777" w:rsidR="00E569D4" w:rsidRPr="00494AC5" w:rsidRDefault="00E569D4" w:rsidP="003B3DE4">
            <w:pPr>
              <w:rPr>
                <w:rFonts w:ascii="Calibri" w:hAnsi="Calibri"/>
              </w:rPr>
            </w:pPr>
            <w:r>
              <w:rPr>
                <w:rFonts w:ascii="Calibri" w:hAnsi="Calibri"/>
              </w:rPr>
              <w:t>R415 791.28</w:t>
            </w:r>
          </w:p>
        </w:tc>
        <w:tc>
          <w:tcPr>
            <w:tcW w:w="2905" w:type="dxa"/>
            <w:shd w:val="clear" w:color="auto" w:fill="FFFFFF" w:themeFill="background1"/>
          </w:tcPr>
          <w:p w14:paraId="060EF4BA" w14:textId="77777777" w:rsidR="00E569D4" w:rsidRPr="00A33899" w:rsidRDefault="00E569D4" w:rsidP="003B3DE4">
            <w:r w:rsidRPr="00A33899">
              <w:t>4 Months</w:t>
            </w:r>
          </w:p>
        </w:tc>
      </w:tr>
      <w:tr w:rsidR="00E569D4" w14:paraId="04043F6E" w14:textId="77777777" w:rsidTr="003B3DE4">
        <w:trPr>
          <w:jc w:val="center"/>
        </w:trPr>
        <w:tc>
          <w:tcPr>
            <w:tcW w:w="1101" w:type="dxa"/>
            <w:shd w:val="clear" w:color="auto" w:fill="FFFFFF" w:themeFill="background1"/>
          </w:tcPr>
          <w:p w14:paraId="582905E4" w14:textId="115A26BF" w:rsidR="00E569D4" w:rsidRPr="00422A6E" w:rsidRDefault="00422A6E" w:rsidP="00422A6E">
            <w:pPr>
              <w:jc w:val="center"/>
              <w:rPr>
                <w:rFonts w:eastAsia="Calibri"/>
              </w:rPr>
            </w:pPr>
            <w:r>
              <w:rPr>
                <w:rFonts w:eastAsia="Calibri"/>
              </w:rPr>
              <w:t>14</w:t>
            </w:r>
          </w:p>
        </w:tc>
        <w:tc>
          <w:tcPr>
            <w:tcW w:w="1388" w:type="dxa"/>
            <w:shd w:val="clear" w:color="auto" w:fill="FFFFFF" w:themeFill="background1"/>
          </w:tcPr>
          <w:p w14:paraId="38D3D91D" w14:textId="77777777" w:rsidR="00E569D4" w:rsidRDefault="00E569D4" w:rsidP="003B3DE4">
            <w:pPr>
              <w:pStyle w:val="ListParagraph"/>
              <w:ind w:left="0"/>
              <w:rPr>
                <w:rFonts w:cs="Arial"/>
              </w:rPr>
            </w:pPr>
            <w:r>
              <w:rPr>
                <w:rFonts w:cs="Arial"/>
              </w:rPr>
              <w:t>Deeds</w:t>
            </w:r>
          </w:p>
        </w:tc>
        <w:tc>
          <w:tcPr>
            <w:tcW w:w="1689" w:type="dxa"/>
            <w:shd w:val="clear" w:color="auto" w:fill="FFFFFF" w:themeFill="background1"/>
          </w:tcPr>
          <w:p w14:paraId="323D0CD8" w14:textId="77777777" w:rsidR="00E569D4" w:rsidRPr="00A33899" w:rsidRDefault="00E569D4" w:rsidP="003B3DE4">
            <w:r w:rsidRPr="00A33899">
              <w:t>Possible interference with the investigation and witnesses</w:t>
            </w:r>
          </w:p>
        </w:tc>
        <w:tc>
          <w:tcPr>
            <w:tcW w:w="2013" w:type="dxa"/>
            <w:shd w:val="clear" w:color="auto" w:fill="FFFFFF" w:themeFill="background1"/>
          </w:tcPr>
          <w:p w14:paraId="6B22961B" w14:textId="77777777" w:rsidR="00E569D4" w:rsidRDefault="00E569D4" w:rsidP="003B3DE4">
            <w:pPr>
              <w:rPr>
                <w:rFonts w:ascii="Calibri" w:hAnsi="Calibri"/>
              </w:rPr>
            </w:pPr>
            <w:r>
              <w:rPr>
                <w:rFonts w:ascii="Calibri" w:hAnsi="Calibri"/>
              </w:rPr>
              <w:t>R303 355.32</w:t>
            </w:r>
            <w:commentRangeStart w:id="1"/>
          </w:p>
        </w:tc>
        <w:tc>
          <w:tcPr>
            <w:tcW w:w="2905" w:type="dxa"/>
            <w:shd w:val="clear" w:color="auto" w:fill="FFFFFF" w:themeFill="background1"/>
          </w:tcPr>
          <w:p w14:paraId="28E56945" w14:textId="77777777" w:rsidR="00E569D4" w:rsidRPr="00A33899" w:rsidRDefault="00E569D4" w:rsidP="003B3DE4">
            <w:r>
              <w:t>4 Months</w:t>
            </w:r>
            <w:commentRangeEnd w:id="1"/>
            <w:r>
              <w:rPr>
                <w:rStyle w:val="CommentReference"/>
              </w:rPr>
              <w:commentReference w:id="1"/>
            </w:r>
          </w:p>
        </w:tc>
      </w:tr>
      <w:tr w:rsidR="00BF0B10" w14:paraId="239BD09E" w14:textId="77777777" w:rsidTr="00931952">
        <w:trPr>
          <w:jc w:val="center"/>
        </w:trPr>
        <w:tc>
          <w:tcPr>
            <w:tcW w:w="9096" w:type="dxa"/>
            <w:gridSpan w:val="5"/>
            <w:shd w:val="clear" w:color="auto" w:fill="auto"/>
          </w:tcPr>
          <w:p w14:paraId="4B0AF84E" w14:textId="77777777" w:rsidR="00BF0B10" w:rsidRDefault="00BF0B10" w:rsidP="003B3DE4">
            <w:pPr>
              <w:jc w:val="center"/>
              <w:rPr>
                <w:b/>
              </w:rPr>
            </w:pPr>
            <w:r>
              <w:rPr>
                <w:b/>
              </w:rPr>
              <w:t>RLCC(GP)</w:t>
            </w:r>
          </w:p>
          <w:p w14:paraId="7EE49E5A" w14:textId="77777777" w:rsidR="00BF0B10" w:rsidRPr="00A4649F" w:rsidRDefault="00BF0B10" w:rsidP="003B3DE4">
            <w:pPr>
              <w:jc w:val="center"/>
              <w:rPr>
                <w:b/>
              </w:rPr>
            </w:pPr>
          </w:p>
        </w:tc>
      </w:tr>
      <w:tr w:rsidR="00BF0B10" w14:paraId="70842DFF" w14:textId="77777777" w:rsidTr="003B3DE4">
        <w:trPr>
          <w:jc w:val="center"/>
        </w:trPr>
        <w:tc>
          <w:tcPr>
            <w:tcW w:w="1101" w:type="dxa"/>
            <w:shd w:val="clear" w:color="auto" w:fill="FFFFFF" w:themeFill="background1"/>
          </w:tcPr>
          <w:p w14:paraId="2B9F02DC" w14:textId="1278475B" w:rsidR="00BF0B10" w:rsidRPr="00422A6E" w:rsidRDefault="00422A6E" w:rsidP="00422A6E">
            <w:pPr>
              <w:ind w:left="360"/>
              <w:rPr>
                <w:rFonts w:eastAsia="Calibri"/>
              </w:rPr>
            </w:pPr>
            <w:r>
              <w:rPr>
                <w:rFonts w:eastAsia="Calibri"/>
              </w:rPr>
              <w:t>15.</w:t>
            </w:r>
          </w:p>
        </w:tc>
        <w:tc>
          <w:tcPr>
            <w:tcW w:w="1388" w:type="dxa"/>
            <w:shd w:val="clear" w:color="auto" w:fill="FFFFFF" w:themeFill="background1"/>
          </w:tcPr>
          <w:p w14:paraId="0E3D7403" w14:textId="77777777" w:rsidR="00BF0B10" w:rsidRDefault="00BF0B10" w:rsidP="003B3DE4">
            <w:pPr>
              <w:pStyle w:val="ListParagraph"/>
              <w:ind w:left="0"/>
              <w:rPr>
                <w:rFonts w:cs="Arial"/>
              </w:rPr>
            </w:pPr>
            <w:r>
              <w:rPr>
                <w:rFonts w:cs="Arial"/>
              </w:rPr>
              <w:t>RLCC</w:t>
            </w:r>
          </w:p>
        </w:tc>
        <w:tc>
          <w:tcPr>
            <w:tcW w:w="1689" w:type="dxa"/>
            <w:shd w:val="clear" w:color="auto" w:fill="FFFFFF" w:themeFill="background1"/>
          </w:tcPr>
          <w:p w14:paraId="66985282" w14:textId="77777777" w:rsidR="00BF0B10" w:rsidRPr="00A33899" w:rsidRDefault="00BF0B10" w:rsidP="003B3DE4">
            <w:r w:rsidRPr="00A33899">
              <w:t>Possible interference with the investigation and witnesses</w:t>
            </w:r>
          </w:p>
        </w:tc>
        <w:tc>
          <w:tcPr>
            <w:tcW w:w="2013" w:type="dxa"/>
            <w:shd w:val="clear" w:color="auto" w:fill="FFFFFF" w:themeFill="background1"/>
          </w:tcPr>
          <w:p w14:paraId="7CA220A3" w14:textId="77777777" w:rsidR="00BF0B10" w:rsidRDefault="00BF0B10" w:rsidP="003B3DE4">
            <w:pPr>
              <w:rPr>
                <w:rFonts w:ascii="Calibri" w:hAnsi="Calibri"/>
              </w:rPr>
            </w:pPr>
            <w:r>
              <w:rPr>
                <w:rFonts w:ascii="Calibri" w:hAnsi="Calibri"/>
              </w:rPr>
              <w:t>R169 053.00</w:t>
            </w:r>
          </w:p>
        </w:tc>
        <w:tc>
          <w:tcPr>
            <w:tcW w:w="2905" w:type="dxa"/>
            <w:shd w:val="clear" w:color="auto" w:fill="FFFFFF" w:themeFill="background1"/>
          </w:tcPr>
          <w:p w14:paraId="72CAFE21" w14:textId="77777777" w:rsidR="00BF0B10" w:rsidRDefault="00BF0B10" w:rsidP="003B3DE4">
            <w:r>
              <w:t>4 Months</w:t>
            </w:r>
          </w:p>
        </w:tc>
      </w:tr>
      <w:tr w:rsidR="00BF0B10" w:rsidRPr="009B324C" w14:paraId="5176E03A" w14:textId="77777777" w:rsidTr="00931952">
        <w:trPr>
          <w:jc w:val="center"/>
        </w:trPr>
        <w:tc>
          <w:tcPr>
            <w:tcW w:w="9096" w:type="dxa"/>
            <w:gridSpan w:val="5"/>
            <w:shd w:val="clear" w:color="auto" w:fill="auto"/>
          </w:tcPr>
          <w:p w14:paraId="39DE8ABF" w14:textId="5821884F" w:rsidR="00BF0B10" w:rsidRDefault="00BF0B10" w:rsidP="003B3DE4">
            <w:pPr>
              <w:jc w:val="center"/>
              <w:rPr>
                <w:rFonts w:eastAsia="Calibri"/>
                <w:b/>
              </w:rPr>
            </w:pPr>
            <w:r>
              <w:rPr>
                <w:rFonts w:eastAsia="Calibri"/>
                <w:b/>
              </w:rPr>
              <w:t>LCC(KZN)</w:t>
            </w:r>
          </w:p>
          <w:p w14:paraId="297D92D6" w14:textId="77777777" w:rsidR="00BF0B10" w:rsidRPr="009B324C" w:rsidRDefault="00BF0B10" w:rsidP="003B3DE4">
            <w:pPr>
              <w:jc w:val="center"/>
              <w:rPr>
                <w:rFonts w:eastAsia="Calibri"/>
                <w:b/>
              </w:rPr>
            </w:pPr>
          </w:p>
        </w:tc>
      </w:tr>
      <w:tr w:rsidR="00BF0B10" w14:paraId="028F91AC" w14:textId="77777777" w:rsidTr="003B3DE4">
        <w:trPr>
          <w:jc w:val="center"/>
        </w:trPr>
        <w:tc>
          <w:tcPr>
            <w:tcW w:w="1101" w:type="dxa"/>
            <w:shd w:val="clear" w:color="auto" w:fill="FFFFFF" w:themeFill="background1"/>
          </w:tcPr>
          <w:p w14:paraId="5884EBA8" w14:textId="23232D01" w:rsidR="00BF0B10" w:rsidRPr="009B324C" w:rsidRDefault="00422A6E" w:rsidP="003B3DE4">
            <w:pPr>
              <w:ind w:left="360"/>
              <w:rPr>
                <w:rFonts w:eastAsia="Calibri"/>
              </w:rPr>
            </w:pPr>
            <w:r>
              <w:rPr>
                <w:rFonts w:eastAsia="Calibri"/>
              </w:rPr>
              <w:t>16</w:t>
            </w:r>
            <w:r w:rsidR="00BF0B10">
              <w:rPr>
                <w:rFonts w:eastAsia="Calibri"/>
              </w:rPr>
              <w:t>.</w:t>
            </w:r>
          </w:p>
        </w:tc>
        <w:tc>
          <w:tcPr>
            <w:tcW w:w="1388" w:type="dxa"/>
            <w:shd w:val="clear" w:color="auto" w:fill="FFFFFF" w:themeFill="background1"/>
          </w:tcPr>
          <w:p w14:paraId="7E517D05" w14:textId="77777777" w:rsidR="00BF0B10" w:rsidRPr="00A33899" w:rsidRDefault="00BF0B10" w:rsidP="003B3DE4">
            <w:pPr>
              <w:pStyle w:val="ListParagraph"/>
              <w:ind w:left="0"/>
              <w:rPr>
                <w:rFonts w:cs="Arial"/>
              </w:rPr>
            </w:pPr>
            <w:r w:rsidRPr="00A33899">
              <w:rPr>
                <w:rFonts w:cs="Arial"/>
              </w:rPr>
              <w:t>Kwazulu Natal</w:t>
            </w:r>
          </w:p>
        </w:tc>
        <w:tc>
          <w:tcPr>
            <w:tcW w:w="1689" w:type="dxa"/>
            <w:shd w:val="clear" w:color="auto" w:fill="FFFFFF" w:themeFill="background1"/>
          </w:tcPr>
          <w:p w14:paraId="173625BA" w14:textId="77777777" w:rsidR="00BF0B10" w:rsidRPr="00A33899" w:rsidRDefault="00BF0B10" w:rsidP="003B3DE4">
            <w:r w:rsidRPr="00A33899">
              <w:t>Possible interference with the investigations and witnesses</w:t>
            </w:r>
          </w:p>
        </w:tc>
        <w:tc>
          <w:tcPr>
            <w:tcW w:w="2013" w:type="dxa"/>
            <w:shd w:val="clear" w:color="auto" w:fill="FFFFFF" w:themeFill="background1"/>
          </w:tcPr>
          <w:p w14:paraId="1351FC42" w14:textId="77777777" w:rsidR="00BF0B10" w:rsidRPr="00494AC5" w:rsidRDefault="00BF0B10" w:rsidP="003B3DE4">
            <w:pPr>
              <w:rPr>
                <w:rFonts w:ascii="Calibri" w:hAnsi="Calibri"/>
              </w:rPr>
            </w:pPr>
            <w:r>
              <w:rPr>
                <w:rFonts w:ascii="Calibri" w:hAnsi="Calibri"/>
              </w:rPr>
              <w:t>R87 415.30</w:t>
            </w:r>
          </w:p>
        </w:tc>
        <w:tc>
          <w:tcPr>
            <w:tcW w:w="2905" w:type="dxa"/>
            <w:shd w:val="clear" w:color="auto" w:fill="FFFFFF" w:themeFill="background1"/>
          </w:tcPr>
          <w:p w14:paraId="4B471F7B" w14:textId="77777777" w:rsidR="00BF0B10" w:rsidRPr="00A33899" w:rsidRDefault="00BF0B10" w:rsidP="003B3DE4">
            <w:pPr>
              <w:rPr>
                <w:rFonts w:eastAsia="Calibri"/>
              </w:rPr>
            </w:pPr>
            <w:r w:rsidRPr="00A33899">
              <w:rPr>
                <w:rFonts w:eastAsia="Calibri"/>
              </w:rPr>
              <w:t>3 Months</w:t>
            </w:r>
          </w:p>
        </w:tc>
      </w:tr>
      <w:tr w:rsidR="00763FDC" w:rsidRPr="00DA419A" w14:paraId="4F53B3AB" w14:textId="77777777" w:rsidTr="00931952">
        <w:trPr>
          <w:jc w:val="center"/>
        </w:trPr>
        <w:tc>
          <w:tcPr>
            <w:tcW w:w="9096" w:type="dxa"/>
            <w:gridSpan w:val="5"/>
            <w:shd w:val="clear" w:color="auto" w:fill="auto"/>
          </w:tcPr>
          <w:p w14:paraId="7BDE6E1A" w14:textId="797E2461" w:rsidR="00763FDC" w:rsidRPr="00DA419A" w:rsidRDefault="00DA419A" w:rsidP="00763FDC">
            <w:pPr>
              <w:jc w:val="center"/>
              <w:rPr>
                <w:rFonts w:ascii="Calibri" w:eastAsia="Times New Roman" w:hAnsi="Calibri" w:cs="Times New Roman"/>
                <w:b/>
                <w:bCs/>
                <w:color w:val="000000"/>
                <w:lang w:eastAsia="en-ZA"/>
              </w:rPr>
            </w:pPr>
            <w:r w:rsidRPr="00DA419A">
              <w:rPr>
                <w:rFonts w:ascii="Calibri" w:eastAsia="Times New Roman" w:hAnsi="Calibri" w:cs="Times New Roman"/>
                <w:b/>
                <w:bCs/>
                <w:color w:val="000000"/>
                <w:lang w:eastAsia="en-ZA"/>
              </w:rPr>
              <w:t>TABLE 2: INGONYAMA TRUST BOARD</w:t>
            </w:r>
          </w:p>
          <w:p w14:paraId="059C1163" w14:textId="3AA92CE7" w:rsidR="00DA419A" w:rsidRPr="00DA419A" w:rsidRDefault="00DA419A" w:rsidP="00763FDC">
            <w:pPr>
              <w:jc w:val="center"/>
              <w:rPr>
                <w:rFonts w:eastAsia="Calibri"/>
              </w:rPr>
            </w:pPr>
          </w:p>
        </w:tc>
      </w:tr>
      <w:tr w:rsidR="00763FDC" w14:paraId="2DF585D8" w14:textId="77777777" w:rsidTr="007E4D15">
        <w:trPr>
          <w:jc w:val="center"/>
        </w:trPr>
        <w:tc>
          <w:tcPr>
            <w:tcW w:w="1101" w:type="dxa"/>
            <w:shd w:val="clear" w:color="auto" w:fill="FFFFFF" w:themeFill="background1"/>
          </w:tcPr>
          <w:p w14:paraId="31712D90" w14:textId="0E623960" w:rsidR="00763FDC" w:rsidRDefault="00763FDC" w:rsidP="002B39BB">
            <w:pPr>
              <w:ind w:left="360"/>
              <w:rPr>
                <w:rFonts w:eastAsia="Calibri"/>
              </w:rPr>
            </w:pPr>
            <w:r>
              <w:rPr>
                <w:rFonts w:eastAsia="Calibri"/>
              </w:rPr>
              <w:t>17</w:t>
            </w:r>
            <w:r w:rsidR="00EF6FFD">
              <w:rPr>
                <w:rFonts w:eastAsia="Calibri"/>
              </w:rPr>
              <w:t>.</w:t>
            </w:r>
          </w:p>
        </w:tc>
        <w:tc>
          <w:tcPr>
            <w:tcW w:w="1388" w:type="dxa"/>
            <w:shd w:val="clear" w:color="auto" w:fill="FFFFFF" w:themeFill="background1"/>
          </w:tcPr>
          <w:p w14:paraId="5DEDBEAF" w14:textId="1A924995" w:rsidR="00763FDC" w:rsidRDefault="00D20BA9" w:rsidP="008D361D">
            <w:pPr>
              <w:pStyle w:val="ListParagraph"/>
              <w:ind w:left="0"/>
              <w:rPr>
                <w:rFonts w:cs="Arial"/>
              </w:rPr>
            </w:pPr>
            <w:r>
              <w:rPr>
                <w:rFonts w:cs="Arial"/>
              </w:rPr>
              <w:t>KZN</w:t>
            </w:r>
          </w:p>
        </w:tc>
        <w:tc>
          <w:tcPr>
            <w:tcW w:w="1689" w:type="dxa"/>
            <w:shd w:val="clear" w:color="auto" w:fill="FFFFFF" w:themeFill="background1"/>
          </w:tcPr>
          <w:p w14:paraId="04B92375" w14:textId="715B1902" w:rsidR="00763FDC" w:rsidRPr="00CA03D1" w:rsidRDefault="00763FDC" w:rsidP="009B324C">
            <w:r w:rsidRPr="00AF52BF">
              <w:rPr>
                <w:rFonts w:ascii="Calibri" w:eastAsia="Times New Roman" w:hAnsi="Calibri" w:cs="Times New Roman"/>
                <w:color w:val="000000"/>
                <w:lang w:eastAsia="en-ZA"/>
              </w:rPr>
              <w:t>Pending disciplinary hearing relating to irregularities in discharge of duties</w:t>
            </w:r>
          </w:p>
        </w:tc>
        <w:tc>
          <w:tcPr>
            <w:tcW w:w="2013" w:type="dxa"/>
            <w:shd w:val="clear" w:color="auto" w:fill="FFFFFF" w:themeFill="background1"/>
          </w:tcPr>
          <w:p w14:paraId="4D91F7D9" w14:textId="6E901E58" w:rsidR="00763FDC" w:rsidRDefault="00763FDC" w:rsidP="009B324C">
            <w:pPr>
              <w:rPr>
                <w:rFonts w:ascii="Calibri" w:hAnsi="Calibri"/>
              </w:rPr>
            </w:pPr>
            <w:r>
              <w:t>R</w:t>
            </w:r>
            <w:r w:rsidRPr="009A5E30">
              <w:t xml:space="preserve"> 493 920.06 </w:t>
            </w:r>
          </w:p>
        </w:tc>
        <w:tc>
          <w:tcPr>
            <w:tcW w:w="2905" w:type="dxa"/>
            <w:shd w:val="clear" w:color="auto" w:fill="FFFFFF" w:themeFill="background1"/>
          </w:tcPr>
          <w:p w14:paraId="73DE3072" w14:textId="35BEFE3D" w:rsidR="00763FDC" w:rsidRDefault="00D20BA9" w:rsidP="009B324C">
            <w:pPr>
              <w:rPr>
                <w:rFonts w:eastAsia="Calibri"/>
              </w:rPr>
            </w:pPr>
            <w:r>
              <w:rPr>
                <w:rFonts w:eastAsia="Calibri"/>
              </w:rPr>
              <w:t>14 Months</w:t>
            </w:r>
          </w:p>
        </w:tc>
      </w:tr>
      <w:tr w:rsidR="00D20BA9" w14:paraId="50F13280" w14:textId="77777777" w:rsidTr="007E4D15">
        <w:trPr>
          <w:jc w:val="center"/>
        </w:trPr>
        <w:tc>
          <w:tcPr>
            <w:tcW w:w="1101" w:type="dxa"/>
            <w:shd w:val="clear" w:color="auto" w:fill="FFFFFF" w:themeFill="background1"/>
          </w:tcPr>
          <w:p w14:paraId="79F6A34E" w14:textId="693FC8F3" w:rsidR="00D20BA9" w:rsidRDefault="00D20BA9" w:rsidP="002B39BB">
            <w:pPr>
              <w:ind w:left="360"/>
              <w:rPr>
                <w:rFonts w:eastAsia="Calibri"/>
              </w:rPr>
            </w:pPr>
            <w:r>
              <w:rPr>
                <w:rFonts w:eastAsia="Calibri"/>
              </w:rPr>
              <w:t>18</w:t>
            </w:r>
            <w:r w:rsidR="00EF6FFD">
              <w:rPr>
                <w:rFonts w:eastAsia="Calibri"/>
              </w:rPr>
              <w:t>.</w:t>
            </w:r>
          </w:p>
        </w:tc>
        <w:tc>
          <w:tcPr>
            <w:tcW w:w="1388" w:type="dxa"/>
            <w:shd w:val="clear" w:color="auto" w:fill="FFFFFF" w:themeFill="background1"/>
          </w:tcPr>
          <w:p w14:paraId="05E3D94F" w14:textId="0A6B42F6" w:rsidR="00D20BA9" w:rsidRDefault="00D20BA9" w:rsidP="008D361D">
            <w:pPr>
              <w:pStyle w:val="ListParagraph"/>
              <w:ind w:left="0"/>
              <w:rPr>
                <w:rFonts w:cs="Arial"/>
              </w:rPr>
            </w:pPr>
            <w:r w:rsidRPr="00457282">
              <w:rPr>
                <w:rFonts w:cs="Arial"/>
              </w:rPr>
              <w:t>KZN</w:t>
            </w:r>
          </w:p>
        </w:tc>
        <w:tc>
          <w:tcPr>
            <w:tcW w:w="1689" w:type="dxa"/>
            <w:shd w:val="clear" w:color="auto" w:fill="FFFFFF" w:themeFill="background1"/>
          </w:tcPr>
          <w:p w14:paraId="11145A62" w14:textId="4EDB629A" w:rsidR="00D20BA9" w:rsidRPr="00CA03D1" w:rsidRDefault="00D20BA9" w:rsidP="009B324C">
            <w:r w:rsidRPr="00AF52BF">
              <w:rPr>
                <w:rFonts w:ascii="Calibri" w:eastAsia="Times New Roman" w:hAnsi="Calibri" w:cs="Times New Roman"/>
                <w:color w:val="000000"/>
                <w:lang w:eastAsia="en-ZA"/>
              </w:rPr>
              <w:t>Pending disciplinary hearing relating to irregularities in discharge of duties</w:t>
            </w:r>
          </w:p>
        </w:tc>
        <w:tc>
          <w:tcPr>
            <w:tcW w:w="2013" w:type="dxa"/>
            <w:shd w:val="clear" w:color="auto" w:fill="FFFFFF" w:themeFill="background1"/>
          </w:tcPr>
          <w:p w14:paraId="54DC1B4C" w14:textId="3E36985C" w:rsidR="00D20BA9" w:rsidRDefault="00D20BA9" w:rsidP="009B324C">
            <w:pPr>
              <w:rPr>
                <w:rFonts w:ascii="Calibri" w:hAnsi="Calibri"/>
              </w:rPr>
            </w:pPr>
            <w:r>
              <w:t>R</w:t>
            </w:r>
            <w:r w:rsidRPr="009A5E30">
              <w:t xml:space="preserve"> 724 984.75 </w:t>
            </w:r>
          </w:p>
        </w:tc>
        <w:tc>
          <w:tcPr>
            <w:tcW w:w="2905" w:type="dxa"/>
            <w:shd w:val="clear" w:color="auto" w:fill="FFFFFF" w:themeFill="background1"/>
          </w:tcPr>
          <w:p w14:paraId="1B100735" w14:textId="025A9406" w:rsidR="00D20BA9" w:rsidRDefault="00D20BA9" w:rsidP="009B324C">
            <w:pPr>
              <w:rPr>
                <w:rFonts w:eastAsia="Calibri"/>
              </w:rPr>
            </w:pPr>
            <w:r w:rsidRPr="00410212">
              <w:rPr>
                <w:rFonts w:eastAsia="Calibri"/>
              </w:rPr>
              <w:t>14 Months</w:t>
            </w:r>
          </w:p>
        </w:tc>
      </w:tr>
      <w:tr w:rsidR="00D20BA9" w14:paraId="23F1EB1E" w14:textId="77777777" w:rsidTr="007E4D15">
        <w:trPr>
          <w:jc w:val="center"/>
        </w:trPr>
        <w:tc>
          <w:tcPr>
            <w:tcW w:w="1101" w:type="dxa"/>
            <w:shd w:val="clear" w:color="auto" w:fill="FFFFFF" w:themeFill="background1"/>
          </w:tcPr>
          <w:p w14:paraId="244F6739" w14:textId="4F0D1181" w:rsidR="00D20BA9" w:rsidRDefault="00D20BA9" w:rsidP="002B39BB">
            <w:pPr>
              <w:ind w:left="360"/>
              <w:rPr>
                <w:rFonts w:eastAsia="Calibri"/>
              </w:rPr>
            </w:pPr>
            <w:r>
              <w:rPr>
                <w:rFonts w:eastAsia="Calibri"/>
              </w:rPr>
              <w:t>19</w:t>
            </w:r>
            <w:r w:rsidR="00EF6FFD">
              <w:rPr>
                <w:rFonts w:eastAsia="Calibri"/>
              </w:rPr>
              <w:t>.</w:t>
            </w:r>
          </w:p>
        </w:tc>
        <w:tc>
          <w:tcPr>
            <w:tcW w:w="1388" w:type="dxa"/>
            <w:shd w:val="clear" w:color="auto" w:fill="FFFFFF" w:themeFill="background1"/>
          </w:tcPr>
          <w:p w14:paraId="1537CAE7" w14:textId="4FF47E67" w:rsidR="00D20BA9" w:rsidRDefault="00D20BA9" w:rsidP="008D361D">
            <w:pPr>
              <w:pStyle w:val="ListParagraph"/>
              <w:ind w:left="0"/>
              <w:rPr>
                <w:rFonts w:cs="Arial"/>
              </w:rPr>
            </w:pPr>
            <w:r w:rsidRPr="00457282">
              <w:rPr>
                <w:rFonts w:cs="Arial"/>
              </w:rPr>
              <w:t>KZN</w:t>
            </w:r>
          </w:p>
        </w:tc>
        <w:tc>
          <w:tcPr>
            <w:tcW w:w="1689" w:type="dxa"/>
            <w:shd w:val="clear" w:color="auto" w:fill="FFFFFF" w:themeFill="background1"/>
          </w:tcPr>
          <w:p w14:paraId="186FC78D" w14:textId="516297F8" w:rsidR="00D20BA9" w:rsidRPr="00CA03D1" w:rsidRDefault="00D20BA9" w:rsidP="009B324C">
            <w:r w:rsidRPr="00AF52BF">
              <w:rPr>
                <w:rFonts w:ascii="Calibri" w:eastAsia="Times New Roman" w:hAnsi="Calibri" w:cs="Times New Roman"/>
                <w:color w:val="000000"/>
                <w:lang w:eastAsia="en-ZA"/>
              </w:rPr>
              <w:t>Pending disciplinary hearing relating to irregularities in discharge of duties</w:t>
            </w:r>
          </w:p>
        </w:tc>
        <w:tc>
          <w:tcPr>
            <w:tcW w:w="2013" w:type="dxa"/>
            <w:shd w:val="clear" w:color="auto" w:fill="FFFFFF" w:themeFill="background1"/>
          </w:tcPr>
          <w:p w14:paraId="13473894" w14:textId="768730F5" w:rsidR="00D20BA9" w:rsidRDefault="00D20BA9" w:rsidP="009B324C">
            <w:pPr>
              <w:rPr>
                <w:rFonts w:ascii="Calibri" w:hAnsi="Calibri"/>
              </w:rPr>
            </w:pPr>
            <w:r>
              <w:t>R</w:t>
            </w:r>
            <w:r w:rsidRPr="009A5E30">
              <w:t xml:space="preserve">493 920.06 </w:t>
            </w:r>
          </w:p>
        </w:tc>
        <w:tc>
          <w:tcPr>
            <w:tcW w:w="2905" w:type="dxa"/>
            <w:shd w:val="clear" w:color="auto" w:fill="FFFFFF" w:themeFill="background1"/>
          </w:tcPr>
          <w:p w14:paraId="2E523CC4" w14:textId="67ED6811" w:rsidR="00D20BA9" w:rsidRDefault="00D20BA9" w:rsidP="009B324C">
            <w:pPr>
              <w:rPr>
                <w:rFonts w:eastAsia="Calibri"/>
              </w:rPr>
            </w:pPr>
            <w:r w:rsidRPr="00410212">
              <w:rPr>
                <w:rFonts w:eastAsia="Calibri"/>
              </w:rPr>
              <w:t>14 Months</w:t>
            </w:r>
          </w:p>
        </w:tc>
      </w:tr>
      <w:tr w:rsidR="00D20BA9" w14:paraId="67B4472A" w14:textId="77777777" w:rsidTr="007E4D15">
        <w:trPr>
          <w:jc w:val="center"/>
        </w:trPr>
        <w:tc>
          <w:tcPr>
            <w:tcW w:w="1101" w:type="dxa"/>
            <w:shd w:val="clear" w:color="auto" w:fill="FFFFFF" w:themeFill="background1"/>
          </w:tcPr>
          <w:p w14:paraId="5B39C0E0" w14:textId="43656C09" w:rsidR="00D20BA9" w:rsidRDefault="00D20BA9" w:rsidP="002B39BB">
            <w:pPr>
              <w:ind w:left="360"/>
              <w:rPr>
                <w:rFonts w:eastAsia="Calibri"/>
              </w:rPr>
            </w:pPr>
            <w:r>
              <w:rPr>
                <w:rFonts w:eastAsia="Calibri"/>
              </w:rPr>
              <w:t>20</w:t>
            </w:r>
            <w:r w:rsidR="00EF6FFD">
              <w:rPr>
                <w:rFonts w:eastAsia="Calibri"/>
              </w:rPr>
              <w:t>.</w:t>
            </w:r>
          </w:p>
        </w:tc>
        <w:tc>
          <w:tcPr>
            <w:tcW w:w="1388" w:type="dxa"/>
            <w:shd w:val="clear" w:color="auto" w:fill="FFFFFF" w:themeFill="background1"/>
          </w:tcPr>
          <w:p w14:paraId="51A944EA" w14:textId="71A2279B" w:rsidR="00D20BA9" w:rsidRDefault="00D20BA9" w:rsidP="008D361D">
            <w:pPr>
              <w:pStyle w:val="ListParagraph"/>
              <w:ind w:left="0"/>
              <w:rPr>
                <w:rFonts w:cs="Arial"/>
              </w:rPr>
            </w:pPr>
            <w:r w:rsidRPr="00457282">
              <w:rPr>
                <w:rFonts w:cs="Arial"/>
              </w:rPr>
              <w:t>KZN</w:t>
            </w:r>
          </w:p>
        </w:tc>
        <w:tc>
          <w:tcPr>
            <w:tcW w:w="1689" w:type="dxa"/>
            <w:shd w:val="clear" w:color="auto" w:fill="FFFFFF" w:themeFill="background1"/>
          </w:tcPr>
          <w:p w14:paraId="65C5A24B" w14:textId="4E6CDFC2" w:rsidR="00D20BA9" w:rsidRPr="00CA03D1" w:rsidRDefault="00D20BA9" w:rsidP="009B324C">
            <w:r w:rsidRPr="00AF52BF">
              <w:rPr>
                <w:rFonts w:ascii="Calibri" w:eastAsia="Times New Roman" w:hAnsi="Calibri" w:cs="Times New Roman"/>
                <w:color w:val="000000"/>
                <w:lang w:eastAsia="en-ZA"/>
              </w:rPr>
              <w:t>Pending disciplinary hearing relating to irregularities in discharge of duties</w:t>
            </w:r>
          </w:p>
        </w:tc>
        <w:tc>
          <w:tcPr>
            <w:tcW w:w="2013" w:type="dxa"/>
            <w:shd w:val="clear" w:color="auto" w:fill="FFFFFF" w:themeFill="background1"/>
          </w:tcPr>
          <w:p w14:paraId="69EFF68D" w14:textId="0B7B72A9" w:rsidR="00D20BA9" w:rsidRDefault="00D20BA9" w:rsidP="009B324C">
            <w:pPr>
              <w:rPr>
                <w:rFonts w:ascii="Calibri" w:hAnsi="Calibri"/>
              </w:rPr>
            </w:pPr>
            <w:r>
              <w:t>R</w:t>
            </w:r>
            <w:r w:rsidRPr="009A5E30">
              <w:t xml:space="preserve">274 489.11 </w:t>
            </w:r>
          </w:p>
        </w:tc>
        <w:tc>
          <w:tcPr>
            <w:tcW w:w="2905" w:type="dxa"/>
            <w:shd w:val="clear" w:color="auto" w:fill="FFFFFF" w:themeFill="background1"/>
          </w:tcPr>
          <w:p w14:paraId="35D28139" w14:textId="19BE55BB" w:rsidR="00D20BA9" w:rsidRDefault="00D20BA9" w:rsidP="009B324C">
            <w:pPr>
              <w:rPr>
                <w:rFonts w:eastAsia="Calibri"/>
              </w:rPr>
            </w:pPr>
            <w:r w:rsidRPr="00410212">
              <w:rPr>
                <w:rFonts w:eastAsia="Calibri"/>
              </w:rPr>
              <w:t>14 Months</w:t>
            </w:r>
          </w:p>
        </w:tc>
      </w:tr>
      <w:tr w:rsidR="00D20BA9" w14:paraId="2CDAD3A9" w14:textId="77777777" w:rsidTr="007E4D15">
        <w:trPr>
          <w:jc w:val="center"/>
        </w:trPr>
        <w:tc>
          <w:tcPr>
            <w:tcW w:w="1101" w:type="dxa"/>
            <w:shd w:val="clear" w:color="auto" w:fill="FFFFFF" w:themeFill="background1"/>
          </w:tcPr>
          <w:p w14:paraId="6E7F7A80" w14:textId="24EE7DDF" w:rsidR="00D20BA9" w:rsidRDefault="00D20BA9" w:rsidP="002B39BB">
            <w:pPr>
              <w:ind w:left="360"/>
              <w:rPr>
                <w:rFonts w:eastAsia="Calibri"/>
              </w:rPr>
            </w:pPr>
            <w:r>
              <w:rPr>
                <w:rFonts w:eastAsia="Calibri"/>
              </w:rPr>
              <w:t>21</w:t>
            </w:r>
            <w:r w:rsidR="00EF6FFD">
              <w:rPr>
                <w:rFonts w:eastAsia="Calibri"/>
              </w:rPr>
              <w:t>.</w:t>
            </w:r>
          </w:p>
        </w:tc>
        <w:tc>
          <w:tcPr>
            <w:tcW w:w="1388" w:type="dxa"/>
            <w:shd w:val="clear" w:color="auto" w:fill="FFFFFF" w:themeFill="background1"/>
          </w:tcPr>
          <w:p w14:paraId="2B8B6B20" w14:textId="74D65E9D" w:rsidR="00D20BA9" w:rsidRDefault="00D20BA9" w:rsidP="008D361D">
            <w:pPr>
              <w:pStyle w:val="ListParagraph"/>
              <w:ind w:left="0"/>
              <w:rPr>
                <w:rFonts w:cs="Arial"/>
              </w:rPr>
            </w:pPr>
            <w:r w:rsidRPr="00457282">
              <w:rPr>
                <w:rFonts w:cs="Arial"/>
              </w:rPr>
              <w:t>KZN</w:t>
            </w:r>
          </w:p>
        </w:tc>
        <w:tc>
          <w:tcPr>
            <w:tcW w:w="1689" w:type="dxa"/>
            <w:shd w:val="clear" w:color="auto" w:fill="FFFFFF" w:themeFill="background1"/>
          </w:tcPr>
          <w:p w14:paraId="1E997063" w14:textId="41D0E713" w:rsidR="00D20BA9" w:rsidRPr="00CA03D1" w:rsidRDefault="00D20BA9" w:rsidP="009B324C">
            <w:r w:rsidRPr="00AF52BF">
              <w:rPr>
                <w:rFonts w:ascii="Calibri" w:eastAsia="Times New Roman" w:hAnsi="Calibri" w:cs="Times New Roman"/>
                <w:color w:val="000000"/>
                <w:lang w:eastAsia="en-ZA"/>
              </w:rPr>
              <w:t>Pending disciplinary hearing relating to irregularities in discharge of duties</w:t>
            </w:r>
          </w:p>
        </w:tc>
        <w:tc>
          <w:tcPr>
            <w:tcW w:w="2013" w:type="dxa"/>
            <w:shd w:val="clear" w:color="auto" w:fill="FFFFFF" w:themeFill="background1"/>
          </w:tcPr>
          <w:p w14:paraId="7F793D8F" w14:textId="522F8A3A" w:rsidR="00D20BA9" w:rsidRDefault="00D20BA9" w:rsidP="009B324C">
            <w:pPr>
              <w:rPr>
                <w:rFonts w:ascii="Calibri" w:hAnsi="Calibri"/>
              </w:rPr>
            </w:pPr>
            <w:r>
              <w:t>R</w:t>
            </w:r>
            <w:r w:rsidRPr="009A5E30">
              <w:t xml:space="preserve">398 135.52 </w:t>
            </w:r>
          </w:p>
        </w:tc>
        <w:tc>
          <w:tcPr>
            <w:tcW w:w="2905" w:type="dxa"/>
            <w:shd w:val="clear" w:color="auto" w:fill="FFFFFF" w:themeFill="background1"/>
          </w:tcPr>
          <w:p w14:paraId="693B8E9C" w14:textId="35EBB396" w:rsidR="00D20BA9" w:rsidRDefault="00D20BA9" w:rsidP="009B324C">
            <w:pPr>
              <w:rPr>
                <w:rFonts w:eastAsia="Calibri"/>
              </w:rPr>
            </w:pPr>
            <w:r w:rsidRPr="00410212">
              <w:rPr>
                <w:rFonts w:eastAsia="Calibri"/>
              </w:rPr>
              <w:t>14 Months</w:t>
            </w:r>
          </w:p>
        </w:tc>
      </w:tr>
      <w:tr w:rsidR="00D20BA9" w14:paraId="7B9D2DFA" w14:textId="77777777" w:rsidTr="007E4D15">
        <w:trPr>
          <w:jc w:val="center"/>
        </w:trPr>
        <w:tc>
          <w:tcPr>
            <w:tcW w:w="1101" w:type="dxa"/>
            <w:shd w:val="clear" w:color="auto" w:fill="FFFFFF" w:themeFill="background1"/>
          </w:tcPr>
          <w:p w14:paraId="40125B87" w14:textId="6C5F9D5D" w:rsidR="00D20BA9" w:rsidRDefault="00D20BA9" w:rsidP="002B39BB">
            <w:pPr>
              <w:ind w:left="360"/>
              <w:rPr>
                <w:rFonts w:eastAsia="Calibri"/>
              </w:rPr>
            </w:pPr>
            <w:r>
              <w:rPr>
                <w:rFonts w:eastAsia="Calibri"/>
              </w:rPr>
              <w:t>22</w:t>
            </w:r>
            <w:r w:rsidR="00EF6FFD">
              <w:rPr>
                <w:rFonts w:eastAsia="Calibri"/>
              </w:rPr>
              <w:t>.</w:t>
            </w:r>
          </w:p>
        </w:tc>
        <w:tc>
          <w:tcPr>
            <w:tcW w:w="1388" w:type="dxa"/>
            <w:shd w:val="clear" w:color="auto" w:fill="FFFFFF" w:themeFill="background1"/>
          </w:tcPr>
          <w:p w14:paraId="1B4E1400" w14:textId="5EF8B03C" w:rsidR="00D20BA9" w:rsidRDefault="00D20BA9" w:rsidP="008D361D">
            <w:pPr>
              <w:pStyle w:val="ListParagraph"/>
              <w:ind w:left="0"/>
              <w:rPr>
                <w:rFonts w:cs="Arial"/>
              </w:rPr>
            </w:pPr>
            <w:r w:rsidRPr="00457282">
              <w:rPr>
                <w:rFonts w:cs="Arial"/>
              </w:rPr>
              <w:t>KZN</w:t>
            </w:r>
          </w:p>
        </w:tc>
        <w:tc>
          <w:tcPr>
            <w:tcW w:w="1689" w:type="dxa"/>
            <w:shd w:val="clear" w:color="auto" w:fill="FFFFFF" w:themeFill="background1"/>
          </w:tcPr>
          <w:p w14:paraId="1D620231" w14:textId="063D9654" w:rsidR="00D20BA9" w:rsidRPr="00CA03D1" w:rsidRDefault="00D20BA9" w:rsidP="009B324C">
            <w:r w:rsidRPr="00AF52BF">
              <w:rPr>
                <w:rFonts w:ascii="Calibri" w:eastAsia="Times New Roman" w:hAnsi="Calibri" w:cs="Times New Roman"/>
                <w:color w:val="000000"/>
                <w:lang w:eastAsia="en-ZA"/>
              </w:rPr>
              <w:t>Pending disciplinary hearing relating to irregularities in discharge of duties</w:t>
            </w:r>
          </w:p>
        </w:tc>
        <w:tc>
          <w:tcPr>
            <w:tcW w:w="2013" w:type="dxa"/>
            <w:shd w:val="clear" w:color="auto" w:fill="FFFFFF" w:themeFill="background1"/>
          </w:tcPr>
          <w:p w14:paraId="53FAE27F" w14:textId="3A669BCF" w:rsidR="00D20BA9" w:rsidRDefault="00D20BA9" w:rsidP="009B324C">
            <w:pPr>
              <w:rPr>
                <w:rFonts w:ascii="Calibri" w:hAnsi="Calibri"/>
              </w:rPr>
            </w:pPr>
            <w:r>
              <w:t>R</w:t>
            </w:r>
            <w:r w:rsidRPr="009A5E30">
              <w:t xml:space="preserve">398 135.52 </w:t>
            </w:r>
          </w:p>
        </w:tc>
        <w:tc>
          <w:tcPr>
            <w:tcW w:w="2905" w:type="dxa"/>
            <w:shd w:val="clear" w:color="auto" w:fill="FFFFFF" w:themeFill="background1"/>
          </w:tcPr>
          <w:p w14:paraId="5AD01407" w14:textId="6B0AEE8C" w:rsidR="00D20BA9" w:rsidRPr="00AC4E0B" w:rsidRDefault="00AC4E0B" w:rsidP="00AC4E0B">
            <w:pPr>
              <w:rPr>
                <w:rFonts w:eastAsia="Calibri"/>
              </w:rPr>
            </w:pPr>
            <w:r w:rsidRPr="00410212">
              <w:rPr>
                <w:rFonts w:eastAsia="Calibri"/>
              </w:rPr>
              <w:t>14 Months</w:t>
            </w:r>
          </w:p>
        </w:tc>
      </w:tr>
    </w:tbl>
    <w:p w14:paraId="7B45EEC5" w14:textId="72677F3D" w:rsidR="000B7E81" w:rsidRPr="0005528F" w:rsidRDefault="000B7E81" w:rsidP="00EE5083">
      <w:pPr>
        <w:spacing w:after="0" w:line="240" w:lineRule="auto"/>
        <w:jc w:val="both"/>
        <w:outlineLvl w:val="0"/>
        <w:rPr>
          <w:rFonts w:ascii="Arial" w:hAnsi="Arial" w:cs="Arial"/>
          <w:sz w:val="24"/>
          <w:szCs w:val="24"/>
        </w:rPr>
      </w:pPr>
    </w:p>
    <w:sectPr w:rsidR="000B7E81" w:rsidRPr="0005528F" w:rsidSect="009457EF">
      <w:pgSz w:w="11906" w:h="16838"/>
      <w:pgMar w:top="1134" w:right="1416" w:bottom="1440"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ugene Southgate" w:date="2017-12-07T11:43:00Z" w:initials="ES">
    <w:p w14:paraId="32021DC1" w14:textId="77777777" w:rsidR="00E569D4" w:rsidRDefault="00E569D4" w:rsidP="00E569D4">
      <w:pPr>
        <w:pStyle w:val="CommentText"/>
      </w:pPr>
      <w:r>
        <w:rPr>
          <w:rStyle w:val="CommentReference"/>
        </w:rPr>
        <w:annotationRef/>
      </w:r>
      <w:r>
        <w:t>What is the amount: R303 355.32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021D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72E"/>
    <w:multiLevelType w:val="hybridMultilevel"/>
    <w:tmpl w:val="56A45CB4"/>
    <w:lvl w:ilvl="0" w:tplc="C16860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B05785A"/>
    <w:multiLevelType w:val="hybridMultilevel"/>
    <w:tmpl w:val="0ADA918C"/>
    <w:lvl w:ilvl="0" w:tplc="3F424F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3C5AA0"/>
    <w:multiLevelType w:val="hybridMultilevel"/>
    <w:tmpl w:val="B7BA0600"/>
    <w:lvl w:ilvl="0" w:tplc="E26CC3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0FC101EA"/>
    <w:multiLevelType w:val="hybridMultilevel"/>
    <w:tmpl w:val="5238AACC"/>
    <w:lvl w:ilvl="0" w:tplc="999090F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AE4686"/>
    <w:multiLevelType w:val="hybridMultilevel"/>
    <w:tmpl w:val="1B12DEBC"/>
    <w:lvl w:ilvl="0" w:tplc="44CEE6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E22603"/>
    <w:multiLevelType w:val="multilevel"/>
    <w:tmpl w:val="19D8FC3A"/>
    <w:lvl w:ilvl="0">
      <w:start w:val="1"/>
      <w:numFmt w:val="decimal"/>
      <w:lvlText w:val="%1."/>
      <w:lvlJc w:val="left"/>
      <w:pPr>
        <w:ind w:left="1069" w:hanging="360"/>
      </w:pPr>
      <w:rPr>
        <w:rFonts w:hint="default"/>
        <w:b w:val="0"/>
      </w:rPr>
    </w:lvl>
    <w:lvl w:ilvl="1">
      <w:start w:val="1"/>
      <w:numFmt w:val="decimal"/>
      <w:isLgl/>
      <w:lvlText w:val="%1.%2"/>
      <w:lvlJc w:val="left"/>
      <w:pPr>
        <w:ind w:left="1778"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9"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15:restartNumberingAfterBreak="0">
    <w:nsid w:val="163C1E29"/>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A51A1"/>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81347"/>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077A4"/>
    <w:multiLevelType w:val="hybridMultilevel"/>
    <w:tmpl w:val="6C382BC8"/>
    <w:lvl w:ilvl="0" w:tplc="465CA27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2466F1"/>
    <w:multiLevelType w:val="hybridMultilevel"/>
    <w:tmpl w:val="AA505CFC"/>
    <w:lvl w:ilvl="0" w:tplc="E57C651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85191"/>
    <w:multiLevelType w:val="hybridMultilevel"/>
    <w:tmpl w:val="7D581B9C"/>
    <w:lvl w:ilvl="0" w:tplc="4CAA67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8A5049A"/>
    <w:multiLevelType w:val="hybridMultilevel"/>
    <w:tmpl w:val="2A7C3E04"/>
    <w:lvl w:ilvl="0" w:tplc="7F3A6B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1"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4" w15:restartNumberingAfterBreak="0">
    <w:nsid w:val="3AB16946"/>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6" w15:restartNumberingAfterBreak="0">
    <w:nsid w:val="400B1772"/>
    <w:multiLevelType w:val="hybridMultilevel"/>
    <w:tmpl w:val="D060A15A"/>
    <w:lvl w:ilvl="0" w:tplc="7C1CC1C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7E77B3"/>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0"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DD40241"/>
    <w:multiLevelType w:val="hybridMultilevel"/>
    <w:tmpl w:val="DC9040BE"/>
    <w:lvl w:ilvl="0" w:tplc="6D4A11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01D3D9A"/>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4"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5"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8"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9" w15:restartNumberingAfterBreak="0">
    <w:nsid w:val="62F510A4"/>
    <w:multiLevelType w:val="hybridMultilevel"/>
    <w:tmpl w:val="58124138"/>
    <w:lvl w:ilvl="0" w:tplc="2062D98C">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235DF2"/>
    <w:multiLevelType w:val="hybridMultilevel"/>
    <w:tmpl w:val="636EC864"/>
    <w:lvl w:ilvl="0" w:tplc="89922C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01345E"/>
    <w:multiLevelType w:val="hybridMultilevel"/>
    <w:tmpl w:val="8EE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4"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6"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8"/>
  </w:num>
  <w:num w:numId="2">
    <w:abstractNumId w:val="22"/>
  </w:num>
  <w:num w:numId="3">
    <w:abstractNumId w:val="37"/>
  </w:num>
  <w:num w:numId="4">
    <w:abstractNumId w:val="5"/>
  </w:num>
  <w:num w:numId="5">
    <w:abstractNumId w:val="44"/>
  </w:num>
  <w:num w:numId="6">
    <w:abstractNumId w:val="42"/>
  </w:num>
  <w:num w:numId="7">
    <w:abstractNumId w:val="9"/>
  </w:num>
  <w:num w:numId="8">
    <w:abstractNumId w:val="1"/>
  </w:num>
  <w:num w:numId="9">
    <w:abstractNumId w:val="29"/>
  </w:num>
  <w:num w:numId="10">
    <w:abstractNumId w:val="19"/>
  </w:num>
  <w:num w:numId="11">
    <w:abstractNumId w:val="23"/>
  </w:num>
  <w:num w:numId="12">
    <w:abstractNumId w:val="30"/>
  </w:num>
  <w:num w:numId="13">
    <w:abstractNumId w:val="2"/>
  </w:num>
  <w:num w:numId="14">
    <w:abstractNumId w:val="28"/>
  </w:num>
  <w:num w:numId="15">
    <w:abstractNumId w:val="36"/>
  </w:num>
  <w:num w:numId="16">
    <w:abstractNumId w:val="14"/>
  </w:num>
  <w:num w:numId="17">
    <w:abstractNumId w:val="46"/>
  </w:num>
  <w:num w:numId="18">
    <w:abstractNumId w:val="20"/>
  </w:num>
  <w:num w:numId="19">
    <w:abstractNumId w:val="38"/>
  </w:num>
  <w:num w:numId="20">
    <w:abstractNumId w:val="21"/>
  </w:num>
  <w:num w:numId="21">
    <w:abstractNumId w:val="35"/>
  </w:num>
  <w:num w:numId="22">
    <w:abstractNumId w:val="45"/>
  </w:num>
  <w:num w:numId="23">
    <w:abstractNumId w:val="34"/>
  </w:num>
  <w:num w:numId="24">
    <w:abstractNumId w:val="25"/>
  </w:num>
  <w:num w:numId="25">
    <w:abstractNumId w:val="43"/>
  </w:num>
  <w:num w:numId="26">
    <w:abstractNumId w:val="33"/>
  </w:num>
  <w:num w:numId="27">
    <w:abstractNumId w:val="26"/>
  </w:num>
  <w:num w:numId="28">
    <w:abstractNumId w:val="8"/>
  </w:num>
  <w:num w:numId="29">
    <w:abstractNumId w:val="0"/>
  </w:num>
  <w:num w:numId="30">
    <w:abstractNumId w:val="40"/>
  </w:num>
  <w:num w:numId="31">
    <w:abstractNumId w:val="17"/>
  </w:num>
  <w:num w:numId="32">
    <w:abstractNumId w:val="4"/>
  </w:num>
  <w:num w:numId="33">
    <w:abstractNumId w:val="7"/>
  </w:num>
  <w:num w:numId="34">
    <w:abstractNumId w:val="3"/>
  </w:num>
  <w:num w:numId="35">
    <w:abstractNumId w:val="12"/>
  </w:num>
  <w:num w:numId="36">
    <w:abstractNumId w:val="24"/>
  </w:num>
  <w:num w:numId="37">
    <w:abstractNumId w:val="31"/>
  </w:num>
  <w:num w:numId="38">
    <w:abstractNumId w:val="41"/>
  </w:num>
  <w:num w:numId="39">
    <w:abstractNumId w:val="27"/>
  </w:num>
  <w:num w:numId="40">
    <w:abstractNumId w:val="32"/>
  </w:num>
  <w:num w:numId="41">
    <w:abstractNumId w:val="15"/>
  </w:num>
  <w:num w:numId="42">
    <w:abstractNumId w:val="13"/>
  </w:num>
  <w:num w:numId="43">
    <w:abstractNumId w:val="6"/>
  </w:num>
  <w:num w:numId="44">
    <w:abstractNumId w:val="16"/>
  </w:num>
  <w:num w:numId="45">
    <w:abstractNumId w:val="39"/>
  </w:num>
  <w:num w:numId="46">
    <w:abstractNumId w:val="11"/>
  </w:num>
  <w:num w:numId="47">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gene Southgate">
    <w15:presenceInfo w15:providerId="None" w15:userId="Eugene Southg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1500D"/>
    <w:rsid w:val="00030CD2"/>
    <w:rsid w:val="000368F2"/>
    <w:rsid w:val="0005528F"/>
    <w:rsid w:val="00061682"/>
    <w:rsid w:val="0006729B"/>
    <w:rsid w:val="0007245B"/>
    <w:rsid w:val="000768E6"/>
    <w:rsid w:val="00076CD1"/>
    <w:rsid w:val="0009330F"/>
    <w:rsid w:val="000950D1"/>
    <w:rsid w:val="000A3D83"/>
    <w:rsid w:val="000A5DB2"/>
    <w:rsid w:val="000A7018"/>
    <w:rsid w:val="000B035B"/>
    <w:rsid w:val="000B09DE"/>
    <w:rsid w:val="000B0A91"/>
    <w:rsid w:val="000B57DE"/>
    <w:rsid w:val="000B7E81"/>
    <w:rsid w:val="000E1870"/>
    <w:rsid w:val="00112595"/>
    <w:rsid w:val="00112A1C"/>
    <w:rsid w:val="001168CA"/>
    <w:rsid w:val="00122668"/>
    <w:rsid w:val="001304CF"/>
    <w:rsid w:val="00137772"/>
    <w:rsid w:val="00141744"/>
    <w:rsid w:val="00146FAF"/>
    <w:rsid w:val="0015243C"/>
    <w:rsid w:val="00152CC7"/>
    <w:rsid w:val="00154941"/>
    <w:rsid w:val="0016343C"/>
    <w:rsid w:val="001653A5"/>
    <w:rsid w:val="00166F52"/>
    <w:rsid w:val="001674A7"/>
    <w:rsid w:val="00173910"/>
    <w:rsid w:val="0017547C"/>
    <w:rsid w:val="001A4EC3"/>
    <w:rsid w:val="001B7997"/>
    <w:rsid w:val="001D3245"/>
    <w:rsid w:val="001D3373"/>
    <w:rsid w:val="001D76F9"/>
    <w:rsid w:val="001E1CEE"/>
    <w:rsid w:val="001E7DD3"/>
    <w:rsid w:val="001F4174"/>
    <w:rsid w:val="001F5771"/>
    <w:rsid w:val="00213E58"/>
    <w:rsid w:val="0021572E"/>
    <w:rsid w:val="0022655D"/>
    <w:rsid w:val="00290E28"/>
    <w:rsid w:val="00297E5F"/>
    <w:rsid w:val="002B39BB"/>
    <w:rsid w:val="002D7DCF"/>
    <w:rsid w:val="002F31C6"/>
    <w:rsid w:val="003121C9"/>
    <w:rsid w:val="003143D9"/>
    <w:rsid w:val="003216AC"/>
    <w:rsid w:val="00346DCF"/>
    <w:rsid w:val="00347028"/>
    <w:rsid w:val="003604A7"/>
    <w:rsid w:val="00360917"/>
    <w:rsid w:val="003805E9"/>
    <w:rsid w:val="003867A6"/>
    <w:rsid w:val="00393ED4"/>
    <w:rsid w:val="003A0A36"/>
    <w:rsid w:val="003A1F7A"/>
    <w:rsid w:val="003A3A32"/>
    <w:rsid w:val="003C11E4"/>
    <w:rsid w:val="003C78DA"/>
    <w:rsid w:val="003D1330"/>
    <w:rsid w:val="003D548B"/>
    <w:rsid w:val="003E2BBC"/>
    <w:rsid w:val="003E310F"/>
    <w:rsid w:val="003E661E"/>
    <w:rsid w:val="003F383D"/>
    <w:rsid w:val="004034CA"/>
    <w:rsid w:val="00412A28"/>
    <w:rsid w:val="00416746"/>
    <w:rsid w:val="00420446"/>
    <w:rsid w:val="00420BA1"/>
    <w:rsid w:val="00422A6E"/>
    <w:rsid w:val="004236B2"/>
    <w:rsid w:val="00424059"/>
    <w:rsid w:val="0042523B"/>
    <w:rsid w:val="00427162"/>
    <w:rsid w:val="00431D0C"/>
    <w:rsid w:val="004502CE"/>
    <w:rsid w:val="004521E7"/>
    <w:rsid w:val="00456125"/>
    <w:rsid w:val="00473A47"/>
    <w:rsid w:val="00480813"/>
    <w:rsid w:val="004835D2"/>
    <w:rsid w:val="00485314"/>
    <w:rsid w:val="004A65E7"/>
    <w:rsid w:val="004B6CE7"/>
    <w:rsid w:val="004C2EBF"/>
    <w:rsid w:val="004C4BDE"/>
    <w:rsid w:val="004C5DCF"/>
    <w:rsid w:val="004C721E"/>
    <w:rsid w:val="004E0B90"/>
    <w:rsid w:val="004F33BF"/>
    <w:rsid w:val="004F452F"/>
    <w:rsid w:val="004F6712"/>
    <w:rsid w:val="00511BE9"/>
    <w:rsid w:val="00512497"/>
    <w:rsid w:val="0054138A"/>
    <w:rsid w:val="00554B5D"/>
    <w:rsid w:val="00555E48"/>
    <w:rsid w:val="00556504"/>
    <w:rsid w:val="00561759"/>
    <w:rsid w:val="0056490D"/>
    <w:rsid w:val="005663A3"/>
    <w:rsid w:val="00566B51"/>
    <w:rsid w:val="00567BDA"/>
    <w:rsid w:val="0058378C"/>
    <w:rsid w:val="00593B26"/>
    <w:rsid w:val="00594777"/>
    <w:rsid w:val="005A6CE2"/>
    <w:rsid w:val="005B0567"/>
    <w:rsid w:val="005B09D7"/>
    <w:rsid w:val="005B1644"/>
    <w:rsid w:val="005C20D1"/>
    <w:rsid w:val="005C6330"/>
    <w:rsid w:val="005C7255"/>
    <w:rsid w:val="005D29E0"/>
    <w:rsid w:val="005D6E12"/>
    <w:rsid w:val="005E4232"/>
    <w:rsid w:val="005F30F3"/>
    <w:rsid w:val="0060380D"/>
    <w:rsid w:val="006102B9"/>
    <w:rsid w:val="00612F05"/>
    <w:rsid w:val="00616333"/>
    <w:rsid w:val="0061664C"/>
    <w:rsid w:val="0062079E"/>
    <w:rsid w:val="00631065"/>
    <w:rsid w:val="00631E49"/>
    <w:rsid w:val="006362A0"/>
    <w:rsid w:val="00661A1E"/>
    <w:rsid w:val="00665264"/>
    <w:rsid w:val="00667CFA"/>
    <w:rsid w:val="00675446"/>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26E7F"/>
    <w:rsid w:val="00737FFD"/>
    <w:rsid w:val="007457D6"/>
    <w:rsid w:val="00751CFE"/>
    <w:rsid w:val="00763C8B"/>
    <w:rsid w:val="00763FDC"/>
    <w:rsid w:val="007869AF"/>
    <w:rsid w:val="007C0DE9"/>
    <w:rsid w:val="007C43AC"/>
    <w:rsid w:val="007C5DF5"/>
    <w:rsid w:val="007E4D15"/>
    <w:rsid w:val="007E51A6"/>
    <w:rsid w:val="007E626A"/>
    <w:rsid w:val="007F7664"/>
    <w:rsid w:val="007F7926"/>
    <w:rsid w:val="0080321D"/>
    <w:rsid w:val="008058C7"/>
    <w:rsid w:val="0080788F"/>
    <w:rsid w:val="0082253A"/>
    <w:rsid w:val="00827468"/>
    <w:rsid w:val="00840E1F"/>
    <w:rsid w:val="00854733"/>
    <w:rsid w:val="00890974"/>
    <w:rsid w:val="008966A1"/>
    <w:rsid w:val="00896E33"/>
    <w:rsid w:val="008A2C9C"/>
    <w:rsid w:val="008A4FB7"/>
    <w:rsid w:val="008B4F52"/>
    <w:rsid w:val="008B5050"/>
    <w:rsid w:val="008B7306"/>
    <w:rsid w:val="008D361D"/>
    <w:rsid w:val="008E686A"/>
    <w:rsid w:val="008F1E1B"/>
    <w:rsid w:val="008F3012"/>
    <w:rsid w:val="008F4E05"/>
    <w:rsid w:val="00901E7D"/>
    <w:rsid w:val="00902BA5"/>
    <w:rsid w:val="009121A3"/>
    <w:rsid w:val="009132E1"/>
    <w:rsid w:val="00924313"/>
    <w:rsid w:val="00931952"/>
    <w:rsid w:val="00933828"/>
    <w:rsid w:val="00936A75"/>
    <w:rsid w:val="009457EF"/>
    <w:rsid w:val="00956AE7"/>
    <w:rsid w:val="009621BB"/>
    <w:rsid w:val="0097248C"/>
    <w:rsid w:val="0097678F"/>
    <w:rsid w:val="00982EE3"/>
    <w:rsid w:val="00995E51"/>
    <w:rsid w:val="009B00AA"/>
    <w:rsid w:val="009B324C"/>
    <w:rsid w:val="009C1DC2"/>
    <w:rsid w:val="009D5720"/>
    <w:rsid w:val="009E7F7A"/>
    <w:rsid w:val="00A075FF"/>
    <w:rsid w:val="00A11910"/>
    <w:rsid w:val="00A12546"/>
    <w:rsid w:val="00A27BC2"/>
    <w:rsid w:val="00A33899"/>
    <w:rsid w:val="00A4649F"/>
    <w:rsid w:val="00A5099E"/>
    <w:rsid w:val="00A5760D"/>
    <w:rsid w:val="00A757DA"/>
    <w:rsid w:val="00A811CD"/>
    <w:rsid w:val="00AA440F"/>
    <w:rsid w:val="00AA7F90"/>
    <w:rsid w:val="00AB204B"/>
    <w:rsid w:val="00AC01E8"/>
    <w:rsid w:val="00AC0A3C"/>
    <w:rsid w:val="00AC4E0B"/>
    <w:rsid w:val="00AF3574"/>
    <w:rsid w:val="00AF5D3E"/>
    <w:rsid w:val="00B07CC7"/>
    <w:rsid w:val="00B125DB"/>
    <w:rsid w:val="00B22166"/>
    <w:rsid w:val="00B23562"/>
    <w:rsid w:val="00B27A1B"/>
    <w:rsid w:val="00B71E7C"/>
    <w:rsid w:val="00B72514"/>
    <w:rsid w:val="00B81DC3"/>
    <w:rsid w:val="00B8633E"/>
    <w:rsid w:val="00B97E5C"/>
    <w:rsid w:val="00BB0024"/>
    <w:rsid w:val="00BB15E4"/>
    <w:rsid w:val="00BB2068"/>
    <w:rsid w:val="00BC2F11"/>
    <w:rsid w:val="00BD7688"/>
    <w:rsid w:val="00BF0B10"/>
    <w:rsid w:val="00C017A8"/>
    <w:rsid w:val="00C120FE"/>
    <w:rsid w:val="00C14953"/>
    <w:rsid w:val="00C358F6"/>
    <w:rsid w:val="00C366DC"/>
    <w:rsid w:val="00C37157"/>
    <w:rsid w:val="00C41B3B"/>
    <w:rsid w:val="00C47238"/>
    <w:rsid w:val="00C73589"/>
    <w:rsid w:val="00C83915"/>
    <w:rsid w:val="00C94A47"/>
    <w:rsid w:val="00CA1537"/>
    <w:rsid w:val="00CA3FC5"/>
    <w:rsid w:val="00CA5B30"/>
    <w:rsid w:val="00CB0BEC"/>
    <w:rsid w:val="00CB4052"/>
    <w:rsid w:val="00CB7426"/>
    <w:rsid w:val="00CC11F8"/>
    <w:rsid w:val="00CC38F1"/>
    <w:rsid w:val="00CC46D4"/>
    <w:rsid w:val="00CC55A9"/>
    <w:rsid w:val="00CE037B"/>
    <w:rsid w:val="00CE148D"/>
    <w:rsid w:val="00CE5507"/>
    <w:rsid w:val="00CF0BA2"/>
    <w:rsid w:val="00CF7215"/>
    <w:rsid w:val="00D017FB"/>
    <w:rsid w:val="00D0202B"/>
    <w:rsid w:val="00D0368D"/>
    <w:rsid w:val="00D03AAF"/>
    <w:rsid w:val="00D17A5F"/>
    <w:rsid w:val="00D20BA9"/>
    <w:rsid w:val="00D4758D"/>
    <w:rsid w:val="00D656AE"/>
    <w:rsid w:val="00D66976"/>
    <w:rsid w:val="00D67FFE"/>
    <w:rsid w:val="00D71FEF"/>
    <w:rsid w:val="00D767A4"/>
    <w:rsid w:val="00D82ACE"/>
    <w:rsid w:val="00D86E2C"/>
    <w:rsid w:val="00D87A79"/>
    <w:rsid w:val="00D905D8"/>
    <w:rsid w:val="00D97EFF"/>
    <w:rsid w:val="00DA419A"/>
    <w:rsid w:val="00DC48AF"/>
    <w:rsid w:val="00DD0909"/>
    <w:rsid w:val="00DD3420"/>
    <w:rsid w:val="00DE3398"/>
    <w:rsid w:val="00DF08C3"/>
    <w:rsid w:val="00E00592"/>
    <w:rsid w:val="00E129D5"/>
    <w:rsid w:val="00E1432C"/>
    <w:rsid w:val="00E159FD"/>
    <w:rsid w:val="00E24750"/>
    <w:rsid w:val="00E25069"/>
    <w:rsid w:val="00E320FA"/>
    <w:rsid w:val="00E4020A"/>
    <w:rsid w:val="00E433A8"/>
    <w:rsid w:val="00E44FAC"/>
    <w:rsid w:val="00E55957"/>
    <w:rsid w:val="00E569D4"/>
    <w:rsid w:val="00E648A4"/>
    <w:rsid w:val="00E705A9"/>
    <w:rsid w:val="00E96F22"/>
    <w:rsid w:val="00EA04DC"/>
    <w:rsid w:val="00EB298B"/>
    <w:rsid w:val="00EB3DB3"/>
    <w:rsid w:val="00EC6216"/>
    <w:rsid w:val="00EE5083"/>
    <w:rsid w:val="00EE77B0"/>
    <w:rsid w:val="00EF468C"/>
    <w:rsid w:val="00EF4DD8"/>
    <w:rsid w:val="00EF5A98"/>
    <w:rsid w:val="00EF6FFD"/>
    <w:rsid w:val="00F10306"/>
    <w:rsid w:val="00F23B67"/>
    <w:rsid w:val="00F24EA3"/>
    <w:rsid w:val="00F33DE3"/>
    <w:rsid w:val="00F41D98"/>
    <w:rsid w:val="00F448C5"/>
    <w:rsid w:val="00F515CF"/>
    <w:rsid w:val="00F6615B"/>
    <w:rsid w:val="00F832DB"/>
    <w:rsid w:val="00F83BBF"/>
    <w:rsid w:val="00F973DE"/>
    <w:rsid w:val="00FA2B35"/>
    <w:rsid w:val="00FB0C30"/>
    <w:rsid w:val="00FB5C11"/>
    <w:rsid w:val="00FC176C"/>
    <w:rsid w:val="00FC54FF"/>
    <w:rsid w:val="00FC5BF6"/>
    <w:rsid w:val="00FD060C"/>
    <w:rsid w:val="00FD068D"/>
    <w:rsid w:val="00FD7F03"/>
    <w:rsid w:val="00FF1348"/>
    <w:rsid w:val="00FF4B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72A8"/>
  <w15:docId w15:val="{D120DE1F-E8BD-4AB2-A82D-91CDD049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4F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7"/>
    <w:rPr>
      <w:rFonts w:ascii="Tahoma" w:hAnsi="Tahoma" w:cs="Tahoma"/>
      <w:sz w:val="16"/>
      <w:szCs w:val="16"/>
    </w:rPr>
  </w:style>
  <w:style w:type="character" w:customStyle="1" w:styleId="ListParagraphChar">
    <w:name w:val="List Paragraph Char"/>
    <w:link w:val="ListParagraph"/>
    <w:uiPriority w:val="34"/>
    <w:locked/>
    <w:rsid w:val="00C73589"/>
  </w:style>
  <w:style w:type="character" w:styleId="CommentReference">
    <w:name w:val="annotation reference"/>
    <w:basedOn w:val="DefaultParagraphFont"/>
    <w:uiPriority w:val="99"/>
    <w:semiHidden/>
    <w:unhideWhenUsed/>
    <w:rsid w:val="005C20D1"/>
    <w:rPr>
      <w:sz w:val="18"/>
      <w:szCs w:val="18"/>
    </w:rPr>
  </w:style>
  <w:style w:type="paragraph" w:styleId="CommentText">
    <w:name w:val="annotation text"/>
    <w:basedOn w:val="Normal"/>
    <w:link w:val="CommentTextChar"/>
    <w:uiPriority w:val="99"/>
    <w:semiHidden/>
    <w:unhideWhenUsed/>
    <w:rsid w:val="005C20D1"/>
    <w:pPr>
      <w:spacing w:line="240" w:lineRule="auto"/>
    </w:pPr>
    <w:rPr>
      <w:sz w:val="24"/>
      <w:szCs w:val="24"/>
    </w:rPr>
  </w:style>
  <w:style w:type="character" w:customStyle="1" w:styleId="CommentTextChar">
    <w:name w:val="Comment Text Char"/>
    <w:basedOn w:val="DefaultParagraphFont"/>
    <w:link w:val="CommentText"/>
    <w:uiPriority w:val="99"/>
    <w:semiHidden/>
    <w:rsid w:val="005C20D1"/>
    <w:rPr>
      <w:sz w:val="24"/>
      <w:szCs w:val="24"/>
    </w:rPr>
  </w:style>
  <w:style w:type="paragraph" w:styleId="CommentSubject">
    <w:name w:val="annotation subject"/>
    <w:basedOn w:val="CommentText"/>
    <w:next w:val="CommentText"/>
    <w:link w:val="CommentSubjectChar"/>
    <w:uiPriority w:val="99"/>
    <w:semiHidden/>
    <w:unhideWhenUsed/>
    <w:rsid w:val="005C20D1"/>
    <w:rPr>
      <w:b/>
      <w:bCs/>
      <w:sz w:val="20"/>
      <w:szCs w:val="20"/>
    </w:rPr>
  </w:style>
  <w:style w:type="character" w:customStyle="1" w:styleId="CommentSubjectChar">
    <w:name w:val="Comment Subject Char"/>
    <w:basedOn w:val="CommentTextChar"/>
    <w:link w:val="CommentSubject"/>
    <w:uiPriority w:val="99"/>
    <w:semiHidden/>
    <w:rsid w:val="005C2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DC91-E807-4D15-A0F0-7E96D8A8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Gcina Matakane</cp:lastModifiedBy>
  <cp:revision>2</cp:revision>
  <cp:lastPrinted>2017-11-23T06:34:00Z</cp:lastPrinted>
  <dcterms:created xsi:type="dcterms:W3CDTF">2017-12-08T08:26:00Z</dcterms:created>
  <dcterms:modified xsi:type="dcterms:W3CDTF">2017-12-08T08:26:00Z</dcterms:modified>
</cp:coreProperties>
</file>