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5D" w:rsidRPr="004075B1" w:rsidRDefault="006D5C5D" w:rsidP="006D5C5D">
      <w:pPr>
        <w:spacing w:line="276" w:lineRule="auto"/>
        <w:jc w:val="center"/>
        <w:rPr>
          <w:rFonts w:ascii="Arial" w:hAnsi="Arial" w:cs="Arial"/>
          <w:b/>
          <w:sz w:val="32"/>
          <w:szCs w:val="32"/>
        </w:rPr>
      </w:pPr>
      <w:r w:rsidRPr="004075B1">
        <w:rPr>
          <w:rFonts w:ascii="Arial" w:hAnsi="Arial" w:cs="Arial"/>
          <w:b/>
          <w:sz w:val="32"/>
          <w:szCs w:val="32"/>
        </w:rPr>
        <w:t>NATIONAL ASSEMBLY</w:t>
      </w:r>
    </w:p>
    <w:p w:rsidR="006D5C5D" w:rsidRDefault="006D5C5D" w:rsidP="006D5C5D">
      <w:pPr>
        <w:spacing w:after="0" w:line="240" w:lineRule="auto"/>
        <w:jc w:val="both"/>
        <w:rPr>
          <w:rFonts w:ascii="Arial" w:hAnsi="Arial" w:cs="Arial"/>
          <w:b/>
          <w:bCs/>
          <w:color w:val="FF0000"/>
          <w:sz w:val="36"/>
          <w:szCs w:val="36"/>
        </w:rPr>
      </w:pPr>
    </w:p>
    <w:p w:rsidR="006D5C5D" w:rsidRPr="009D0378" w:rsidRDefault="006D5C5D" w:rsidP="006D5C5D">
      <w:pPr>
        <w:spacing w:after="0" w:line="240" w:lineRule="auto"/>
        <w:jc w:val="both"/>
        <w:rPr>
          <w:rFonts w:ascii="Arial" w:eastAsia="Arial" w:hAnsi="Arial" w:cs="Arial"/>
          <w:b/>
          <w:sz w:val="32"/>
          <w:szCs w:val="32"/>
          <w:u w:val="single"/>
        </w:rPr>
      </w:pPr>
      <w:bookmarkStart w:id="0" w:name="_GoBack"/>
      <w:bookmarkEnd w:id="0"/>
      <w:r w:rsidRPr="009D0378">
        <w:rPr>
          <w:rFonts w:ascii="Arial" w:hAnsi="Arial" w:cs="Arial"/>
          <w:b/>
          <w:sz w:val="32"/>
          <w:szCs w:val="32"/>
          <w:u w:val="single"/>
        </w:rPr>
        <w:t xml:space="preserve">QUESTION NO. </w:t>
      </w:r>
      <w:r w:rsidRPr="009D0378">
        <w:rPr>
          <w:rFonts w:ascii="Arial" w:eastAsia="Arial" w:hAnsi="Arial" w:cs="Arial"/>
          <w:b/>
          <w:sz w:val="32"/>
          <w:szCs w:val="32"/>
          <w:u w:val="single"/>
        </w:rPr>
        <w:t>3494-2022</w:t>
      </w:r>
    </w:p>
    <w:p w:rsidR="006D5C5D" w:rsidRPr="009D0378" w:rsidRDefault="006D5C5D" w:rsidP="006D5C5D">
      <w:pPr>
        <w:spacing w:after="0" w:line="240" w:lineRule="auto"/>
        <w:jc w:val="both"/>
        <w:rPr>
          <w:rFonts w:ascii="Arial" w:eastAsia="Arial" w:hAnsi="Arial" w:cs="Arial"/>
          <w:b/>
          <w:sz w:val="32"/>
          <w:szCs w:val="32"/>
          <w:u w:val="single"/>
        </w:rPr>
      </w:pPr>
      <w:r w:rsidRPr="009D0378">
        <w:rPr>
          <w:rFonts w:ascii="Arial" w:eastAsia="Arial" w:hAnsi="Arial" w:cs="Arial"/>
          <w:b/>
          <w:sz w:val="32"/>
          <w:szCs w:val="32"/>
          <w:u w:val="single"/>
        </w:rPr>
        <w:t>WRITTEN REPLY</w:t>
      </w:r>
    </w:p>
    <w:p w:rsidR="006D5C5D" w:rsidRPr="009D0378" w:rsidRDefault="006D5C5D" w:rsidP="006D5C5D">
      <w:pPr>
        <w:spacing w:after="0" w:line="240" w:lineRule="auto"/>
        <w:jc w:val="both"/>
        <w:rPr>
          <w:rFonts w:ascii="Arial" w:eastAsia="Arial" w:hAnsi="Arial" w:cs="Arial"/>
          <w:b/>
          <w:bCs/>
          <w:sz w:val="32"/>
          <w:szCs w:val="32"/>
        </w:rPr>
      </w:pPr>
      <w:r w:rsidRPr="009D0378">
        <w:rPr>
          <w:rFonts w:ascii="Arial" w:hAnsi="Arial" w:cs="Arial"/>
          <w:b/>
          <w:bCs/>
          <w:sz w:val="32"/>
          <w:szCs w:val="32"/>
        </w:rPr>
        <w:t>INTERNAL QUESTION PAPER NUMBER 37 OF 2022 DATED 30 SEPTEMBER 2022</w:t>
      </w:r>
    </w:p>
    <w:p w:rsidR="006D5C5D" w:rsidRPr="009D0378" w:rsidRDefault="006D5C5D" w:rsidP="006D5C5D">
      <w:pPr>
        <w:spacing w:after="0" w:line="240" w:lineRule="auto"/>
        <w:jc w:val="both"/>
        <w:rPr>
          <w:rFonts w:ascii="Arial" w:eastAsia="Arial" w:hAnsi="Arial" w:cs="Arial"/>
          <w:b/>
          <w:bCs/>
          <w:sz w:val="32"/>
          <w:szCs w:val="32"/>
        </w:rPr>
      </w:pPr>
      <w:r w:rsidRPr="009D0378">
        <w:rPr>
          <w:rFonts w:ascii="Arial" w:eastAsia="Arial" w:hAnsi="Arial" w:cs="Arial"/>
          <w:b/>
          <w:bCs/>
          <w:sz w:val="32"/>
          <w:szCs w:val="32"/>
        </w:rPr>
        <w:t>“Mr. D Joseph (DA) to ask the Minister of Sport, Arts and Culture;</w:t>
      </w:r>
    </w:p>
    <w:p w:rsidR="006D5C5D" w:rsidRPr="009D0378" w:rsidRDefault="006D5C5D" w:rsidP="006D5C5D">
      <w:pPr>
        <w:spacing w:line="276" w:lineRule="auto"/>
        <w:jc w:val="both"/>
        <w:rPr>
          <w:rFonts w:ascii="Arial" w:eastAsia="Arial" w:hAnsi="Arial" w:cs="Arial"/>
          <w:b/>
          <w:sz w:val="32"/>
          <w:szCs w:val="32"/>
        </w:rPr>
      </w:pPr>
      <w:r w:rsidRPr="004075B1">
        <w:rPr>
          <w:rFonts w:ascii="Arial" w:eastAsia="Arial" w:hAnsi="Arial" w:cs="Arial"/>
          <w:bCs/>
          <w:sz w:val="32"/>
          <w:szCs w:val="32"/>
        </w:rPr>
        <w:t xml:space="preserve">(1). </w:t>
      </w:r>
      <w:r w:rsidRPr="004075B1">
        <w:rPr>
          <w:rFonts w:ascii="Arial" w:eastAsia="Arial" w:hAnsi="Arial" w:cs="Arial"/>
          <w:bCs/>
          <w:sz w:val="32"/>
          <w:szCs w:val="32"/>
        </w:rPr>
        <w:tab/>
        <w:t xml:space="preserve">what is the status of (b) structures in each province; (2) what are the details of support </w:t>
      </w:r>
      <w:proofErr w:type="spellStart"/>
      <w:r w:rsidRPr="004075B1">
        <w:rPr>
          <w:rFonts w:ascii="Arial" w:eastAsia="Arial" w:hAnsi="Arial" w:cs="Arial"/>
          <w:bCs/>
          <w:sz w:val="32"/>
          <w:szCs w:val="32"/>
        </w:rPr>
        <w:t>programme</w:t>
      </w:r>
      <w:proofErr w:type="spellEnd"/>
      <w:r w:rsidRPr="004075B1">
        <w:rPr>
          <w:rFonts w:ascii="Arial" w:eastAsia="Arial" w:hAnsi="Arial" w:cs="Arial"/>
          <w:bCs/>
          <w:sz w:val="32"/>
          <w:szCs w:val="32"/>
        </w:rPr>
        <w:t xml:space="preserve"> offered by SA Rugby to the deaf sevens rugby team in view of their participation in the 2023 world cup in Cordoba, Argentina in 2023? </w:t>
      </w:r>
      <w:r w:rsidRPr="004075B1">
        <w:rPr>
          <w:rFonts w:ascii="Arial" w:eastAsia="Arial" w:hAnsi="Arial" w:cs="Arial"/>
          <w:b/>
          <w:sz w:val="32"/>
          <w:szCs w:val="32"/>
        </w:rPr>
        <w:t>NW4307E</w:t>
      </w:r>
    </w:p>
    <w:p w:rsidR="006D5C5D" w:rsidRPr="004075B1" w:rsidRDefault="006D5C5D" w:rsidP="006D5C5D">
      <w:pPr>
        <w:spacing w:line="276" w:lineRule="auto"/>
        <w:jc w:val="both"/>
        <w:rPr>
          <w:rFonts w:ascii="Arial" w:hAnsi="Arial" w:cs="Arial"/>
          <w:b/>
          <w:sz w:val="32"/>
          <w:szCs w:val="32"/>
        </w:rPr>
      </w:pPr>
      <w:r w:rsidRPr="004075B1">
        <w:rPr>
          <w:rFonts w:ascii="Arial" w:hAnsi="Arial" w:cs="Arial"/>
          <w:b/>
          <w:sz w:val="32"/>
          <w:szCs w:val="32"/>
        </w:rPr>
        <w:t>REPLY</w:t>
      </w:r>
    </w:p>
    <w:p w:rsidR="006D5C5D" w:rsidRPr="004075B1" w:rsidRDefault="006D5C5D" w:rsidP="006D5C5D">
      <w:pPr>
        <w:spacing w:before="100" w:beforeAutospacing="1" w:after="100" w:afterAutospacing="1" w:line="276" w:lineRule="auto"/>
        <w:ind w:right="26"/>
        <w:jc w:val="both"/>
        <w:outlineLvl w:val="0"/>
        <w:rPr>
          <w:rFonts w:ascii="Arial" w:hAnsi="Arial" w:cs="Arial"/>
          <w:sz w:val="32"/>
          <w:szCs w:val="32"/>
        </w:rPr>
      </w:pPr>
      <w:r w:rsidRPr="004075B1">
        <w:rPr>
          <w:rFonts w:ascii="Arial" w:hAnsi="Arial" w:cs="Arial"/>
          <w:sz w:val="32"/>
          <w:szCs w:val="32"/>
        </w:rPr>
        <w:t>South African Rugby provided the following information in response to the question;</w:t>
      </w:r>
    </w:p>
    <w:p w:rsidR="006D5C5D" w:rsidRPr="004075B1" w:rsidRDefault="006D5C5D" w:rsidP="006D5C5D">
      <w:pPr>
        <w:spacing w:before="100" w:beforeAutospacing="1" w:afterAutospacing="1" w:line="276" w:lineRule="auto"/>
        <w:ind w:right="26"/>
        <w:jc w:val="both"/>
        <w:outlineLvl w:val="0"/>
        <w:rPr>
          <w:rFonts w:ascii="Arial" w:eastAsia="Calibri" w:hAnsi="Arial" w:cs="Arial"/>
          <w:sz w:val="32"/>
          <w:szCs w:val="32"/>
          <w:lang w:eastAsia="en-ZA"/>
        </w:rPr>
      </w:pPr>
      <w:r w:rsidRPr="004075B1">
        <w:rPr>
          <w:rFonts w:ascii="Arial" w:eastAsia="Calibri" w:hAnsi="Arial" w:cs="Arial"/>
          <w:sz w:val="32"/>
          <w:szCs w:val="32"/>
          <w:lang w:eastAsia="en-ZA"/>
        </w:rPr>
        <w:t xml:space="preserve">There are no deaf rugby clubs in South Africa, all deaf rugby </w:t>
      </w:r>
      <w:proofErr w:type="gramStart"/>
      <w:r w:rsidRPr="004075B1">
        <w:rPr>
          <w:rFonts w:ascii="Arial" w:eastAsia="Calibri" w:hAnsi="Arial" w:cs="Arial"/>
          <w:sz w:val="32"/>
          <w:szCs w:val="32"/>
          <w:lang w:eastAsia="en-ZA"/>
        </w:rPr>
        <w:t>players</w:t>
      </w:r>
      <w:proofErr w:type="gramEnd"/>
      <w:r w:rsidRPr="004075B1">
        <w:rPr>
          <w:rFonts w:ascii="Arial" w:eastAsia="Calibri" w:hAnsi="Arial" w:cs="Arial"/>
          <w:sz w:val="32"/>
          <w:szCs w:val="32"/>
          <w:lang w:eastAsia="en-ZA"/>
        </w:rPr>
        <w:t xml:space="preserve"> play for amateur clubs in their area of residence, which is understandably problematic.</w:t>
      </w:r>
      <w:r w:rsidRPr="004075B1">
        <w:rPr>
          <w:rFonts w:ascii="Arial" w:hAnsi="Arial" w:cs="Arial"/>
          <w:sz w:val="32"/>
          <w:szCs w:val="32"/>
        </w:rPr>
        <w:t xml:space="preserve"> </w:t>
      </w:r>
      <w:r w:rsidRPr="004075B1">
        <w:rPr>
          <w:rFonts w:ascii="Arial" w:eastAsia="Calibri" w:hAnsi="Arial" w:cs="Arial"/>
          <w:sz w:val="32"/>
          <w:szCs w:val="32"/>
          <w:lang w:eastAsia="en-ZA"/>
        </w:rPr>
        <w:t xml:space="preserve">SADRA’s aim is to implement more </w:t>
      </w:r>
      <w:proofErr w:type="spellStart"/>
      <w:r w:rsidRPr="004075B1">
        <w:rPr>
          <w:rFonts w:ascii="Arial" w:eastAsia="Calibri" w:hAnsi="Arial" w:cs="Arial"/>
          <w:sz w:val="32"/>
          <w:szCs w:val="32"/>
          <w:lang w:eastAsia="en-ZA"/>
        </w:rPr>
        <w:t>programmes</w:t>
      </w:r>
      <w:proofErr w:type="spellEnd"/>
      <w:r w:rsidRPr="004075B1">
        <w:rPr>
          <w:rFonts w:ascii="Arial" w:eastAsia="Calibri" w:hAnsi="Arial" w:cs="Arial"/>
          <w:sz w:val="32"/>
          <w:szCs w:val="32"/>
          <w:lang w:eastAsia="en-ZA"/>
        </w:rPr>
        <w:t xml:space="preserve"> in future to enable player numbers to grow and to </w:t>
      </w:r>
      <w:r w:rsidRPr="004075B1">
        <w:rPr>
          <w:rFonts w:ascii="Arial" w:eastAsia="Calibri" w:hAnsi="Arial" w:cs="Arial"/>
          <w:sz w:val="32"/>
          <w:szCs w:val="32"/>
          <w:lang w:eastAsia="en-ZA"/>
        </w:rPr>
        <w:tab/>
        <w:t xml:space="preserve">establish their own clubs. </w:t>
      </w:r>
    </w:p>
    <w:p w:rsidR="006D5C5D" w:rsidRPr="004075B1" w:rsidRDefault="006D5C5D" w:rsidP="006D5C5D">
      <w:pPr>
        <w:spacing w:line="276" w:lineRule="auto"/>
        <w:jc w:val="both"/>
        <w:rPr>
          <w:rFonts w:ascii="Arial" w:eastAsia="Calibri" w:hAnsi="Arial" w:cs="Arial"/>
          <w:sz w:val="32"/>
          <w:szCs w:val="32"/>
          <w:lang w:eastAsia="en-ZA"/>
        </w:rPr>
      </w:pPr>
      <w:r w:rsidRPr="004075B1">
        <w:rPr>
          <w:rFonts w:ascii="Arial" w:eastAsia="Calibri" w:hAnsi="Arial" w:cs="Arial"/>
          <w:sz w:val="32"/>
          <w:szCs w:val="32"/>
          <w:lang w:eastAsia="en-ZA"/>
        </w:rPr>
        <w:t>The South African Deaf Rugby Association (SADRA) has a footprint in the following provinces:</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t>Eastern Cape</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t>Free State</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t>Gauteng</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t>KwaZulu-Natal</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t>Limpopo</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t>Mpumalanga</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lastRenderedPageBreak/>
        <w:t>Northwest</w:t>
      </w:r>
    </w:p>
    <w:p w:rsidR="006D5C5D" w:rsidRPr="004075B1" w:rsidRDefault="006D5C5D" w:rsidP="006D5C5D">
      <w:pPr>
        <w:pStyle w:val="ListParagraph"/>
        <w:numPr>
          <w:ilvl w:val="0"/>
          <w:numId w:val="1"/>
        </w:numPr>
        <w:spacing w:after="0"/>
        <w:jc w:val="both"/>
        <w:rPr>
          <w:rFonts w:eastAsia="Calibri" w:cs="Arial"/>
          <w:sz w:val="32"/>
          <w:szCs w:val="32"/>
          <w:lang w:eastAsia="en-ZA"/>
        </w:rPr>
      </w:pPr>
      <w:r w:rsidRPr="004075B1">
        <w:rPr>
          <w:rFonts w:eastAsia="Calibri" w:cs="Arial"/>
          <w:sz w:val="32"/>
          <w:szCs w:val="32"/>
          <w:lang w:eastAsia="en-ZA"/>
        </w:rPr>
        <w:t>Western Cape.</w:t>
      </w:r>
    </w:p>
    <w:p w:rsidR="006D5C5D" w:rsidRPr="005661B2" w:rsidRDefault="006D5C5D" w:rsidP="006D5C5D">
      <w:pPr>
        <w:spacing w:before="100" w:beforeAutospacing="1" w:after="100" w:afterAutospacing="1" w:line="276" w:lineRule="auto"/>
        <w:ind w:right="26"/>
        <w:jc w:val="both"/>
        <w:outlineLvl w:val="0"/>
        <w:rPr>
          <w:rFonts w:ascii="Arial" w:hAnsi="Arial" w:cs="Arial"/>
          <w:sz w:val="32"/>
          <w:szCs w:val="32"/>
        </w:rPr>
      </w:pPr>
      <w:r w:rsidRPr="005661B2">
        <w:rPr>
          <w:rFonts w:ascii="Arial" w:hAnsi="Arial" w:cs="Arial"/>
          <w:sz w:val="32"/>
          <w:szCs w:val="32"/>
        </w:rPr>
        <w:t>The relationship with SADRA is governed by a memorandum of agreement entered in 2018. SADRA has their own governance structures and is responsible to source its own money, sponsors, and partners. SADRA is responsible for their own development and building its footprint. SA Rugby assist SADRA on their request. The following is the support provided by SA Rugby to SADRA.</w:t>
      </w:r>
    </w:p>
    <w:p w:rsidR="006D5C5D" w:rsidRPr="005661B2" w:rsidRDefault="006D5C5D" w:rsidP="006D5C5D">
      <w:pPr>
        <w:pStyle w:val="ListParagraph"/>
        <w:numPr>
          <w:ilvl w:val="0"/>
          <w:numId w:val="2"/>
        </w:numPr>
        <w:spacing w:before="100" w:beforeAutospacing="1" w:after="100" w:afterAutospacing="1"/>
        <w:ind w:right="26"/>
        <w:jc w:val="both"/>
        <w:outlineLvl w:val="0"/>
        <w:rPr>
          <w:rFonts w:cs="Arial"/>
          <w:sz w:val="32"/>
          <w:szCs w:val="32"/>
        </w:rPr>
      </w:pPr>
      <w:r w:rsidRPr="005661B2">
        <w:rPr>
          <w:rFonts w:cs="Arial"/>
          <w:sz w:val="32"/>
          <w:szCs w:val="32"/>
        </w:rPr>
        <w:t xml:space="preserve">Ensures access to </w:t>
      </w:r>
      <w:proofErr w:type="spellStart"/>
      <w:r w:rsidRPr="005661B2">
        <w:rPr>
          <w:rFonts w:cs="Arial"/>
          <w:sz w:val="32"/>
          <w:szCs w:val="32"/>
        </w:rPr>
        <w:t>BokSmart</w:t>
      </w:r>
      <w:proofErr w:type="spellEnd"/>
      <w:r w:rsidRPr="005661B2">
        <w:rPr>
          <w:rFonts w:cs="Arial"/>
          <w:sz w:val="32"/>
          <w:szCs w:val="32"/>
        </w:rPr>
        <w:t xml:space="preserve"> training programs and courses for all SADRA members. It was made accessible to deaf and hard-of-hearing people.  </w:t>
      </w:r>
    </w:p>
    <w:p w:rsidR="006D5C5D" w:rsidRPr="005661B2" w:rsidRDefault="006D5C5D" w:rsidP="006D5C5D">
      <w:pPr>
        <w:pStyle w:val="ListParagraph"/>
        <w:numPr>
          <w:ilvl w:val="0"/>
          <w:numId w:val="2"/>
        </w:numPr>
        <w:spacing w:before="100" w:beforeAutospacing="1" w:after="100" w:afterAutospacing="1"/>
        <w:ind w:right="26"/>
        <w:jc w:val="both"/>
        <w:outlineLvl w:val="0"/>
        <w:rPr>
          <w:rFonts w:cs="Arial"/>
          <w:sz w:val="32"/>
          <w:szCs w:val="32"/>
        </w:rPr>
      </w:pPr>
      <w:r w:rsidRPr="005661B2">
        <w:rPr>
          <w:rFonts w:cs="Arial"/>
          <w:sz w:val="32"/>
          <w:szCs w:val="32"/>
        </w:rPr>
        <w:t>Ensures SADRA participants have access to SA Rugby/World Rugby Coaching, Referee and Club administration courses.</w:t>
      </w:r>
    </w:p>
    <w:p w:rsidR="006D5C5D" w:rsidRPr="005661B2" w:rsidRDefault="006D5C5D" w:rsidP="006D5C5D">
      <w:pPr>
        <w:pStyle w:val="ListParagraph"/>
        <w:numPr>
          <w:ilvl w:val="0"/>
          <w:numId w:val="2"/>
        </w:numPr>
        <w:spacing w:after="160"/>
        <w:jc w:val="both"/>
        <w:rPr>
          <w:rFonts w:cs="Arial"/>
          <w:sz w:val="32"/>
          <w:szCs w:val="32"/>
        </w:rPr>
      </w:pPr>
      <w:r w:rsidRPr="005661B2">
        <w:rPr>
          <w:rFonts w:cs="Arial"/>
          <w:sz w:val="32"/>
          <w:szCs w:val="32"/>
        </w:rPr>
        <w:t>Supports SADRA events.</w:t>
      </w:r>
    </w:p>
    <w:p w:rsidR="006D5C5D" w:rsidRPr="005661B2" w:rsidRDefault="006D5C5D" w:rsidP="006D5C5D">
      <w:pPr>
        <w:pStyle w:val="ListParagraph"/>
        <w:numPr>
          <w:ilvl w:val="0"/>
          <w:numId w:val="2"/>
        </w:numPr>
        <w:spacing w:after="160"/>
        <w:jc w:val="both"/>
        <w:rPr>
          <w:rFonts w:cs="Arial"/>
          <w:sz w:val="32"/>
          <w:szCs w:val="32"/>
        </w:rPr>
      </w:pPr>
      <w:r w:rsidRPr="005661B2">
        <w:rPr>
          <w:rFonts w:cs="Arial"/>
          <w:sz w:val="32"/>
          <w:szCs w:val="32"/>
        </w:rPr>
        <w:t>SA Rugby provided SADRA with funds in 2022.  This support will be repeated in 2023.</w:t>
      </w:r>
    </w:p>
    <w:p w:rsidR="006D5C5D" w:rsidRPr="005661B2" w:rsidRDefault="006D5C5D" w:rsidP="006D5C5D">
      <w:pPr>
        <w:pStyle w:val="ListParagraph"/>
        <w:numPr>
          <w:ilvl w:val="0"/>
          <w:numId w:val="2"/>
        </w:numPr>
        <w:spacing w:after="160"/>
        <w:jc w:val="both"/>
        <w:rPr>
          <w:rFonts w:cs="Arial"/>
          <w:sz w:val="32"/>
          <w:szCs w:val="32"/>
        </w:rPr>
      </w:pPr>
      <w:r w:rsidRPr="005661B2">
        <w:rPr>
          <w:rFonts w:cs="Arial"/>
          <w:sz w:val="32"/>
          <w:szCs w:val="32"/>
        </w:rPr>
        <w:t>SA Rugby has applied for funding to the Department for Sport, Arts and Culture (DSAC) for a grant in aid (Funding) on behalf of Deaf Rugby.</w:t>
      </w:r>
    </w:p>
    <w:p w:rsidR="006D5C5D" w:rsidRPr="005661B2" w:rsidRDefault="006D5C5D" w:rsidP="006D5C5D">
      <w:pPr>
        <w:pStyle w:val="ListParagraph"/>
        <w:numPr>
          <w:ilvl w:val="0"/>
          <w:numId w:val="2"/>
        </w:numPr>
        <w:spacing w:after="160"/>
        <w:jc w:val="both"/>
        <w:rPr>
          <w:rFonts w:cs="Arial"/>
          <w:sz w:val="32"/>
          <w:szCs w:val="32"/>
        </w:rPr>
      </w:pPr>
      <w:r w:rsidRPr="005661B2">
        <w:rPr>
          <w:rFonts w:cs="Arial"/>
          <w:sz w:val="32"/>
          <w:szCs w:val="32"/>
        </w:rPr>
        <w:t>SA Rugby is assisting SADRA with an application to the Lotto.  Due to governance reasons at SADRA prior to the appointment of their new President, this is currently work in process.</w:t>
      </w:r>
    </w:p>
    <w:p w:rsidR="006D5C5D" w:rsidRPr="005661B2" w:rsidRDefault="006D5C5D" w:rsidP="006D5C5D">
      <w:pPr>
        <w:pStyle w:val="ListParagraph"/>
        <w:numPr>
          <w:ilvl w:val="0"/>
          <w:numId w:val="2"/>
        </w:numPr>
        <w:spacing w:after="160"/>
        <w:jc w:val="both"/>
        <w:rPr>
          <w:rFonts w:cs="Arial"/>
          <w:sz w:val="32"/>
          <w:szCs w:val="32"/>
        </w:rPr>
      </w:pPr>
      <w:r w:rsidRPr="005661B2">
        <w:rPr>
          <w:rFonts w:cs="Arial"/>
          <w:sz w:val="32"/>
          <w:szCs w:val="32"/>
        </w:rPr>
        <w:t>SA Rugby is committed to contributing certain items (kit) for the men and female teams for the 2023 World Cup Sevens in Cordoba, Argentina 2023.</w:t>
      </w:r>
    </w:p>
    <w:p w:rsidR="006D5C5D" w:rsidRPr="005661B2" w:rsidRDefault="006D5C5D" w:rsidP="006D5C5D">
      <w:pPr>
        <w:pStyle w:val="ListParagraph"/>
        <w:numPr>
          <w:ilvl w:val="0"/>
          <w:numId w:val="2"/>
        </w:numPr>
        <w:spacing w:after="160"/>
        <w:jc w:val="both"/>
        <w:rPr>
          <w:rFonts w:cs="Arial"/>
          <w:sz w:val="32"/>
          <w:szCs w:val="32"/>
        </w:rPr>
      </w:pPr>
      <w:r w:rsidRPr="005661B2">
        <w:rPr>
          <w:rFonts w:cs="Arial"/>
          <w:sz w:val="32"/>
          <w:szCs w:val="32"/>
        </w:rPr>
        <w:t>The participation of the female team is under consideration and subject to the availability of player resources that is currently being investigated by SADRA.</w:t>
      </w:r>
    </w:p>
    <w:p w:rsidR="006D5C5D" w:rsidRDefault="006D5C5D" w:rsidP="006D5C5D">
      <w:pPr>
        <w:spacing w:after="200" w:line="276" w:lineRule="auto"/>
        <w:jc w:val="both"/>
        <w:rPr>
          <w:rFonts w:ascii="Arial" w:eastAsia="Times New Roman" w:hAnsi="Arial" w:cs="Arial"/>
          <w:b/>
          <w:sz w:val="32"/>
          <w:szCs w:val="32"/>
        </w:rPr>
      </w:pPr>
    </w:p>
    <w:p w:rsidR="006A33F5" w:rsidRDefault="00AB1567"/>
    <w:sectPr w:rsidR="006A33F5" w:rsidSect="00644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5B7F"/>
    <w:multiLevelType w:val="hybridMultilevel"/>
    <w:tmpl w:val="BCDE3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036F8"/>
    <w:multiLevelType w:val="hybridMultilevel"/>
    <w:tmpl w:val="3146997C"/>
    <w:lvl w:ilvl="0" w:tplc="04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6D5C5D"/>
    <w:rsid w:val="00644CCB"/>
    <w:rsid w:val="006D5C5D"/>
    <w:rsid w:val="00AB1567"/>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6D5C5D"/>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6D5C5D"/>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2022-10-14T13:49:00Z</dcterms:created>
  <dcterms:modified xsi:type="dcterms:W3CDTF">2022-10-14T13:49:00Z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ec5e314e-6d30-4e30-ba12-a083d0fc43af</vt:lpwstr>
  </property>
</Properties>
</file>