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0A4B8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0A4B80" w:rsidP="000A4B8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0A4B80" w:rsidP="000A4B8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114EE0">
        <w:rPr>
          <w:rFonts w:ascii="Arial" w:eastAsia="Calibri" w:hAnsi="Arial" w:cs="Arial"/>
          <w:b/>
          <w:bCs/>
          <w:lang w:val="en-GB"/>
        </w:rPr>
        <w:t>3</w:t>
      </w:r>
      <w:r w:rsidR="008361EB">
        <w:rPr>
          <w:rFonts w:ascii="Arial" w:eastAsia="Calibri" w:hAnsi="Arial" w:cs="Arial"/>
          <w:b/>
          <w:bCs/>
          <w:lang w:val="en-GB"/>
        </w:rPr>
        <w:t>4</w:t>
      </w:r>
      <w:r w:rsidR="00E43272">
        <w:rPr>
          <w:rFonts w:ascii="Arial" w:eastAsia="Calibri" w:hAnsi="Arial" w:cs="Arial"/>
          <w:b/>
          <w:bCs/>
          <w:lang w:val="en-GB"/>
        </w:rPr>
        <w:t>9</w:t>
      </w:r>
      <w:r w:rsidR="008361EB">
        <w:rPr>
          <w:rFonts w:ascii="Arial" w:eastAsia="Calibri" w:hAnsi="Arial" w:cs="Arial"/>
          <w:b/>
          <w:bCs/>
          <w:lang w:val="en-GB"/>
        </w:rPr>
        <w:t>1</w:t>
      </w:r>
    </w:p>
    <w:p w:rsidR="00B67C80" w:rsidRPr="000A4B80" w:rsidRDefault="00B67C80" w:rsidP="000A4B80">
      <w:pPr>
        <w:spacing w:after="200" w:line="276" w:lineRule="auto"/>
        <w:rPr>
          <w:rFonts w:ascii="Arial" w:eastAsia="Calibri" w:hAnsi="Arial" w:cs="Arial"/>
          <w:b/>
          <w:bCs/>
          <w:lang w:val="en-GB"/>
        </w:rPr>
      </w:pPr>
      <w:r w:rsidRPr="000A4B80">
        <w:rPr>
          <w:rFonts w:ascii="Arial" w:eastAsia="Calibri" w:hAnsi="Arial" w:cs="Arial"/>
          <w:b/>
          <w:bCs/>
          <w:lang w:val="en-GB"/>
        </w:rPr>
        <w:t xml:space="preserve">DATE OF QUESTION: </w:t>
      </w:r>
      <w:r w:rsidR="008361EB" w:rsidRPr="000A4B80">
        <w:rPr>
          <w:rFonts w:ascii="Arial" w:eastAsia="Calibri" w:hAnsi="Arial" w:cs="Arial"/>
          <w:b/>
          <w:bCs/>
          <w:lang w:val="en-GB"/>
        </w:rPr>
        <w:t>16</w:t>
      </w:r>
      <w:r w:rsidR="000A4B80" w:rsidRPr="000A4B80">
        <w:rPr>
          <w:rFonts w:ascii="Arial" w:eastAsia="Calibri" w:hAnsi="Arial" w:cs="Arial"/>
          <w:b/>
          <w:bCs/>
          <w:lang w:val="en-GB"/>
        </w:rPr>
        <w:t xml:space="preserve"> NOVEMBER </w:t>
      </w:r>
      <w:r w:rsidRPr="000A4B80">
        <w:rPr>
          <w:rFonts w:ascii="Arial" w:eastAsia="Calibri" w:hAnsi="Arial" w:cs="Arial"/>
          <w:b/>
          <w:bCs/>
          <w:lang w:val="en-GB"/>
        </w:rPr>
        <w:t>2018</w:t>
      </w:r>
    </w:p>
    <w:p w:rsidR="00B67C80" w:rsidRPr="000A4B80" w:rsidRDefault="00B67C80" w:rsidP="000A4B80">
      <w:pPr>
        <w:spacing w:before="100" w:beforeAutospacing="1" w:after="100" w:afterAutospacing="1" w:line="276" w:lineRule="auto"/>
        <w:outlineLvl w:val="0"/>
        <w:rPr>
          <w:rFonts w:ascii="Arial" w:eastAsia="Calibri" w:hAnsi="Arial" w:cs="Arial"/>
          <w:b/>
          <w:bCs/>
          <w:lang w:val="en-GB"/>
        </w:rPr>
      </w:pPr>
      <w:r w:rsidRPr="000A4B80">
        <w:rPr>
          <w:rFonts w:ascii="Arial" w:eastAsia="Calibri" w:hAnsi="Arial" w:cs="Arial"/>
          <w:b/>
          <w:bCs/>
          <w:lang w:val="en-GB"/>
        </w:rPr>
        <w:t xml:space="preserve">DATE OF SUBMISSION: </w:t>
      </w:r>
      <w:r w:rsidR="008361EB" w:rsidRPr="000A4B80">
        <w:rPr>
          <w:rFonts w:ascii="Arial" w:eastAsia="Calibri" w:hAnsi="Arial" w:cs="Arial"/>
          <w:b/>
          <w:bCs/>
          <w:lang w:val="en-GB"/>
        </w:rPr>
        <w:t>30</w:t>
      </w:r>
      <w:r w:rsidRPr="000A4B80">
        <w:rPr>
          <w:rFonts w:ascii="Arial" w:eastAsia="Calibri" w:hAnsi="Arial" w:cs="Arial"/>
          <w:b/>
          <w:bCs/>
          <w:lang w:val="en-GB"/>
        </w:rPr>
        <w:t xml:space="preserve"> NOVEMBER 2018</w:t>
      </w:r>
    </w:p>
    <w:p w:rsidR="008361EB" w:rsidRPr="008361EB" w:rsidRDefault="000A4B80" w:rsidP="008361EB">
      <w:pPr>
        <w:pStyle w:val="Default"/>
        <w:spacing w:before="120" w:after="120" w:line="360" w:lineRule="auto"/>
        <w:jc w:val="both"/>
        <w:rPr>
          <w:rFonts w:ascii="Arial" w:hAnsi="Arial" w:cs="Arial"/>
          <w:b/>
        </w:rPr>
      </w:pPr>
      <w:r>
        <w:rPr>
          <w:rFonts w:ascii="Arial" w:hAnsi="Arial" w:cs="Arial"/>
          <w:b/>
        </w:rPr>
        <w:t xml:space="preserve">3491. </w:t>
      </w:r>
      <w:r w:rsidR="008361EB" w:rsidRPr="008361EB">
        <w:rPr>
          <w:rFonts w:ascii="Arial" w:hAnsi="Arial" w:cs="Arial"/>
          <w:b/>
        </w:rPr>
        <w:t>Dr P J Groenewald (FF Plus) to ask the Minister of Justice and Correctional Services:†</w:t>
      </w:r>
    </w:p>
    <w:p w:rsidR="008361EB" w:rsidRPr="008361EB" w:rsidRDefault="008361EB" w:rsidP="008361EB">
      <w:pPr>
        <w:pStyle w:val="Default"/>
        <w:numPr>
          <w:ilvl w:val="0"/>
          <w:numId w:val="44"/>
        </w:numPr>
        <w:spacing w:before="120" w:after="120" w:line="360" w:lineRule="auto"/>
        <w:jc w:val="both"/>
        <w:rPr>
          <w:rFonts w:ascii="Arial" w:hAnsi="Arial" w:cs="Arial"/>
        </w:rPr>
      </w:pPr>
      <w:r w:rsidRPr="008361EB">
        <w:rPr>
          <w:rFonts w:ascii="Arial" w:hAnsi="Arial" w:cs="Arial"/>
        </w:rPr>
        <w:t>Whether his department, in collaboration with the National Prosecuting Authority, intends prosecuting cases referred by the Truth and Reconciliation Commission for further investigation and possible prosecution; if so, (a) how many cases, (b) on which dates will the specified cases begin and (c) who are the accused in each case;</w:t>
      </w:r>
    </w:p>
    <w:p w:rsidR="008361EB" w:rsidRPr="008361EB" w:rsidRDefault="008361EB" w:rsidP="008361EB">
      <w:pPr>
        <w:pStyle w:val="Default"/>
        <w:numPr>
          <w:ilvl w:val="0"/>
          <w:numId w:val="44"/>
        </w:numPr>
        <w:spacing w:before="120" w:after="120" w:line="360" w:lineRule="auto"/>
        <w:jc w:val="both"/>
        <w:rPr>
          <w:rFonts w:ascii="Arial" w:hAnsi="Arial" w:cs="Arial"/>
        </w:rPr>
      </w:pPr>
      <w:r w:rsidRPr="008361EB">
        <w:rPr>
          <w:rFonts w:ascii="Arial" w:hAnsi="Arial" w:cs="Arial"/>
        </w:rPr>
        <w:t>if such prosecutions fully comply with the provisions of section 9 of the Constitution of the Republic of South Africa, 1996;</w:t>
      </w:r>
    </w:p>
    <w:p w:rsidR="008361EB" w:rsidRDefault="008361EB" w:rsidP="008361EB">
      <w:pPr>
        <w:pStyle w:val="Default"/>
        <w:numPr>
          <w:ilvl w:val="0"/>
          <w:numId w:val="44"/>
        </w:numPr>
        <w:spacing w:before="120" w:after="120" w:line="360" w:lineRule="auto"/>
        <w:jc w:val="both"/>
        <w:rPr>
          <w:rFonts w:ascii="Arial" w:hAnsi="Arial" w:cs="Arial"/>
        </w:rPr>
      </w:pPr>
      <w:r w:rsidRPr="008361EB">
        <w:rPr>
          <w:rFonts w:ascii="Arial" w:hAnsi="Arial" w:cs="Arial"/>
        </w:rPr>
        <w:t>whether he will make a statement about the matter?</w:t>
      </w:r>
      <w:r w:rsidRPr="008361EB">
        <w:rPr>
          <w:rFonts w:ascii="Arial" w:hAnsi="Arial" w:cs="Arial"/>
        </w:rPr>
        <w:tab/>
      </w:r>
      <w:r w:rsidRPr="008361EB">
        <w:rPr>
          <w:rFonts w:ascii="Arial" w:hAnsi="Arial" w:cs="Arial"/>
        </w:rPr>
        <w:tab/>
      </w:r>
      <w:r w:rsidRPr="008361EB">
        <w:rPr>
          <w:rFonts w:ascii="Arial" w:hAnsi="Arial" w:cs="Arial"/>
        </w:rPr>
        <w:tab/>
      </w:r>
    </w:p>
    <w:p w:rsidR="008361EB" w:rsidRPr="008361EB" w:rsidRDefault="008361EB" w:rsidP="008361EB">
      <w:pPr>
        <w:pStyle w:val="Default"/>
        <w:spacing w:before="120" w:after="120" w:line="360" w:lineRule="auto"/>
        <w:jc w:val="right"/>
        <w:rPr>
          <w:rFonts w:ascii="Arial" w:eastAsia="Times New Roman" w:hAnsi="Arial" w:cs="Arial"/>
          <w:b/>
          <w:color w:val="auto"/>
          <w:lang w:eastAsia="en-US"/>
        </w:rPr>
      </w:pPr>
      <w:r w:rsidRPr="008361EB">
        <w:rPr>
          <w:rFonts w:ascii="Arial" w:eastAsia="Times New Roman" w:hAnsi="Arial" w:cs="Arial"/>
          <w:b/>
          <w:color w:val="auto"/>
          <w:lang w:eastAsia="en-US"/>
        </w:rPr>
        <w:t>NW4061E]</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p>
    <w:p w:rsidR="007D5F69" w:rsidRDefault="005C1612" w:rsidP="00A25B51">
      <w:pPr>
        <w:spacing w:line="360" w:lineRule="auto"/>
        <w:jc w:val="both"/>
        <w:rPr>
          <w:rFonts w:ascii="Arial" w:hAnsi="Arial" w:cs="Arial"/>
        </w:rPr>
      </w:pPr>
      <w:r w:rsidRPr="005C1612">
        <w:rPr>
          <w:rFonts w:ascii="Arial" w:hAnsi="Arial" w:cs="Arial"/>
        </w:rPr>
        <w:t xml:space="preserve">The investigation of cases </w:t>
      </w:r>
      <w:r>
        <w:rPr>
          <w:rFonts w:ascii="Arial" w:hAnsi="Arial" w:cs="Arial"/>
        </w:rPr>
        <w:t>emanating from the Truth &amp; Rec</w:t>
      </w:r>
      <w:r w:rsidR="00FA56F9">
        <w:rPr>
          <w:rFonts w:ascii="Arial" w:hAnsi="Arial" w:cs="Arial"/>
        </w:rPr>
        <w:t>onciliation Commission (TRC) is</w:t>
      </w:r>
      <w:r>
        <w:rPr>
          <w:rFonts w:ascii="Arial" w:hAnsi="Arial" w:cs="Arial"/>
        </w:rPr>
        <w:t xml:space="preserve"> the responsibility of the Directorate for Priority Crime Investigation (DPCI) of the South African Police Service (SAPS).  The DPCI has been conducting such investigations since 2011.  The investigations are guided by the Priority Crimes Litigation Unit (PCLU) of the National Prosecuting Authority (NPA).  When investigations in individual cases are concluded, the PCLU is requested to make a decision whether or not to prosecute.  It is neither the policy of the DPCI nor the NPA to comment on ongoing investigations</w:t>
      </w:r>
      <w:r w:rsidR="00FA56F9">
        <w:rPr>
          <w:rFonts w:ascii="Arial" w:hAnsi="Arial" w:cs="Arial"/>
        </w:rPr>
        <w:t xml:space="preserve"> and consequently information regarding cases under investigation cannot be supplied before decisions whether or not to prosecute are made.   </w:t>
      </w:r>
    </w:p>
    <w:p w:rsidR="007D5F69" w:rsidRDefault="007D5F69" w:rsidP="00A25B51">
      <w:pPr>
        <w:spacing w:line="360" w:lineRule="auto"/>
        <w:jc w:val="both"/>
        <w:rPr>
          <w:rFonts w:ascii="Arial" w:hAnsi="Arial" w:cs="Arial"/>
        </w:rPr>
      </w:pPr>
    </w:p>
    <w:p w:rsidR="00A25B51" w:rsidRDefault="00FA56F9" w:rsidP="00A25B51">
      <w:pPr>
        <w:spacing w:line="360" w:lineRule="auto"/>
        <w:jc w:val="both"/>
        <w:rPr>
          <w:rFonts w:ascii="Arial" w:hAnsi="Arial" w:cs="Arial"/>
        </w:rPr>
      </w:pPr>
      <w:r>
        <w:rPr>
          <w:rFonts w:ascii="Arial" w:hAnsi="Arial" w:cs="Arial"/>
        </w:rPr>
        <w:t>The NPA</w:t>
      </w:r>
      <w:r w:rsidR="007D5F69">
        <w:rPr>
          <w:rFonts w:ascii="Arial" w:hAnsi="Arial" w:cs="Arial"/>
        </w:rPr>
        <w:t>,</w:t>
      </w:r>
      <w:r>
        <w:rPr>
          <w:rFonts w:ascii="Arial" w:hAnsi="Arial" w:cs="Arial"/>
        </w:rPr>
        <w:t xml:space="preserve"> however</w:t>
      </w:r>
      <w:r w:rsidR="007D5F69">
        <w:rPr>
          <w:rFonts w:ascii="Arial" w:hAnsi="Arial" w:cs="Arial"/>
        </w:rPr>
        <w:t>,</w:t>
      </w:r>
      <w:r>
        <w:rPr>
          <w:rFonts w:ascii="Arial" w:hAnsi="Arial" w:cs="Arial"/>
        </w:rPr>
        <w:t xml:space="preserve"> can confirm that a decision has been taken to prosecute four former Security Branch members for the murder </w:t>
      </w:r>
      <w:r w:rsidR="00C11C5A">
        <w:rPr>
          <w:rFonts w:ascii="Arial" w:hAnsi="Arial" w:cs="Arial"/>
        </w:rPr>
        <w:t xml:space="preserve">of the deceased cases </w:t>
      </w:r>
      <w:r>
        <w:rPr>
          <w:rFonts w:ascii="Arial" w:hAnsi="Arial" w:cs="Arial"/>
        </w:rPr>
        <w:t xml:space="preserve">in 1983 and another former Security Branch </w:t>
      </w:r>
      <w:r w:rsidR="00C11C5A">
        <w:rPr>
          <w:rFonts w:ascii="Arial" w:hAnsi="Arial" w:cs="Arial"/>
        </w:rPr>
        <w:t>member for</w:t>
      </w:r>
      <w:r>
        <w:rPr>
          <w:rFonts w:ascii="Arial" w:hAnsi="Arial" w:cs="Arial"/>
        </w:rPr>
        <w:t xml:space="preserve"> the murder of Ahmed Timol in 1971.  Both the DPCI and the NPA are under a constitutional obligation to perform their powers without fear, favour or prejudice.  Decisions to prosecute are informed by the NPA Policy, which has been issued in terms of section 179 of the Constitution.  These mechanisms ensure that there are no selective prosecutions.  If an individual accused is aggrieved by a decision to prosecute him/her, he/she may approach a High Court for relief.</w:t>
      </w:r>
    </w:p>
    <w:p w:rsidR="00FA56F9" w:rsidRPr="005C1612" w:rsidRDefault="00FA56F9" w:rsidP="00A25B51">
      <w:pPr>
        <w:spacing w:line="360" w:lineRule="auto"/>
        <w:jc w:val="both"/>
        <w:rPr>
          <w:rFonts w:ascii="Arial" w:hAnsi="Arial" w:cs="Arial"/>
        </w:rPr>
      </w:pPr>
    </w:p>
    <w:p w:rsidR="005C1612" w:rsidRDefault="005C1612" w:rsidP="00A25B51">
      <w:pPr>
        <w:spacing w:line="360" w:lineRule="auto"/>
        <w:jc w:val="both"/>
        <w:rPr>
          <w:rFonts w:ascii="Arial" w:hAnsi="Arial" w:cs="Arial"/>
          <w:b/>
        </w:rPr>
      </w:pPr>
    </w:p>
    <w:p w:rsidR="005C1612" w:rsidRPr="00FA59FA" w:rsidRDefault="005C1612" w:rsidP="00A25B51">
      <w:pPr>
        <w:spacing w:line="360" w:lineRule="auto"/>
        <w:jc w:val="both"/>
        <w:rPr>
          <w:rFonts w:ascii="Arial" w:hAnsi="Arial" w:cs="Arial"/>
          <w:b/>
        </w:rPr>
      </w:pPr>
    </w:p>
    <w:sectPr w:rsidR="005C1612" w:rsidRPr="00FA59FA"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B7" w:rsidRDefault="000275B7" w:rsidP="00913892">
      <w:r>
        <w:separator/>
      </w:r>
    </w:p>
  </w:endnote>
  <w:endnote w:type="continuationSeparator" w:id="0">
    <w:p w:rsidR="000275B7" w:rsidRDefault="000275B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E1109" w:rsidRPr="00CE1109">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B7" w:rsidRDefault="000275B7" w:rsidP="00913892">
      <w:r>
        <w:separator/>
      </w:r>
    </w:p>
  </w:footnote>
  <w:footnote w:type="continuationSeparator" w:id="0">
    <w:p w:rsidR="000275B7" w:rsidRDefault="000275B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8C63CF"/>
    <w:multiLevelType w:val="hybridMultilevel"/>
    <w:tmpl w:val="D24EAFFE"/>
    <w:lvl w:ilvl="0" w:tplc="E75E8B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C33986"/>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1"/>
  </w:num>
  <w:num w:numId="5">
    <w:abstractNumId w:val="36"/>
  </w:num>
  <w:num w:numId="6">
    <w:abstractNumId w:val="4"/>
  </w:num>
  <w:num w:numId="7">
    <w:abstractNumId w:val="44"/>
  </w:num>
  <w:num w:numId="8">
    <w:abstractNumId w:val="15"/>
  </w:num>
  <w:num w:numId="9">
    <w:abstractNumId w:val="21"/>
  </w:num>
  <w:num w:numId="10">
    <w:abstractNumId w:val="38"/>
  </w:num>
  <w:num w:numId="11">
    <w:abstractNumId w:val="3"/>
  </w:num>
  <w:num w:numId="12">
    <w:abstractNumId w:val="28"/>
  </w:num>
  <w:num w:numId="13">
    <w:abstractNumId w:val="19"/>
  </w:num>
  <w:num w:numId="14">
    <w:abstractNumId w:val="22"/>
  </w:num>
  <w:num w:numId="15">
    <w:abstractNumId w:val="12"/>
  </w:num>
  <w:num w:numId="16">
    <w:abstractNumId w:val="20"/>
  </w:num>
  <w:num w:numId="17">
    <w:abstractNumId w:val="42"/>
  </w:num>
  <w:num w:numId="18">
    <w:abstractNumId w:val="29"/>
  </w:num>
  <w:num w:numId="19">
    <w:abstractNumId w:val="24"/>
  </w:num>
  <w:num w:numId="20">
    <w:abstractNumId w:val="41"/>
  </w:num>
  <w:num w:numId="21">
    <w:abstractNumId w:val="32"/>
  </w:num>
  <w:num w:numId="22">
    <w:abstractNumId w:val="33"/>
  </w:num>
  <w:num w:numId="23">
    <w:abstractNumId w:val="11"/>
  </w:num>
  <w:num w:numId="24">
    <w:abstractNumId w:val="34"/>
  </w:num>
  <w:num w:numId="25">
    <w:abstractNumId w:val="6"/>
  </w:num>
  <w:num w:numId="26">
    <w:abstractNumId w:val="7"/>
  </w:num>
  <w:num w:numId="27">
    <w:abstractNumId w:val="43"/>
  </w:num>
  <w:num w:numId="28">
    <w:abstractNumId w:val="16"/>
  </w:num>
  <w:num w:numId="29">
    <w:abstractNumId w:val="25"/>
  </w:num>
  <w:num w:numId="30">
    <w:abstractNumId w:val="39"/>
  </w:num>
  <w:num w:numId="31">
    <w:abstractNumId w:val="9"/>
  </w:num>
  <w:num w:numId="32">
    <w:abstractNumId w:val="14"/>
  </w:num>
  <w:num w:numId="33">
    <w:abstractNumId w:val="0"/>
  </w:num>
  <w:num w:numId="34">
    <w:abstractNumId w:val="17"/>
  </w:num>
  <w:num w:numId="35">
    <w:abstractNumId w:val="10"/>
  </w:num>
  <w:num w:numId="36">
    <w:abstractNumId w:val="30"/>
  </w:num>
  <w:num w:numId="37">
    <w:abstractNumId w:val="27"/>
  </w:num>
  <w:num w:numId="38">
    <w:abstractNumId w:val="23"/>
  </w:num>
  <w:num w:numId="39">
    <w:abstractNumId w:val="35"/>
  </w:num>
  <w:num w:numId="40">
    <w:abstractNumId w:val="26"/>
  </w:num>
  <w:num w:numId="41">
    <w:abstractNumId w:val="2"/>
  </w:num>
  <w:num w:numId="42">
    <w:abstractNumId w:val="37"/>
  </w:num>
  <w:num w:numId="43">
    <w:abstractNumId w:val="40"/>
  </w:num>
  <w:num w:numId="44">
    <w:abstractNumId w:val="13"/>
  </w:num>
  <w:num w:numId="4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687B"/>
    <w:rsid w:val="0001661F"/>
    <w:rsid w:val="00020B66"/>
    <w:rsid w:val="0002563F"/>
    <w:rsid w:val="00026EC0"/>
    <w:rsid w:val="000275B7"/>
    <w:rsid w:val="00030927"/>
    <w:rsid w:val="000374B3"/>
    <w:rsid w:val="0004105D"/>
    <w:rsid w:val="0004190C"/>
    <w:rsid w:val="00046588"/>
    <w:rsid w:val="00052CE2"/>
    <w:rsid w:val="00070401"/>
    <w:rsid w:val="000714BB"/>
    <w:rsid w:val="00072E1B"/>
    <w:rsid w:val="0007655F"/>
    <w:rsid w:val="00077B1E"/>
    <w:rsid w:val="00093617"/>
    <w:rsid w:val="000A3DA5"/>
    <w:rsid w:val="000A4B80"/>
    <w:rsid w:val="000C01D4"/>
    <w:rsid w:val="000D25B5"/>
    <w:rsid w:val="000D4F57"/>
    <w:rsid w:val="000D68A7"/>
    <w:rsid w:val="000E07E4"/>
    <w:rsid w:val="000E7085"/>
    <w:rsid w:val="000E76BA"/>
    <w:rsid w:val="000F6D79"/>
    <w:rsid w:val="00105174"/>
    <w:rsid w:val="00110B8F"/>
    <w:rsid w:val="00114EE0"/>
    <w:rsid w:val="00120775"/>
    <w:rsid w:val="00122691"/>
    <w:rsid w:val="00134C16"/>
    <w:rsid w:val="001354F5"/>
    <w:rsid w:val="00144111"/>
    <w:rsid w:val="00156483"/>
    <w:rsid w:val="001702F2"/>
    <w:rsid w:val="001774BC"/>
    <w:rsid w:val="001848C4"/>
    <w:rsid w:val="00192D26"/>
    <w:rsid w:val="00194B05"/>
    <w:rsid w:val="001A4C02"/>
    <w:rsid w:val="001A6D2A"/>
    <w:rsid w:val="001B00F0"/>
    <w:rsid w:val="001B52BA"/>
    <w:rsid w:val="001B700B"/>
    <w:rsid w:val="001C112F"/>
    <w:rsid w:val="001D2D3F"/>
    <w:rsid w:val="001E1BE7"/>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374"/>
    <w:rsid w:val="00346942"/>
    <w:rsid w:val="003619AF"/>
    <w:rsid w:val="00365620"/>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F2AE4"/>
    <w:rsid w:val="004F6FEC"/>
    <w:rsid w:val="00513281"/>
    <w:rsid w:val="00515B6A"/>
    <w:rsid w:val="005160F8"/>
    <w:rsid w:val="0054211D"/>
    <w:rsid w:val="00555EE6"/>
    <w:rsid w:val="00572F09"/>
    <w:rsid w:val="005835BC"/>
    <w:rsid w:val="005856A7"/>
    <w:rsid w:val="00585897"/>
    <w:rsid w:val="005A40B9"/>
    <w:rsid w:val="005A4F3D"/>
    <w:rsid w:val="005A60AD"/>
    <w:rsid w:val="005C1612"/>
    <w:rsid w:val="005E365A"/>
    <w:rsid w:val="005F266C"/>
    <w:rsid w:val="00612214"/>
    <w:rsid w:val="0062002F"/>
    <w:rsid w:val="00625CD7"/>
    <w:rsid w:val="00630932"/>
    <w:rsid w:val="00632C25"/>
    <w:rsid w:val="00635C5D"/>
    <w:rsid w:val="006364F1"/>
    <w:rsid w:val="006425C0"/>
    <w:rsid w:val="00643EF2"/>
    <w:rsid w:val="00653FE5"/>
    <w:rsid w:val="00670788"/>
    <w:rsid w:val="0067545A"/>
    <w:rsid w:val="0068589E"/>
    <w:rsid w:val="006959E4"/>
    <w:rsid w:val="006B0F80"/>
    <w:rsid w:val="006B2395"/>
    <w:rsid w:val="006B4149"/>
    <w:rsid w:val="006C0567"/>
    <w:rsid w:val="006D21F9"/>
    <w:rsid w:val="006D29E3"/>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D5F69"/>
    <w:rsid w:val="007E7201"/>
    <w:rsid w:val="007E76BC"/>
    <w:rsid w:val="007F2B0B"/>
    <w:rsid w:val="008361EB"/>
    <w:rsid w:val="008419E9"/>
    <w:rsid w:val="00846897"/>
    <w:rsid w:val="00850C4F"/>
    <w:rsid w:val="00865132"/>
    <w:rsid w:val="008769EF"/>
    <w:rsid w:val="00881381"/>
    <w:rsid w:val="00892846"/>
    <w:rsid w:val="008946FA"/>
    <w:rsid w:val="00897AF5"/>
    <w:rsid w:val="008A1398"/>
    <w:rsid w:val="008A1837"/>
    <w:rsid w:val="008A388E"/>
    <w:rsid w:val="008C0966"/>
    <w:rsid w:val="008C1A56"/>
    <w:rsid w:val="008D4373"/>
    <w:rsid w:val="008D5849"/>
    <w:rsid w:val="008E312C"/>
    <w:rsid w:val="008E78E6"/>
    <w:rsid w:val="008F43B6"/>
    <w:rsid w:val="008F6A5A"/>
    <w:rsid w:val="009025C1"/>
    <w:rsid w:val="00905C38"/>
    <w:rsid w:val="00907DBA"/>
    <w:rsid w:val="00913892"/>
    <w:rsid w:val="0092193B"/>
    <w:rsid w:val="009229AD"/>
    <w:rsid w:val="0094372F"/>
    <w:rsid w:val="009541F2"/>
    <w:rsid w:val="009551F2"/>
    <w:rsid w:val="00964EFE"/>
    <w:rsid w:val="00973033"/>
    <w:rsid w:val="00983C6B"/>
    <w:rsid w:val="009868D6"/>
    <w:rsid w:val="00987653"/>
    <w:rsid w:val="00995362"/>
    <w:rsid w:val="00996D41"/>
    <w:rsid w:val="009A5F5A"/>
    <w:rsid w:val="009A755B"/>
    <w:rsid w:val="009B0CAB"/>
    <w:rsid w:val="009B3D11"/>
    <w:rsid w:val="009C00DF"/>
    <w:rsid w:val="009D4F78"/>
    <w:rsid w:val="009E0268"/>
    <w:rsid w:val="009E1C96"/>
    <w:rsid w:val="009F1B70"/>
    <w:rsid w:val="009F2D5C"/>
    <w:rsid w:val="009F5C03"/>
    <w:rsid w:val="00A0184C"/>
    <w:rsid w:val="00A1417F"/>
    <w:rsid w:val="00A25B51"/>
    <w:rsid w:val="00A42301"/>
    <w:rsid w:val="00A4711C"/>
    <w:rsid w:val="00A633EB"/>
    <w:rsid w:val="00A64328"/>
    <w:rsid w:val="00A6432A"/>
    <w:rsid w:val="00A66729"/>
    <w:rsid w:val="00A7136B"/>
    <w:rsid w:val="00A9152D"/>
    <w:rsid w:val="00AA2AB0"/>
    <w:rsid w:val="00AA39AC"/>
    <w:rsid w:val="00AD7B7A"/>
    <w:rsid w:val="00AF5D91"/>
    <w:rsid w:val="00B13369"/>
    <w:rsid w:val="00B170EA"/>
    <w:rsid w:val="00B172B8"/>
    <w:rsid w:val="00B2247F"/>
    <w:rsid w:val="00B26AB3"/>
    <w:rsid w:val="00B36FBC"/>
    <w:rsid w:val="00B40A2F"/>
    <w:rsid w:val="00B46E62"/>
    <w:rsid w:val="00B5021D"/>
    <w:rsid w:val="00B553A6"/>
    <w:rsid w:val="00B67C80"/>
    <w:rsid w:val="00B80D55"/>
    <w:rsid w:val="00B8345D"/>
    <w:rsid w:val="00B86914"/>
    <w:rsid w:val="00B958BA"/>
    <w:rsid w:val="00BA3361"/>
    <w:rsid w:val="00BA3A67"/>
    <w:rsid w:val="00BA61AF"/>
    <w:rsid w:val="00BB53A8"/>
    <w:rsid w:val="00BB762F"/>
    <w:rsid w:val="00BC7AFB"/>
    <w:rsid w:val="00BD6B56"/>
    <w:rsid w:val="00BD6D36"/>
    <w:rsid w:val="00BF0672"/>
    <w:rsid w:val="00BF0809"/>
    <w:rsid w:val="00BF738D"/>
    <w:rsid w:val="00C11C5A"/>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C3144"/>
    <w:rsid w:val="00CD042D"/>
    <w:rsid w:val="00CD3DB4"/>
    <w:rsid w:val="00CD4D18"/>
    <w:rsid w:val="00CE0598"/>
    <w:rsid w:val="00CE1109"/>
    <w:rsid w:val="00CF1B81"/>
    <w:rsid w:val="00D209A0"/>
    <w:rsid w:val="00D222F0"/>
    <w:rsid w:val="00D24750"/>
    <w:rsid w:val="00D255F6"/>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A495F"/>
    <w:rsid w:val="00DB11B2"/>
    <w:rsid w:val="00DC255C"/>
    <w:rsid w:val="00DC592F"/>
    <w:rsid w:val="00DC7CDA"/>
    <w:rsid w:val="00DE1284"/>
    <w:rsid w:val="00DE4EAE"/>
    <w:rsid w:val="00DE70DB"/>
    <w:rsid w:val="00DE7227"/>
    <w:rsid w:val="00DF2638"/>
    <w:rsid w:val="00E054C0"/>
    <w:rsid w:val="00E1080E"/>
    <w:rsid w:val="00E17F42"/>
    <w:rsid w:val="00E2677E"/>
    <w:rsid w:val="00E43272"/>
    <w:rsid w:val="00E44AFC"/>
    <w:rsid w:val="00E55AFD"/>
    <w:rsid w:val="00E6688D"/>
    <w:rsid w:val="00E674AE"/>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1818"/>
    <w:rsid w:val="00F845F2"/>
    <w:rsid w:val="00F86709"/>
    <w:rsid w:val="00F91926"/>
    <w:rsid w:val="00F95D9E"/>
    <w:rsid w:val="00FA26A6"/>
    <w:rsid w:val="00FA2F7E"/>
    <w:rsid w:val="00FA4D8E"/>
    <w:rsid w:val="00FA56F9"/>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2018-11-21T15:09:00Z</cp:lastPrinted>
  <dcterms:created xsi:type="dcterms:W3CDTF">2019-02-25T11:28:00Z</dcterms:created>
  <dcterms:modified xsi:type="dcterms:W3CDTF">2019-02-25T11:28:00Z</dcterms:modified>
</cp:coreProperties>
</file>