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9CA3"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105F6579" w14:textId="77777777" w:rsidR="001B0D3B" w:rsidRPr="000A1A30" w:rsidRDefault="001B0D3B" w:rsidP="000A1A30">
      <w:pPr>
        <w:spacing w:before="100" w:beforeAutospacing="1" w:after="100" w:afterAutospacing="1" w:line="360" w:lineRule="auto"/>
        <w:jc w:val="both"/>
        <w:outlineLvl w:val="0"/>
        <w:rPr>
          <w:rFonts w:ascii="Arial" w:eastAsia="Calibri" w:hAnsi="Arial" w:cs="Arial"/>
          <w:b/>
          <w:lang w:val="en-ZA"/>
        </w:rPr>
      </w:pPr>
      <w:r w:rsidRPr="000A1A30">
        <w:rPr>
          <w:rFonts w:ascii="Arial" w:eastAsia="Calibri" w:hAnsi="Arial" w:cs="Arial"/>
          <w:b/>
          <w:lang w:val="en-ZA"/>
        </w:rPr>
        <w:t>National Assembly</w:t>
      </w:r>
    </w:p>
    <w:p w14:paraId="36C48995" w14:textId="77777777" w:rsidR="001B0D3B" w:rsidRPr="000A1A30" w:rsidRDefault="001B0D3B" w:rsidP="000A1A30">
      <w:pPr>
        <w:spacing w:before="100" w:beforeAutospacing="1" w:after="100" w:afterAutospacing="1" w:line="360" w:lineRule="auto"/>
        <w:jc w:val="both"/>
        <w:outlineLvl w:val="0"/>
        <w:rPr>
          <w:rFonts w:ascii="Arial" w:eastAsia="Calibri" w:hAnsi="Arial" w:cs="Arial"/>
          <w:b/>
          <w:lang w:val="en-ZA"/>
        </w:rPr>
      </w:pPr>
      <w:r w:rsidRPr="000A1A30">
        <w:rPr>
          <w:rFonts w:ascii="Arial" w:eastAsia="Calibri" w:hAnsi="Arial" w:cs="Arial"/>
          <w:b/>
          <w:lang w:val="en-ZA"/>
        </w:rPr>
        <w:t>Question Number: 3489</w:t>
      </w:r>
    </w:p>
    <w:p w14:paraId="2CDEDC91" w14:textId="42812FAC" w:rsidR="001B0D3B" w:rsidRPr="000A1A30" w:rsidRDefault="001B0D3B" w:rsidP="000A1A30">
      <w:pPr>
        <w:spacing w:before="100" w:beforeAutospacing="1" w:after="100" w:afterAutospacing="1" w:line="360" w:lineRule="auto"/>
        <w:jc w:val="both"/>
        <w:rPr>
          <w:rFonts w:ascii="Arial" w:eastAsiaTheme="minorHAnsi" w:hAnsi="Arial" w:cs="Arial"/>
          <w:b/>
          <w:noProof/>
        </w:rPr>
      </w:pPr>
      <w:r w:rsidRPr="000A1A30">
        <w:rPr>
          <w:rFonts w:ascii="Arial" w:eastAsiaTheme="minorHAnsi" w:hAnsi="Arial" w:cs="Arial"/>
          <w:b/>
          <w:noProof/>
        </w:rPr>
        <w:t>Adv A de W Alberts (</w:t>
      </w:r>
      <w:r w:rsidRPr="000A1A30">
        <w:rPr>
          <w:rFonts w:ascii="Arial" w:eastAsiaTheme="minorHAnsi" w:hAnsi="Arial" w:cs="Arial"/>
          <w:b/>
          <w:lang w:val="en-GB"/>
        </w:rPr>
        <w:t>FF</w:t>
      </w:r>
      <w:r w:rsidRPr="000A1A30">
        <w:rPr>
          <w:rFonts w:ascii="Arial" w:eastAsiaTheme="minorHAnsi" w:hAnsi="Arial" w:cs="Arial"/>
          <w:b/>
          <w:noProof/>
        </w:rPr>
        <w:t xml:space="preserve"> Plus) to ask the Minister of Transport:</w:t>
      </w:r>
    </w:p>
    <w:p w14:paraId="7CC06C6E" w14:textId="77777777" w:rsidR="001B0D3B" w:rsidRPr="000A1A30" w:rsidRDefault="001B0D3B" w:rsidP="000A1A30">
      <w:pPr>
        <w:spacing w:before="100" w:beforeAutospacing="1" w:after="100" w:afterAutospacing="1" w:line="360" w:lineRule="auto"/>
        <w:ind w:left="1440" w:hanging="720"/>
        <w:jc w:val="both"/>
        <w:rPr>
          <w:rFonts w:ascii="Arial" w:eastAsiaTheme="minorHAnsi" w:hAnsi="Arial" w:cs="Arial"/>
        </w:rPr>
      </w:pPr>
      <w:r w:rsidRPr="000A1A30">
        <w:rPr>
          <w:rFonts w:ascii="Arial" w:eastAsiaTheme="minorHAnsi" w:hAnsi="Arial" w:cs="Arial"/>
        </w:rPr>
        <w:t>(1)</w:t>
      </w:r>
      <w:r w:rsidRPr="000A1A30">
        <w:rPr>
          <w:rFonts w:ascii="Arial" w:eastAsiaTheme="minorHAnsi" w:hAnsi="Arial" w:cs="Arial"/>
        </w:rPr>
        <w:tab/>
        <w:t>(a) What number of road users in each month since 1 December 2013 until the present have paid e-toll accounts in relation to the total number of road users on the roads where the Gauteng e-tolling system is operative, as regards (</w:t>
      </w:r>
      <w:proofErr w:type="spellStart"/>
      <w:r w:rsidRPr="000A1A30">
        <w:rPr>
          <w:rFonts w:ascii="Arial" w:eastAsiaTheme="minorHAnsi" w:hAnsi="Arial" w:cs="Arial"/>
        </w:rPr>
        <w:t>i</w:t>
      </w:r>
      <w:proofErr w:type="spellEnd"/>
      <w:r w:rsidRPr="000A1A30">
        <w:rPr>
          <w:rFonts w:ascii="Arial" w:eastAsiaTheme="minorHAnsi" w:hAnsi="Arial" w:cs="Arial"/>
        </w:rPr>
        <w:t xml:space="preserve">) the total numbers and (ii) percentages of (aa) paying road users and (bb) the total number of road users and (b) what are the particulars regarding the total amount of the monthly income generated in each month by the e-tolling system in the specified period that is paid to a certain company (name specified) and/or any other foreign firm/service provider and what amount remains in South Africa; </w:t>
      </w:r>
    </w:p>
    <w:p w14:paraId="7D0CBC48" w14:textId="77777777" w:rsidR="001B0D3B" w:rsidRPr="000A1A30" w:rsidRDefault="001B0D3B" w:rsidP="000A1A30">
      <w:pPr>
        <w:spacing w:before="100" w:beforeAutospacing="1" w:after="100" w:afterAutospacing="1" w:line="360" w:lineRule="auto"/>
        <w:ind w:left="1440" w:hanging="720"/>
        <w:jc w:val="both"/>
        <w:rPr>
          <w:rFonts w:ascii="Arial" w:eastAsia="Times New Roman" w:hAnsi="Arial" w:cs="Arial"/>
        </w:rPr>
      </w:pPr>
      <w:r w:rsidRPr="000A1A30">
        <w:rPr>
          <w:rFonts w:ascii="Arial" w:eastAsiaTheme="minorHAnsi" w:hAnsi="Arial" w:cs="Arial"/>
        </w:rPr>
        <w:t>(2)</w:t>
      </w:r>
      <w:r w:rsidRPr="000A1A30">
        <w:rPr>
          <w:rFonts w:ascii="Arial" w:eastAsiaTheme="minorHAnsi" w:hAnsi="Arial" w:cs="Arial"/>
        </w:rPr>
        <w:tab/>
        <w:t xml:space="preserve">whether any plans exist to extend the e-tolling system to other roads in Gauteng or in any other provinces; if not, whether he regards the non-extension of the e-tolling system as an indication that the system has failed; if so, what are the full relevant </w:t>
      </w:r>
      <w:proofErr w:type="gramStart"/>
      <w:r w:rsidRPr="000A1A30">
        <w:rPr>
          <w:rFonts w:ascii="Arial" w:eastAsiaTheme="minorHAnsi" w:hAnsi="Arial" w:cs="Arial"/>
        </w:rPr>
        <w:t>particulars regarding</w:t>
      </w:r>
      <w:proofErr w:type="gramEnd"/>
      <w:r w:rsidRPr="000A1A30">
        <w:rPr>
          <w:rFonts w:ascii="Arial" w:eastAsiaTheme="minorHAnsi" w:hAnsi="Arial" w:cs="Arial"/>
        </w:rPr>
        <w:t xml:space="preserve"> the roads and timelines of the planned extension of the system; </w:t>
      </w:r>
    </w:p>
    <w:p w14:paraId="6CA00DF7" w14:textId="77777777" w:rsidR="001B0D3B" w:rsidRPr="000A1A30" w:rsidRDefault="001B0D3B" w:rsidP="000A1A30">
      <w:pPr>
        <w:spacing w:before="100" w:beforeAutospacing="1" w:after="100" w:afterAutospacing="1" w:line="360" w:lineRule="auto"/>
        <w:ind w:left="1440" w:hanging="720"/>
        <w:jc w:val="both"/>
        <w:rPr>
          <w:rFonts w:ascii="Arial" w:eastAsiaTheme="minorHAnsi" w:hAnsi="Arial" w:cs="Arial"/>
        </w:rPr>
      </w:pPr>
      <w:r w:rsidRPr="000A1A30">
        <w:rPr>
          <w:rFonts w:ascii="Arial" w:eastAsiaTheme="minorHAnsi" w:hAnsi="Arial" w:cs="Arial"/>
        </w:rPr>
        <w:t>(3)</w:t>
      </w:r>
      <w:r w:rsidRPr="000A1A30">
        <w:rPr>
          <w:rFonts w:ascii="Arial" w:eastAsiaTheme="minorHAnsi" w:hAnsi="Arial" w:cs="Arial"/>
        </w:rPr>
        <w:tab/>
        <w:t xml:space="preserve">whether any standards regarding legal metrological technical regulations have been created for the e-tolling instrumentation and technical system in terms of the of the Legal Metrology Act, Act 9 of 2014; if not, why not; if so, (a) what are the relevant particulars in this regard and (b) whether the e-tolling measuring instruments were verified accordingly and comply with the requirements;  if so what are the full particulars in respect of the date on which it took effect; </w:t>
      </w:r>
    </w:p>
    <w:p w14:paraId="5344A7A7" w14:textId="6FF53079" w:rsidR="001B0D3B" w:rsidRPr="000A1A30" w:rsidRDefault="001B0D3B" w:rsidP="000A1A30">
      <w:pPr>
        <w:spacing w:before="100" w:beforeAutospacing="1" w:after="100" w:afterAutospacing="1" w:line="360" w:lineRule="auto"/>
        <w:ind w:left="1440" w:hanging="720"/>
        <w:jc w:val="both"/>
        <w:rPr>
          <w:rFonts w:ascii="Arial" w:eastAsiaTheme="minorHAnsi" w:hAnsi="Arial" w:cs="Arial"/>
        </w:rPr>
      </w:pPr>
      <w:r w:rsidRPr="000A1A30">
        <w:rPr>
          <w:rFonts w:ascii="Arial" w:eastAsiaTheme="minorHAnsi" w:hAnsi="Arial" w:cs="Arial"/>
        </w:rPr>
        <w:t>(4)</w:t>
      </w:r>
      <w:r w:rsidRPr="000A1A30">
        <w:rPr>
          <w:rFonts w:ascii="Arial" w:eastAsiaTheme="minorHAnsi" w:hAnsi="Arial" w:cs="Arial"/>
        </w:rPr>
        <w:tab/>
        <w:t xml:space="preserve">whether regular inspection is required; if not what is the </w:t>
      </w:r>
      <w:r w:rsidR="006332D1" w:rsidRPr="000A1A30">
        <w:rPr>
          <w:rFonts w:ascii="Arial" w:eastAsiaTheme="minorHAnsi" w:hAnsi="Arial" w:cs="Arial"/>
        </w:rPr>
        <w:t>position</w:t>
      </w:r>
      <w:bookmarkStart w:id="0" w:name="_GoBack"/>
      <w:bookmarkEnd w:id="0"/>
      <w:r w:rsidRPr="000A1A30">
        <w:rPr>
          <w:rFonts w:ascii="Arial" w:eastAsiaTheme="minorHAnsi" w:hAnsi="Arial" w:cs="Arial"/>
        </w:rPr>
        <w:t xml:space="preserve"> in this regard; if so, what are the relevant particulars of the verification; </w:t>
      </w:r>
    </w:p>
    <w:p w14:paraId="0B6FAEDB" w14:textId="77777777" w:rsidR="001B0D3B" w:rsidRPr="000A1A30" w:rsidRDefault="001B0D3B" w:rsidP="000A1A30">
      <w:pPr>
        <w:spacing w:before="100" w:beforeAutospacing="1" w:after="100" w:afterAutospacing="1" w:line="360" w:lineRule="auto"/>
        <w:ind w:left="1440" w:hanging="720"/>
        <w:jc w:val="both"/>
        <w:rPr>
          <w:rFonts w:ascii="Arial" w:eastAsia="Cambria" w:hAnsi="Arial" w:cs="Arial"/>
        </w:rPr>
      </w:pPr>
      <w:r w:rsidRPr="000A1A30">
        <w:rPr>
          <w:rFonts w:ascii="Arial" w:eastAsiaTheme="minorHAnsi" w:hAnsi="Arial" w:cs="Arial"/>
        </w:rPr>
        <w:t>(5)</w:t>
      </w:r>
      <w:r w:rsidRPr="000A1A30">
        <w:rPr>
          <w:rFonts w:ascii="Arial" w:eastAsiaTheme="minorHAnsi" w:hAnsi="Arial" w:cs="Arial"/>
        </w:rPr>
        <w:tab/>
        <w:t>whether the e-tolling measuring instruments were imported legally in terms of the previous Act, the Trade Metrology Act, Act 77 of 1973, or any other relevant legislation; if not, how did it happen that unverified instruments were imported and taken into use; if so, what are the full relevant particulars?</w:t>
      </w:r>
      <w:r w:rsidRPr="000A1A30">
        <w:rPr>
          <w:rFonts w:ascii="Arial" w:eastAsia="Cambria" w:hAnsi="Arial" w:cs="Arial"/>
        </w:rPr>
        <w:tab/>
      </w:r>
    </w:p>
    <w:p w14:paraId="0BE0934E" w14:textId="340052A7" w:rsidR="001B0D3B" w:rsidRPr="000A1A30" w:rsidRDefault="001B0D3B" w:rsidP="000A1A30">
      <w:pPr>
        <w:spacing w:before="100" w:beforeAutospacing="1" w:after="100" w:afterAutospacing="1" w:line="360" w:lineRule="auto"/>
        <w:ind w:left="7920" w:firstLine="720"/>
        <w:jc w:val="both"/>
        <w:rPr>
          <w:rFonts w:ascii="Arial" w:eastAsiaTheme="minorHAnsi" w:hAnsi="Arial" w:cs="Arial"/>
          <w:b/>
          <w:noProof/>
        </w:rPr>
      </w:pPr>
      <w:r w:rsidRPr="000A1A30">
        <w:rPr>
          <w:rFonts w:ascii="Arial" w:eastAsiaTheme="minorHAnsi" w:hAnsi="Arial" w:cs="Arial"/>
          <w:b/>
          <w:noProof/>
        </w:rPr>
        <w:t>NW4059E</w:t>
      </w:r>
    </w:p>
    <w:p w14:paraId="417FBE73" w14:textId="77777777" w:rsidR="001B0D3B" w:rsidRPr="000A1A30" w:rsidRDefault="001B0D3B" w:rsidP="000A1A30">
      <w:pPr>
        <w:spacing w:before="100" w:beforeAutospacing="1" w:after="100" w:afterAutospacing="1" w:line="360" w:lineRule="auto"/>
        <w:jc w:val="both"/>
        <w:rPr>
          <w:rFonts w:ascii="Arial" w:eastAsiaTheme="minorHAnsi" w:hAnsi="Arial" w:cs="Arial"/>
        </w:rPr>
      </w:pPr>
    </w:p>
    <w:p w14:paraId="5CBA1492" w14:textId="77777777" w:rsidR="001B0D3B" w:rsidRPr="000A1A30" w:rsidRDefault="001B0D3B" w:rsidP="000A1A30">
      <w:pPr>
        <w:spacing w:before="100" w:beforeAutospacing="1" w:after="100" w:afterAutospacing="1" w:line="360" w:lineRule="auto"/>
        <w:jc w:val="both"/>
        <w:rPr>
          <w:rFonts w:ascii="Arial" w:eastAsiaTheme="minorHAnsi" w:hAnsi="Arial" w:cs="Arial"/>
        </w:rPr>
      </w:pPr>
    </w:p>
    <w:p w14:paraId="0097C2A1" w14:textId="4BC62E2B" w:rsidR="001B0D3B" w:rsidRPr="006332D1" w:rsidRDefault="001B0D3B" w:rsidP="006332D1">
      <w:pPr>
        <w:spacing w:line="360" w:lineRule="auto"/>
        <w:jc w:val="both"/>
        <w:rPr>
          <w:rFonts w:ascii="Arial" w:eastAsiaTheme="minorHAnsi" w:hAnsi="Arial" w:cs="Arial"/>
        </w:rPr>
      </w:pPr>
      <w:r w:rsidRPr="000A1A30">
        <w:rPr>
          <w:rFonts w:ascii="Arial" w:eastAsiaTheme="minorHAnsi" w:hAnsi="Arial" w:cs="Arial"/>
          <w:b/>
        </w:rPr>
        <w:t>REPLY:</w:t>
      </w:r>
    </w:p>
    <w:p w14:paraId="59125801" w14:textId="77777777" w:rsidR="001B0D3B" w:rsidRPr="000A1A30" w:rsidRDefault="001B0D3B" w:rsidP="008F2EB2">
      <w:pPr>
        <w:pStyle w:val="ListParagraph"/>
        <w:numPr>
          <w:ilvl w:val="0"/>
          <w:numId w:val="2"/>
        </w:numPr>
        <w:tabs>
          <w:tab w:val="left" w:pos="709"/>
        </w:tabs>
        <w:spacing w:before="100" w:beforeAutospacing="1" w:after="100" w:afterAutospacing="1" w:line="360" w:lineRule="auto"/>
        <w:ind w:left="1418" w:hanging="1134"/>
        <w:jc w:val="both"/>
        <w:rPr>
          <w:rFonts w:ascii="Arial" w:eastAsiaTheme="minorHAnsi" w:hAnsi="Arial" w:cs="Arial"/>
          <w:color w:val="000000" w:themeColor="text1"/>
        </w:rPr>
      </w:pPr>
      <w:r w:rsidRPr="000A1A30">
        <w:rPr>
          <w:rFonts w:ascii="Arial" w:eastAsiaTheme="minorHAnsi" w:hAnsi="Arial" w:cs="Arial"/>
          <w:color w:val="000000" w:themeColor="text1"/>
        </w:rPr>
        <w:t>(a) (</w:t>
      </w:r>
      <w:proofErr w:type="spellStart"/>
      <w:r w:rsidRPr="000A1A30">
        <w:rPr>
          <w:rFonts w:ascii="Arial" w:eastAsiaTheme="minorHAnsi" w:hAnsi="Arial" w:cs="Arial"/>
          <w:color w:val="000000" w:themeColor="text1"/>
        </w:rPr>
        <w:t>i</w:t>
      </w:r>
      <w:proofErr w:type="spellEnd"/>
      <w:r w:rsidRPr="000A1A30">
        <w:rPr>
          <w:rFonts w:ascii="Arial" w:eastAsiaTheme="minorHAnsi" w:hAnsi="Arial" w:cs="Arial"/>
          <w:color w:val="000000" w:themeColor="text1"/>
        </w:rPr>
        <w:t xml:space="preserve">) </w:t>
      </w:r>
      <w:r w:rsidRPr="000A1A30">
        <w:rPr>
          <w:rFonts w:ascii="Arial" w:eastAsiaTheme="minorHAnsi" w:hAnsi="Arial" w:cs="Arial"/>
          <w:color w:val="000000" w:themeColor="text1"/>
        </w:rPr>
        <w:tab/>
        <w:t>Road use on Gauteng e-tolling system is measured in terms of total individual transactions at all Toll Gantry locations. Please see table below for the Transactions Paid (aa) versus the Total Transactions (bb) in a month.</w:t>
      </w:r>
    </w:p>
    <w:p w14:paraId="2FC6FD13" w14:textId="77777777" w:rsidR="001B0D3B" w:rsidRPr="000A1A30" w:rsidRDefault="001B0D3B" w:rsidP="000A1A30">
      <w:pPr>
        <w:pStyle w:val="ListParagraph"/>
        <w:tabs>
          <w:tab w:val="left" w:pos="709"/>
        </w:tabs>
        <w:spacing w:before="100" w:beforeAutospacing="1" w:after="100" w:afterAutospacing="1" w:line="360" w:lineRule="auto"/>
        <w:ind w:left="1418"/>
        <w:jc w:val="both"/>
        <w:rPr>
          <w:rFonts w:ascii="Arial" w:eastAsiaTheme="minorHAnsi" w:hAnsi="Arial" w:cs="Arial"/>
          <w:color w:val="000000" w:themeColor="text1"/>
        </w:rPr>
      </w:pPr>
    </w:p>
    <w:p w14:paraId="7FE7979E" w14:textId="77777777" w:rsidR="001B0D3B" w:rsidRPr="000A1A30" w:rsidRDefault="001B0D3B" w:rsidP="000A1A30">
      <w:pPr>
        <w:pStyle w:val="ListParagraph"/>
        <w:tabs>
          <w:tab w:val="left" w:pos="709"/>
        </w:tabs>
        <w:spacing w:before="100" w:beforeAutospacing="1" w:after="100" w:afterAutospacing="1" w:line="360" w:lineRule="auto"/>
        <w:ind w:left="1418" w:hanging="709"/>
        <w:jc w:val="both"/>
        <w:rPr>
          <w:rFonts w:ascii="Arial" w:eastAsiaTheme="minorHAnsi" w:hAnsi="Arial" w:cs="Arial"/>
          <w:color w:val="000000" w:themeColor="text1"/>
        </w:rPr>
      </w:pPr>
      <w:r w:rsidRPr="000A1A30">
        <w:rPr>
          <w:rFonts w:ascii="Arial" w:eastAsiaTheme="minorHAnsi" w:hAnsi="Arial" w:cs="Arial"/>
          <w:color w:val="000000" w:themeColor="text1"/>
        </w:rPr>
        <w:t xml:space="preserve">(a) (ii) </w:t>
      </w:r>
      <w:r w:rsidRPr="000A1A30">
        <w:rPr>
          <w:rFonts w:ascii="Arial" w:eastAsiaTheme="minorHAnsi" w:hAnsi="Arial" w:cs="Arial"/>
          <w:color w:val="000000" w:themeColor="text1"/>
        </w:rPr>
        <w:tab/>
        <w:t>Road use on Gauteng e-tolling system is measured in terms of total individual transactions at all Toll Gantry locations. Please see table below for the Paid % in a month.</w:t>
      </w:r>
    </w:p>
    <w:tbl>
      <w:tblPr>
        <w:tblW w:w="6236" w:type="dxa"/>
        <w:tblInd w:w="1838" w:type="dxa"/>
        <w:tblLook w:val="04A0" w:firstRow="1" w:lastRow="0" w:firstColumn="1" w:lastColumn="0" w:noHBand="0" w:noVBand="1"/>
      </w:tblPr>
      <w:tblGrid>
        <w:gridCol w:w="1586"/>
        <w:gridCol w:w="2054"/>
        <w:gridCol w:w="1985"/>
        <w:gridCol w:w="824"/>
      </w:tblGrid>
      <w:tr w:rsidR="001B0D3B" w:rsidRPr="000A1A30" w14:paraId="59E7E603" w14:textId="77777777" w:rsidTr="000A1A30">
        <w:trPr>
          <w:trHeight w:val="558"/>
        </w:trPr>
        <w:tc>
          <w:tcPr>
            <w:tcW w:w="1373" w:type="dxa"/>
            <w:tcBorders>
              <w:top w:val="single" w:sz="4" w:space="0" w:color="auto"/>
              <w:left w:val="single" w:sz="4" w:space="0" w:color="auto"/>
              <w:bottom w:val="nil"/>
              <w:right w:val="single" w:sz="4" w:space="0" w:color="auto"/>
            </w:tcBorders>
            <w:shd w:val="clear" w:color="auto" w:fill="95B3D7" w:themeFill="accent1" w:themeFillTint="99"/>
            <w:noWrap/>
            <w:vAlign w:val="center"/>
            <w:hideMark/>
          </w:tcPr>
          <w:p w14:paraId="72B080CE" w14:textId="77777777" w:rsidR="001B0D3B" w:rsidRPr="000A1A30" w:rsidRDefault="001B0D3B" w:rsidP="000A1A30">
            <w:pPr>
              <w:spacing w:after="0" w:line="360" w:lineRule="auto"/>
              <w:jc w:val="both"/>
              <w:rPr>
                <w:rFonts w:ascii="Arial" w:eastAsia="Times New Roman" w:hAnsi="Arial" w:cs="Arial"/>
                <w:b/>
                <w:lang w:val="en-ZA" w:eastAsia="en-ZA"/>
              </w:rPr>
            </w:pPr>
            <w:r w:rsidRPr="000A1A30">
              <w:rPr>
                <w:rFonts w:ascii="Arial" w:eastAsia="Times New Roman" w:hAnsi="Arial" w:cs="Arial"/>
                <w:b/>
                <w:lang w:val="en-ZA" w:eastAsia="en-ZA"/>
              </w:rPr>
              <w:t>Transactions</w:t>
            </w:r>
          </w:p>
        </w:tc>
        <w:tc>
          <w:tcPr>
            <w:tcW w:w="2054" w:type="dxa"/>
            <w:tcBorders>
              <w:top w:val="single" w:sz="4" w:space="0" w:color="auto"/>
              <w:left w:val="nil"/>
              <w:bottom w:val="nil"/>
              <w:right w:val="single" w:sz="4" w:space="0" w:color="auto"/>
            </w:tcBorders>
            <w:shd w:val="clear" w:color="auto" w:fill="95B3D7" w:themeFill="accent1" w:themeFillTint="99"/>
            <w:noWrap/>
            <w:vAlign w:val="center"/>
            <w:hideMark/>
          </w:tcPr>
          <w:p w14:paraId="784A5B24" w14:textId="77777777" w:rsidR="001B0D3B" w:rsidRPr="000A1A30" w:rsidRDefault="001B0D3B" w:rsidP="000A1A30">
            <w:pPr>
              <w:spacing w:after="0" w:line="360" w:lineRule="auto"/>
              <w:jc w:val="both"/>
              <w:rPr>
                <w:rFonts w:ascii="Arial" w:eastAsia="Times New Roman" w:hAnsi="Arial" w:cs="Arial"/>
                <w:b/>
                <w:lang w:val="en-ZA" w:eastAsia="en-ZA"/>
              </w:rPr>
            </w:pPr>
            <w:r w:rsidRPr="000A1A30">
              <w:rPr>
                <w:rFonts w:ascii="Arial" w:eastAsia="Times New Roman" w:hAnsi="Arial" w:cs="Arial"/>
                <w:b/>
                <w:lang w:val="en-ZA" w:eastAsia="en-ZA"/>
              </w:rPr>
              <w:t>Paid Transactions</w:t>
            </w:r>
          </w:p>
        </w:tc>
        <w:tc>
          <w:tcPr>
            <w:tcW w:w="1985" w:type="dxa"/>
            <w:tcBorders>
              <w:top w:val="single" w:sz="4" w:space="0" w:color="auto"/>
              <w:left w:val="nil"/>
              <w:bottom w:val="nil"/>
              <w:right w:val="single" w:sz="4" w:space="0" w:color="auto"/>
            </w:tcBorders>
            <w:shd w:val="clear" w:color="auto" w:fill="95B3D7" w:themeFill="accent1" w:themeFillTint="99"/>
            <w:noWrap/>
            <w:vAlign w:val="center"/>
            <w:hideMark/>
          </w:tcPr>
          <w:p w14:paraId="57975B1A" w14:textId="77777777" w:rsidR="001B0D3B" w:rsidRPr="000A1A30" w:rsidRDefault="001B0D3B" w:rsidP="000A1A30">
            <w:pPr>
              <w:spacing w:after="0" w:line="360" w:lineRule="auto"/>
              <w:jc w:val="both"/>
              <w:rPr>
                <w:rFonts w:ascii="Arial" w:eastAsia="Times New Roman" w:hAnsi="Arial" w:cs="Arial"/>
                <w:b/>
                <w:lang w:val="en-ZA" w:eastAsia="en-ZA"/>
              </w:rPr>
            </w:pPr>
            <w:r w:rsidRPr="000A1A30">
              <w:rPr>
                <w:rFonts w:ascii="Arial" w:eastAsia="Times New Roman" w:hAnsi="Arial" w:cs="Arial"/>
                <w:b/>
                <w:lang w:val="en-ZA" w:eastAsia="en-ZA"/>
              </w:rPr>
              <w:t>Total Transactions</w:t>
            </w:r>
          </w:p>
        </w:tc>
        <w:tc>
          <w:tcPr>
            <w:tcW w:w="824" w:type="dxa"/>
            <w:tcBorders>
              <w:top w:val="single" w:sz="4" w:space="0" w:color="auto"/>
              <w:left w:val="nil"/>
              <w:bottom w:val="nil"/>
              <w:right w:val="single" w:sz="4" w:space="0" w:color="auto"/>
            </w:tcBorders>
            <w:shd w:val="clear" w:color="auto" w:fill="95B3D7" w:themeFill="accent1" w:themeFillTint="99"/>
            <w:vAlign w:val="center"/>
            <w:hideMark/>
          </w:tcPr>
          <w:p w14:paraId="648EEB5B" w14:textId="77777777" w:rsidR="001B0D3B" w:rsidRPr="000A1A30" w:rsidRDefault="001B0D3B" w:rsidP="000A1A30">
            <w:pPr>
              <w:spacing w:after="0" w:line="360" w:lineRule="auto"/>
              <w:jc w:val="both"/>
              <w:rPr>
                <w:rFonts w:ascii="Arial" w:eastAsia="Times New Roman" w:hAnsi="Arial" w:cs="Arial"/>
                <w:b/>
                <w:lang w:val="en-ZA" w:eastAsia="en-ZA"/>
              </w:rPr>
            </w:pPr>
            <w:r w:rsidRPr="000A1A30">
              <w:rPr>
                <w:rFonts w:ascii="Arial" w:eastAsia="Times New Roman" w:hAnsi="Arial" w:cs="Arial"/>
                <w:b/>
                <w:lang w:val="en-ZA" w:eastAsia="en-ZA"/>
              </w:rPr>
              <w:t>Paid %</w:t>
            </w:r>
          </w:p>
        </w:tc>
      </w:tr>
      <w:tr w:rsidR="001B0D3B" w:rsidRPr="000A1A30" w14:paraId="68C0B974" w14:textId="77777777" w:rsidTr="000A1A30">
        <w:trPr>
          <w:trHeight w:val="290"/>
        </w:trPr>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6FE6C5"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Dec-13</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14:paraId="4FF4D9B3"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20,785,542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F50827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53,003,201</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4EA9F249"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39%</w:t>
            </w:r>
          </w:p>
        </w:tc>
      </w:tr>
      <w:tr w:rsidR="001B0D3B" w:rsidRPr="000A1A30" w14:paraId="09E84F48"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497764D"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Jan-14</w:t>
            </w:r>
          </w:p>
        </w:tc>
        <w:tc>
          <w:tcPr>
            <w:tcW w:w="2054" w:type="dxa"/>
            <w:tcBorders>
              <w:top w:val="nil"/>
              <w:left w:val="nil"/>
              <w:bottom w:val="single" w:sz="4" w:space="0" w:color="auto"/>
              <w:right w:val="single" w:sz="4" w:space="0" w:color="auto"/>
            </w:tcBorders>
            <w:shd w:val="clear" w:color="auto" w:fill="auto"/>
            <w:noWrap/>
            <w:vAlign w:val="center"/>
            <w:hideMark/>
          </w:tcPr>
          <w:p w14:paraId="01A235AD"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25,079,987</w:t>
            </w:r>
          </w:p>
        </w:tc>
        <w:tc>
          <w:tcPr>
            <w:tcW w:w="1985" w:type="dxa"/>
            <w:tcBorders>
              <w:top w:val="nil"/>
              <w:left w:val="nil"/>
              <w:bottom w:val="single" w:sz="4" w:space="0" w:color="auto"/>
              <w:right w:val="single" w:sz="4" w:space="0" w:color="auto"/>
            </w:tcBorders>
            <w:shd w:val="clear" w:color="auto" w:fill="auto"/>
            <w:noWrap/>
            <w:vAlign w:val="center"/>
            <w:hideMark/>
          </w:tcPr>
          <w:p w14:paraId="46F1EF2F"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60,093,598</w:t>
            </w:r>
          </w:p>
        </w:tc>
        <w:tc>
          <w:tcPr>
            <w:tcW w:w="824" w:type="dxa"/>
            <w:tcBorders>
              <w:top w:val="nil"/>
              <w:left w:val="nil"/>
              <w:bottom w:val="single" w:sz="4" w:space="0" w:color="auto"/>
              <w:right w:val="single" w:sz="4" w:space="0" w:color="auto"/>
            </w:tcBorders>
            <w:shd w:val="clear" w:color="auto" w:fill="auto"/>
            <w:noWrap/>
            <w:vAlign w:val="center"/>
            <w:hideMark/>
          </w:tcPr>
          <w:p w14:paraId="4A71C6E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42%</w:t>
            </w:r>
          </w:p>
        </w:tc>
      </w:tr>
      <w:tr w:rsidR="001B0D3B" w:rsidRPr="000A1A30" w14:paraId="484239AC"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363BF3"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Feb-14</w:t>
            </w:r>
          </w:p>
        </w:tc>
        <w:tc>
          <w:tcPr>
            <w:tcW w:w="2054" w:type="dxa"/>
            <w:tcBorders>
              <w:top w:val="nil"/>
              <w:left w:val="nil"/>
              <w:bottom w:val="single" w:sz="4" w:space="0" w:color="auto"/>
              <w:right w:val="single" w:sz="4" w:space="0" w:color="auto"/>
            </w:tcBorders>
            <w:shd w:val="clear" w:color="auto" w:fill="auto"/>
            <w:noWrap/>
            <w:vAlign w:val="center"/>
            <w:hideMark/>
          </w:tcPr>
          <w:p w14:paraId="2BA694FF"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 xml:space="preserve"> 26,308,532</w:t>
            </w:r>
          </w:p>
        </w:tc>
        <w:tc>
          <w:tcPr>
            <w:tcW w:w="1985" w:type="dxa"/>
            <w:tcBorders>
              <w:top w:val="nil"/>
              <w:left w:val="nil"/>
              <w:bottom w:val="single" w:sz="4" w:space="0" w:color="auto"/>
              <w:right w:val="single" w:sz="4" w:space="0" w:color="auto"/>
            </w:tcBorders>
            <w:shd w:val="clear" w:color="auto" w:fill="auto"/>
            <w:noWrap/>
            <w:vAlign w:val="center"/>
            <w:hideMark/>
          </w:tcPr>
          <w:p w14:paraId="30AECB8F"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61,275,089</w:t>
            </w:r>
          </w:p>
        </w:tc>
        <w:tc>
          <w:tcPr>
            <w:tcW w:w="824" w:type="dxa"/>
            <w:tcBorders>
              <w:top w:val="nil"/>
              <w:left w:val="nil"/>
              <w:bottom w:val="single" w:sz="4" w:space="0" w:color="auto"/>
              <w:right w:val="single" w:sz="4" w:space="0" w:color="auto"/>
            </w:tcBorders>
            <w:shd w:val="clear" w:color="auto" w:fill="auto"/>
            <w:noWrap/>
            <w:vAlign w:val="center"/>
            <w:hideMark/>
          </w:tcPr>
          <w:p w14:paraId="3CC40D62"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43%</w:t>
            </w:r>
          </w:p>
        </w:tc>
      </w:tr>
      <w:tr w:rsidR="001B0D3B" w:rsidRPr="000A1A30" w14:paraId="2E8FDF91"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AB69DB"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Mar-14</w:t>
            </w:r>
          </w:p>
        </w:tc>
        <w:tc>
          <w:tcPr>
            <w:tcW w:w="2054" w:type="dxa"/>
            <w:tcBorders>
              <w:top w:val="nil"/>
              <w:left w:val="nil"/>
              <w:bottom w:val="single" w:sz="4" w:space="0" w:color="auto"/>
              <w:right w:val="single" w:sz="4" w:space="0" w:color="auto"/>
            </w:tcBorders>
            <w:shd w:val="clear" w:color="auto" w:fill="auto"/>
            <w:noWrap/>
            <w:vAlign w:val="center"/>
            <w:hideMark/>
          </w:tcPr>
          <w:p w14:paraId="5E08BF63"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27,772,020</w:t>
            </w:r>
          </w:p>
        </w:tc>
        <w:tc>
          <w:tcPr>
            <w:tcW w:w="1985" w:type="dxa"/>
            <w:tcBorders>
              <w:top w:val="nil"/>
              <w:left w:val="nil"/>
              <w:bottom w:val="single" w:sz="4" w:space="0" w:color="auto"/>
              <w:right w:val="nil"/>
            </w:tcBorders>
            <w:shd w:val="clear" w:color="000000" w:fill="FFFFFF"/>
            <w:noWrap/>
            <w:vAlign w:val="center"/>
            <w:hideMark/>
          </w:tcPr>
          <w:p w14:paraId="10A3281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66,566,742</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E4595C7"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42%</w:t>
            </w:r>
          </w:p>
        </w:tc>
      </w:tr>
      <w:tr w:rsidR="001B0D3B" w:rsidRPr="000A1A30" w14:paraId="3482208B"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808335"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Apr-14</w:t>
            </w:r>
          </w:p>
        </w:tc>
        <w:tc>
          <w:tcPr>
            <w:tcW w:w="2054" w:type="dxa"/>
            <w:tcBorders>
              <w:top w:val="nil"/>
              <w:left w:val="nil"/>
              <w:bottom w:val="single" w:sz="4" w:space="0" w:color="auto"/>
              <w:right w:val="single" w:sz="4" w:space="0" w:color="auto"/>
            </w:tcBorders>
            <w:shd w:val="clear" w:color="auto" w:fill="auto"/>
            <w:noWrap/>
            <w:vAlign w:val="center"/>
            <w:hideMark/>
          </w:tcPr>
          <w:p w14:paraId="3D3677AC"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27,670,060</w:t>
            </w:r>
          </w:p>
        </w:tc>
        <w:tc>
          <w:tcPr>
            <w:tcW w:w="1985" w:type="dxa"/>
            <w:tcBorders>
              <w:top w:val="nil"/>
              <w:left w:val="nil"/>
              <w:bottom w:val="single" w:sz="4" w:space="0" w:color="auto"/>
              <w:right w:val="nil"/>
            </w:tcBorders>
            <w:shd w:val="clear" w:color="000000" w:fill="FFFFFF"/>
            <w:noWrap/>
            <w:vAlign w:val="center"/>
            <w:hideMark/>
          </w:tcPr>
          <w:p w14:paraId="6D99DF24"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66,005,652</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3126A3B"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42%</w:t>
            </w:r>
          </w:p>
        </w:tc>
      </w:tr>
      <w:tr w:rsidR="001B0D3B" w:rsidRPr="000A1A30" w14:paraId="7189E816"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27366E"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May-14</w:t>
            </w:r>
          </w:p>
        </w:tc>
        <w:tc>
          <w:tcPr>
            <w:tcW w:w="2054" w:type="dxa"/>
            <w:tcBorders>
              <w:top w:val="nil"/>
              <w:left w:val="nil"/>
              <w:bottom w:val="single" w:sz="4" w:space="0" w:color="auto"/>
              <w:right w:val="single" w:sz="4" w:space="0" w:color="auto"/>
            </w:tcBorders>
            <w:shd w:val="clear" w:color="auto" w:fill="auto"/>
            <w:noWrap/>
            <w:vAlign w:val="center"/>
            <w:hideMark/>
          </w:tcPr>
          <w:p w14:paraId="1E60142C"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28,840,313</w:t>
            </w:r>
          </w:p>
        </w:tc>
        <w:tc>
          <w:tcPr>
            <w:tcW w:w="1985" w:type="dxa"/>
            <w:tcBorders>
              <w:top w:val="nil"/>
              <w:left w:val="nil"/>
              <w:bottom w:val="single" w:sz="4" w:space="0" w:color="auto"/>
              <w:right w:val="nil"/>
            </w:tcBorders>
            <w:shd w:val="clear" w:color="000000" w:fill="FFFFFF"/>
            <w:noWrap/>
            <w:vAlign w:val="center"/>
            <w:hideMark/>
          </w:tcPr>
          <w:p w14:paraId="66F29959"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69,524,695</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3F1E279"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41%</w:t>
            </w:r>
          </w:p>
        </w:tc>
      </w:tr>
      <w:tr w:rsidR="001B0D3B" w:rsidRPr="000A1A30" w14:paraId="7B3085EF"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29993AB"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Jun-14</w:t>
            </w:r>
          </w:p>
        </w:tc>
        <w:tc>
          <w:tcPr>
            <w:tcW w:w="2054" w:type="dxa"/>
            <w:tcBorders>
              <w:top w:val="nil"/>
              <w:left w:val="nil"/>
              <w:bottom w:val="single" w:sz="4" w:space="0" w:color="auto"/>
              <w:right w:val="single" w:sz="4" w:space="0" w:color="auto"/>
            </w:tcBorders>
            <w:shd w:val="clear" w:color="auto" w:fill="auto"/>
            <w:noWrap/>
            <w:vAlign w:val="center"/>
            <w:hideMark/>
          </w:tcPr>
          <w:p w14:paraId="68C2F4BD"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27,620,694</w:t>
            </w:r>
          </w:p>
        </w:tc>
        <w:tc>
          <w:tcPr>
            <w:tcW w:w="1985" w:type="dxa"/>
            <w:tcBorders>
              <w:top w:val="nil"/>
              <w:left w:val="nil"/>
              <w:bottom w:val="single" w:sz="4" w:space="0" w:color="auto"/>
              <w:right w:val="nil"/>
            </w:tcBorders>
            <w:shd w:val="clear" w:color="000000" w:fill="FFFFFF"/>
            <w:noWrap/>
            <w:vAlign w:val="center"/>
            <w:hideMark/>
          </w:tcPr>
          <w:p w14:paraId="1A33ECE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68,070,263</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5513FF28"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41%</w:t>
            </w:r>
          </w:p>
        </w:tc>
      </w:tr>
      <w:tr w:rsidR="001B0D3B" w:rsidRPr="000A1A30" w14:paraId="610ED9B4"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8F0AF4"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Jul-14</w:t>
            </w:r>
          </w:p>
        </w:tc>
        <w:tc>
          <w:tcPr>
            <w:tcW w:w="2054" w:type="dxa"/>
            <w:tcBorders>
              <w:top w:val="nil"/>
              <w:left w:val="nil"/>
              <w:bottom w:val="single" w:sz="4" w:space="0" w:color="auto"/>
              <w:right w:val="single" w:sz="4" w:space="0" w:color="auto"/>
            </w:tcBorders>
            <w:shd w:val="clear" w:color="auto" w:fill="auto"/>
            <w:noWrap/>
            <w:vAlign w:val="center"/>
            <w:hideMark/>
          </w:tcPr>
          <w:p w14:paraId="7DA3E01E"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28,864,702</w:t>
            </w:r>
          </w:p>
        </w:tc>
        <w:tc>
          <w:tcPr>
            <w:tcW w:w="1985" w:type="dxa"/>
            <w:tcBorders>
              <w:top w:val="nil"/>
              <w:left w:val="nil"/>
              <w:bottom w:val="single" w:sz="4" w:space="0" w:color="auto"/>
              <w:right w:val="single" w:sz="4" w:space="0" w:color="auto"/>
            </w:tcBorders>
            <w:shd w:val="clear" w:color="auto" w:fill="auto"/>
            <w:noWrap/>
            <w:vAlign w:val="center"/>
            <w:hideMark/>
          </w:tcPr>
          <w:p w14:paraId="12D9E8EB"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73,105,125</w:t>
            </w:r>
          </w:p>
        </w:tc>
        <w:tc>
          <w:tcPr>
            <w:tcW w:w="824" w:type="dxa"/>
            <w:tcBorders>
              <w:top w:val="nil"/>
              <w:left w:val="nil"/>
              <w:bottom w:val="single" w:sz="4" w:space="0" w:color="auto"/>
              <w:right w:val="single" w:sz="4" w:space="0" w:color="auto"/>
            </w:tcBorders>
            <w:shd w:val="clear" w:color="auto" w:fill="auto"/>
            <w:noWrap/>
            <w:vAlign w:val="center"/>
            <w:hideMark/>
          </w:tcPr>
          <w:p w14:paraId="4CC94953"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39%</w:t>
            </w:r>
          </w:p>
        </w:tc>
      </w:tr>
      <w:tr w:rsidR="001B0D3B" w:rsidRPr="000A1A30" w14:paraId="37DA5DA5"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C2C574"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Aug-14</w:t>
            </w:r>
          </w:p>
        </w:tc>
        <w:tc>
          <w:tcPr>
            <w:tcW w:w="2054" w:type="dxa"/>
            <w:tcBorders>
              <w:top w:val="nil"/>
              <w:left w:val="nil"/>
              <w:bottom w:val="single" w:sz="4" w:space="0" w:color="auto"/>
              <w:right w:val="single" w:sz="4" w:space="0" w:color="auto"/>
            </w:tcBorders>
            <w:shd w:val="clear" w:color="auto" w:fill="auto"/>
            <w:noWrap/>
            <w:vAlign w:val="center"/>
            <w:hideMark/>
          </w:tcPr>
          <w:p w14:paraId="781DBEAA"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28,346,546</w:t>
            </w:r>
          </w:p>
        </w:tc>
        <w:tc>
          <w:tcPr>
            <w:tcW w:w="1985" w:type="dxa"/>
            <w:tcBorders>
              <w:top w:val="nil"/>
              <w:left w:val="nil"/>
              <w:bottom w:val="single" w:sz="4" w:space="0" w:color="auto"/>
              <w:right w:val="single" w:sz="4" w:space="0" w:color="auto"/>
            </w:tcBorders>
            <w:shd w:val="clear" w:color="auto" w:fill="auto"/>
            <w:noWrap/>
            <w:vAlign w:val="center"/>
            <w:hideMark/>
          </w:tcPr>
          <w:p w14:paraId="2828838F"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73,710,373</w:t>
            </w:r>
          </w:p>
        </w:tc>
        <w:tc>
          <w:tcPr>
            <w:tcW w:w="824" w:type="dxa"/>
            <w:tcBorders>
              <w:top w:val="nil"/>
              <w:left w:val="nil"/>
              <w:bottom w:val="single" w:sz="4" w:space="0" w:color="auto"/>
              <w:right w:val="single" w:sz="4" w:space="0" w:color="auto"/>
            </w:tcBorders>
            <w:shd w:val="clear" w:color="auto" w:fill="auto"/>
            <w:noWrap/>
            <w:vAlign w:val="center"/>
            <w:hideMark/>
          </w:tcPr>
          <w:p w14:paraId="354BCBE8"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38%</w:t>
            </w:r>
          </w:p>
        </w:tc>
      </w:tr>
      <w:tr w:rsidR="001B0D3B" w:rsidRPr="000A1A30" w14:paraId="13C4D0B0"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475F07"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Sep-14</w:t>
            </w:r>
          </w:p>
        </w:tc>
        <w:tc>
          <w:tcPr>
            <w:tcW w:w="2054" w:type="dxa"/>
            <w:tcBorders>
              <w:top w:val="nil"/>
              <w:left w:val="nil"/>
              <w:bottom w:val="single" w:sz="4" w:space="0" w:color="auto"/>
              <w:right w:val="single" w:sz="4" w:space="0" w:color="auto"/>
            </w:tcBorders>
            <w:shd w:val="clear" w:color="auto" w:fill="auto"/>
            <w:noWrap/>
            <w:vAlign w:val="center"/>
            <w:hideMark/>
          </w:tcPr>
          <w:p w14:paraId="00157274"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27,176,734</w:t>
            </w:r>
          </w:p>
        </w:tc>
        <w:tc>
          <w:tcPr>
            <w:tcW w:w="1985" w:type="dxa"/>
            <w:tcBorders>
              <w:top w:val="nil"/>
              <w:left w:val="nil"/>
              <w:bottom w:val="single" w:sz="4" w:space="0" w:color="auto"/>
              <w:right w:val="single" w:sz="4" w:space="0" w:color="auto"/>
            </w:tcBorders>
            <w:shd w:val="clear" w:color="auto" w:fill="auto"/>
            <w:noWrap/>
            <w:vAlign w:val="center"/>
            <w:hideMark/>
          </w:tcPr>
          <w:p w14:paraId="51D476A0"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72,779,790</w:t>
            </w:r>
          </w:p>
        </w:tc>
        <w:tc>
          <w:tcPr>
            <w:tcW w:w="824" w:type="dxa"/>
            <w:tcBorders>
              <w:top w:val="nil"/>
              <w:left w:val="nil"/>
              <w:bottom w:val="single" w:sz="4" w:space="0" w:color="auto"/>
              <w:right w:val="single" w:sz="4" w:space="0" w:color="auto"/>
            </w:tcBorders>
            <w:shd w:val="clear" w:color="auto" w:fill="auto"/>
            <w:noWrap/>
            <w:vAlign w:val="center"/>
            <w:hideMark/>
          </w:tcPr>
          <w:p w14:paraId="5ED7B197"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37%</w:t>
            </w:r>
          </w:p>
        </w:tc>
      </w:tr>
      <w:tr w:rsidR="001B0D3B" w:rsidRPr="000A1A30" w14:paraId="0BD2B5C9"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86B9D2"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Oct-14</w:t>
            </w:r>
          </w:p>
        </w:tc>
        <w:tc>
          <w:tcPr>
            <w:tcW w:w="2054" w:type="dxa"/>
            <w:tcBorders>
              <w:top w:val="nil"/>
              <w:left w:val="nil"/>
              <w:bottom w:val="single" w:sz="4" w:space="0" w:color="auto"/>
              <w:right w:val="single" w:sz="4" w:space="0" w:color="auto"/>
            </w:tcBorders>
            <w:shd w:val="clear" w:color="auto" w:fill="auto"/>
            <w:noWrap/>
            <w:vAlign w:val="center"/>
            <w:hideMark/>
          </w:tcPr>
          <w:p w14:paraId="4B936483"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28,448,201</w:t>
            </w:r>
          </w:p>
        </w:tc>
        <w:tc>
          <w:tcPr>
            <w:tcW w:w="1985" w:type="dxa"/>
            <w:tcBorders>
              <w:top w:val="nil"/>
              <w:left w:val="nil"/>
              <w:bottom w:val="single" w:sz="4" w:space="0" w:color="auto"/>
              <w:right w:val="single" w:sz="4" w:space="0" w:color="auto"/>
            </w:tcBorders>
            <w:shd w:val="clear" w:color="auto" w:fill="auto"/>
            <w:noWrap/>
            <w:vAlign w:val="center"/>
            <w:hideMark/>
          </w:tcPr>
          <w:p w14:paraId="7083CA68"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78,214,190</w:t>
            </w:r>
          </w:p>
        </w:tc>
        <w:tc>
          <w:tcPr>
            <w:tcW w:w="824" w:type="dxa"/>
            <w:tcBorders>
              <w:top w:val="nil"/>
              <w:left w:val="nil"/>
              <w:bottom w:val="single" w:sz="4" w:space="0" w:color="auto"/>
              <w:right w:val="single" w:sz="4" w:space="0" w:color="auto"/>
            </w:tcBorders>
            <w:shd w:val="clear" w:color="auto" w:fill="auto"/>
            <w:noWrap/>
            <w:vAlign w:val="center"/>
            <w:hideMark/>
          </w:tcPr>
          <w:p w14:paraId="0AF8F4C4"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36%</w:t>
            </w:r>
          </w:p>
        </w:tc>
      </w:tr>
      <w:tr w:rsidR="001B0D3B" w:rsidRPr="000A1A30" w14:paraId="010FB938"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94847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Nov-14</w:t>
            </w:r>
          </w:p>
        </w:tc>
        <w:tc>
          <w:tcPr>
            <w:tcW w:w="2054" w:type="dxa"/>
            <w:tcBorders>
              <w:top w:val="nil"/>
              <w:left w:val="nil"/>
              <w:bottom w:val="single" w:sz="4" w:space="0" w:color="auto"/>
              <w:right w:val="single" w:sz="4" w:space="0" w:color="auto"/>
            </w:tcBorders>
            <w:shd w:val="clear" w:color="auto" w:fill="auto"/>
            <w:noWrap/>
            <w:vAlign w:val="center"/>
            <w:hideMark/>
          </w:tcPr>
          <w:p w14:paraId="35A97ACE"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25,969,036</w:t>
            </w:r>
          </w:p>
        </w:tc>
        <w:tc>
          <w:tcPr>
            <w:tcW w:w="1985" w:type="dxa"/>
            <w:tcBorders>
              <w:top w:val="nil"/>
              <w:left w:val="nil"/>
              <w:bottom w:val="single" w:sz="4" w:space="0" w:color="auto"/>
              <w:right w:val="single" w:sz="4" w:space="0" w:color="auto"/>
            </w:tcBorders>
            <w:shd w:val="clear" w:color="auto" w:fill="auto"/>
            <w:noWrap/>
            <w:vAlign w:val="center"/>
            <w:hideMark/>
          </w:tcPr>
          <w:p w14:paraId="41D8FA91"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74,337,111</w:t>
            </w:r>
          </w:p>
        </w:tc>
        <w:tc>
          <w:tcPr>
            <w:tcW w:w="824" w:type="dxa"/>
            <w:tcBorders>
              <w:top w:val="nil"/>
              <w:left w:val="nil"/>
              <w:bottom w:val="single" w:sz="4" w:space="0" w:color="auto"/>
              <w:right w:val="single" w:sz="4" w:space="0" w:color="auto"/>
            </w:tcBorders>
            <w:shd w:val="clear" w:color="auto" w:fill="auto"/>
            <w:noWrap/>
            <w:vAlign w:val="center"/>
            <w:hideMark/>
          </w:tcPr>
          <w:p w14:paraId="3C115C53"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35%</w:t>
            </w:r>
          </w:p>
        </w:tc>
      </w:tr>
      <w:tr w:rsidR="001B0D3B" w:rsidRPr="000A1A30" w14:paraId="24747F67"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413D62"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Dec-14</w:t>
            </w:r>
          </w:p>
        </w:tc>
        <w:tc>
          <w:tcPr>
            <w:tcW w:w="2054" w:type="dxa"/>
            <w:tcBorders>
              <w:top w:val="nil"/>
              <w:left w:val="nil"/>
              <w:bottom w:val="single" w:sz="4" w:space="0" w:color="auto"/>
              <w:right w:val="single" w:sz="4" w:space="0" w:color="auto"/>
            </w:tcBorders>
            <w:shd w:val="clear" w:color="auto" w:fill="auto"/>
            <w:noWrap/>
            <w:vAlign w:val="center"/>
            <w:hideMark/>
          </w:tcPr>
          <w:p w14:paraId="08DCC09B"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21,328,075</w:t>
            </w:r>
          </w:p>
        </w:tc>
        <w:tc>
          <w:tcPr>
            <w:tcW w:w="1985" w:type="dxa"/>
            <w:tcBorders>
              <w:top w:val="nil"/>
              <w:left w:val="nil"/>
              <w:bottom w:val="single" w:sz="4" w:space="0" w:color="auto"/>
              <w:right w:val="single" w:sz="4" w:space="0" w:color="auto"/>
            </w:tcBorders>
            <w:shd w:val="clear" w:color="000000" w:fill="FFFFFF"/>
            <w:noWrap/>
            <w:vAlign w:val="center"/>
            <w:hideMark/>
          </w:tcPr>
          <w:p w14:paraId="17D5BDBF"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67,223,456</w:t>
            </w:r>
          </w:p>
        </w:tc>
        <w:tc>
          <w:tcPr>
            <w:tcW w:w="824" w:type="dxa"/>
            <w:tcBorders>
              <w:top w:val="nil"/>
              <w:left w:val="nil"/>
              <w:bottom w:val="single" w:sz="4" w:space="0" w:color="auto"/>
              <w:right w:val="single" w:sz="4" w:space="0" w:color="auto"/>
            </w:tcBorders>
            <w:shd w:val="clear" w:color="auto" w:fill="auto"/>
            <w:noWrap/>
            <w:vAlign w:val="center"/>
            <w:hideMark/>
          </w:tcPr>
          <w:p w14:paraId="7DDD0E24"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32%</w:t>
            </w:r>
          </w:p>
        </w:tc>
      </w:tr>
      <w:tr w:rsidR="001B0D3B" w:rsidRPr="000A1A30" w14:paraId="55E50541"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4863DE"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Jan-15</w:t>
            </w:r>
          </w:p>
        </w:tc>
        <w:tc>
          <w:tcPr>
            <w:tcW w:w="2054" w:type="dxa"/>
            <w:tcBorders>
              <w:top w:val="nil"/>
              <w:left w:val="nil"/>
              <w:bottom w:val="single" w:sz="4" w:space="0" w:color="auto"/>
              <w:right w:val="single" w:sz="4" w:space="0" w:color="auto"/>
            </w:tcBorders>
            <w:shd w:val="clear" w:color="auto" w:fill="auto"/>
            <w:noWrap/>
            <w:vAlign w:val="center"/>
            <w:hideMark/>
          </w:tcPr>
          <w:p w14:paraId="082C0023"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22,400,799</w:t>
            </w:r>
          </w:p>
        </w:tc>
        <w:tc>
          <w:tcPr>
            <w:tcW w:w="1985" w:type="dxa"/>
            <w:tcBorders>
              <w:top w:val="nil"/>
              <w:left w:val="nil"/>
              <w:bottom w:val="single" w:sz="4" w:space="0" w:color="auto"/>
              <w:right w:val="single" w:sz="4" w:space="0" w:color="auto"/>
            </w:tcBorders>
            <w:shd w:val="clear" w:color="000000" w:fill="FFFFFF"/>
            <w:noWrap/>
            <w:vAlign w:val="center"/>
            <w:hideMark/>
          </w:tcPr>
          <w:p w14:paraId="1B0DF2F1"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69,249,776</w:t>
            </w:r>
          </w:p>
        </w:tc>
        <w:tc>
          <w:tcPr>
            <w:tcW w:w="824" w:type="dxa"/>
            <w:tcBorders>
              <w:top w:val="nil"/>
              <w:left w:val="nil"/>
              <w:bottom w:val="single" w:sz="4" w:space="0" w:color="auto"/>
              <w:right w:val="single" w:sz="4" w:space="0" w:color="auto"/>
            </w:tcBorders>
            <w:shd w:val="clear" w:color="auto" w:fill="auto"/>
            <w:noWrap/>
            <w:vAlign w:val="center"/>
            <w:hideMark/>
          </w:tcPr>
          <w:p w14:paraId="012DD22F"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32%</w:t>
            </w:r>
          </w:p>
        </w:tc>
      </w:tr>
      <w:tr w:rsidR="001B0D3B" w:rsidRPr="000A1A30" w14:paraId="388ADAAE"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076096"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Feb-15</w:t>
            </w:r>
          </w:p>
        </w:tc>
        <w:tc>
          <w:tcPr>
            <w:tcW w:w="2054" w:type="dxa"/>
            <w:tcBorders>
              <w:top w:val="nil"/>
              <w:left w:val="nil"/>
              <w:bottom w:val="single" w:sz="4" w:space="0" w:color="auto"/>
              <w:right w:val="single" w:sz="4" w:space="0" w:color="auto"/>
            </w:tcBorders>
            <w:shd w:val="clear" w:color="auto" w:fill="auto"/>
            <w:noWrap/>
            <w:vAlign w:val="center"/>
            <w:hideMark/>
          </w:tcPr>
          <w:p w14:paraId="0C1134DC"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22,931,526</w:t>
            </w:r>
          </w:p>
        </w:tc>
        <w:tc>
          <w:tcPr>
            <w:tcW w:w="1985" w:type="dxa"/>
            <w:tcBorders>
              <w:top w:val="nil"/>
              <w:left w:val="nil"/>
              <w:bottom w:val="single" w:sz="4" w:space="0" w:color="auto"/>
              <w:right w:val="single" w:sz="4" w:space="0" w:color="auto"/>
            </w:tcBorders>
            <w:shd w:val="clear" w:color="000000" w:fill="FFFFFF"/>
            <w:noWrap/>
            <w:vAlign w:val="center"/>
            <w:hideMark/>
          </w:tcPr>
          <w:p w14:paraId="0B2591A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71,629,658</w:t>
            </w:r>
          </w:p>
        </w:tc>
        <w:tc>
          <w:tcPr>
            <w:tcW w:w="824" w:type="dxa"/>
            <w:tcBorders>
              <w:top w:val="nil"/>
              <w:left w:val="nil"/>
              <w:bottom w:val="single" w:sz="4" w:space="0" w:color="auto"/>
              <w:right w:val="single" w:sz="4" w:space="0" w:color="auto"/>
            </w:tcBorders>
            <w:shd w:val="clear" w:color="auto" w:fill="auto"/>
            <w:noWrap/>
            <w:vAlign w:val="center"/>
            <w:hideMark/>
          </w:tcPr>
          <w:p w14:paraId="3B5149D9"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32%</w:t>
            </w:r>
          </w:p>
        </w:tc>
      </w:tr>
      <w:tr w:rsidR="001B0D3B" w:rsidRPr="000A1A30" w14:paraId="301BAE78"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F41EAD"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Mar-15</w:t>
            </w:r>
          </w:p>
        </w:tc>
        <w:tc>
          <w:tcPr>
            <w:tcW w:w="2054" w:type="dxa"/>
            <w:tcBorders>
              <w:top w:val="nil"/>
              <w:left w:val="nil"/>
              <w:bottom w:val="single" w:sz="4" w:space="0" w:color="auto"/>
              <w:right w:val="single" w:sz="4" w:space="0" w:color="auto"/>
            </w:tcBorders>
            <w:shd w:val="clear" w:color="auto" w:fill="auto"/>
            <w:noWrap/>
            <w:vAlign w:val="center"/>
            <w:hideMark/>
          </w:tcPr>
          <w:p w14:paraId="4D49A80A"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24,244,365</w:t>
            </w:r>
          </w:p>
        </w:tc>
        <w:tc>
          <w:tcPr>
            <w:tcW w:w="1985" w:type="dxa"/>
            <w:tcBorders>
              <w:top w:val="nil"/>
              <w:left w:val="nil"/>
              <w:bottom w:val="single" w:sz="4" w:space="0" w:color="auto"/>
              <w:right w:val="single" w:sz="4" w:space="0" w:color="auto"/>
            </w:tcBorders>
            <w:shd w:val="clear" w:color="000000" w:fill="FFFFFF"/>
            <w:noWrap/>
            <w:vAlign w:val="center"/>
            <w:hideMark/>
          </w:tcPr>
          <w:p w14:paraId="1DC075A1"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80,003,523</w:t>
            </w:r>
          </w:p>
        </w:tc>
        <w:tc>
          <w:tcPr>
            <w:tcW w:w="824" w:type="dxa"/>
            <w:tcBorders>
              <w:top w:val="nil"/>
              <w:left w:val="nil"/>
              <w:bottom w:val="single" w:sz="4" w:space="0" w:color="auto"/>
              <w:right w:val="single" w:sz="4" w:space="0" w:color="auto"/>
            </w:tcBorders>
            <w:shd w:val="clear" w:color="auto" w:fill="auto"/>
            <w:noWrap/>
            <w:vAlign w:val="center"/>
            <w:hideMark/>
          </w:tcPr>
          <w:p w14:paraId="7B6D6DD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30%</w:t>
            </w:r>
          </w:p>
        </w:tc>
      </w:tr>
      <w:tr w:rsidR="001B0D3B" w:rsidRPr="000A1A30" w14:paraId="3306E663"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00F1A9"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Apr-15</w:t>
            </w:r>
          </w:p>
        </w:tc>
        <w:tc>
          <w:tcPr>
            <w:tcW w:w="2054" w:type="dxa"/>
            <w:tcBorders>
              <w:top w:val="nil"/>
              <w:left w:val="nil"/>
              <w:bottom w:val="single" w:sz="4" w:space="0" w:color="auto"/>
              <w:right w:val="single" w:sz="4" w:space="0" w:color="auto"/>
            </w:tcBorders>
            <w:shd w:val="clear" w:color="auto" w:fill="auto"/>
            <w:noWrap/>
            <w:vAlign w:val="center"/>
            <w:hideMark/>
          </w:tcPr>
          <w:p w14:paraId="0C439F7D"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21,394,927</w:t>
            </w:r>
          </w:p>
        </w:tc>
        <w:tc>
          <w:tcPr>
            <w:tcW w:w="1985" w:type="dxa"/>
            <w:tcBorders>
              <w:top w:val="nil"/>
              <w:left w:val="nil"/>
              <w:bottom w:val="single" w:sz="4" w:space="0" w:color="auto"/>
              <w:right w:val="single" w:sz="4" w:space="0" w:color="auto"/>
            </w:tcBorders>
            <w:shd w:val="clear" w:color="000000" w:fill="FFFFFF"/>
            <w:noWrap/>
            <w:vAlign w:val="center"/>
            <w:hideMark/>
          </w:tcPr>
          <w:p w14:paraId="194A2FA4"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72,664,902</w:t>
            </w:r>
          </w:p>
        </w:tc>
        <w:tc>
          <w:tcPr>
            <w:tcW w:w="824" w:type="dxa"/>
            <w:tcBorders>
              <w:top w:val="nil"/>
              <w:left w:val="nil"/>
              <w:bottom w:val="single" w:sz="4" w:space="0" w:color="auto"/>
              <w:right w:val="single" w:sz="4" w:space="0" w:color="auto"/>
            </w:tcBorders>
            <w:shd w:val="clear" w:color="auto" w:fill="auto"/>
            <w:noWrap/>
            <w:vAlign w:val="center"/>
            <w:hideMark/>
          </w:tcPr>
          <w:p w14:paraId="4E126704"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29%</w:t>
            </w:r>
          </w:p>
        </w:tc>
      </w:tr>
      <w:tr w:rsidR="001B0D3B" w:rsidRPr="000A1A30" w14:paraId="53150E55"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C126F4"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May-15</w:t>
            </w:r>
          </w:p>
        </w:tc>
        <w:tc>
          <w:tcPr>
            <w:tcW w:w="2054" w:type="dxa"/>
            <w:tcBorders>
              <w:top w:val="nil"/>
              <w:left w:val="nil"/>
              <w:bottom w:val="single" w:sz="4" w:space="0" w:color="auto"/>
              <w:right w:val="single" w:sz="4" w:space="0" w:color="auto"/>
            </w:tcBorders>
            <w:shd w:val="clear" w:color="auto" w:fill="auto"/>
            <w:noWrap/>
            <w:vAlign w:val="center"/>
            <w:hideMark/>
          </w:tcPr>
          <w:p w14:paraId="4F0020F4"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23,036,505</w:t>
            </w:r>
          </w:p>
        </w:tc>
        <w:tc>
          <w:tcPr>
            <w:tcW w:w="1985" w:type="dxa"/>
            <w:tcBorders>
              <w:top w:val="nil"/>
              <w:left w:val="nil"/>
              <w:bottom w:val="single" w:sz="4" w:space="0" w:color="auto"/>
              <w:right w:val="single" w:sz="4" w:space="0" w:color="auto"/>
            </w:tcBorders>
            <w:shd w:val="clear" w:color="000000" w:fill="FFFFFF"/>
            <w:noWrap/>
            <w:vAlign w:val="center"/>
            <w:hideMark/>
          </w:tcPr>
          <w:p w14:paraId="52FD00F7"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76,951,582</w:t>
            </w:r>
          </w:p>
        </w:tc>
        <w:tc>
          <w:tcPr>
            <w:tcW w:w="824" w:type="dxa"/>
            <w:tcBorders>
              <w:top w:val="nil"/>
              <w:left w:val="nil"/>
              <w:bottom w:val="single" w:sz="4" w:space="0" w:color="auto"/>
              <w:right w:val="single" w:sz="4" w:space="0" w:color="auto"/>
            </w:tcBorders>
            <w:shd w:val="clear" w:color="auto" w:fill="auto"/>
            <w:noWrap/>
            <w:vAlign w:val="center"/>
            <w:hideMark/>
          </w:tcPr>
          <w:p w14:paraId="4F1AD2C7"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30%</w:t>
            </w:r>
          </w:p>
        </w:tc>
      </w:tr>
      <w:tr w:rsidR="001B0D3B" w:rsidRPr="000A1A30" w14:paraId="72AA1534"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D3BE4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Jun-15</w:t>
            </w:r>
          </w:p>
        </w:tc>
        <w:tc>
          <w:tcPr>
            <w:tcW w:w="2054" w:type="dxa"/>
            <w:tcBorders>
              <w:top w:val="nil"/>
              <w:left w:val="nil"/>
              <w:bottom w:val="single" w:sz="4" w:space="0" w:color="auto"/>
              <w:right w:val="single" w:sz="4" w:space="0" w:color="auto"/>
            </w:tcBorders>
            <w:shd w:val="clear" w:color="auto" w:fill="auto"/>
            <w:noWrap/>
            <w:vAlign w:val="center"/>
            <w:hideMark/>
          </w:tcPr>
          <w:p w14:paraId="7B368240"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22,909,536</w:t>
            </w:r>
          </w:p>
        </w:tc>
        <w:tc>
          <w:tcPr>
            <w:tcW w:w="1985" w:type="dxa"/>
            <w:tcBorders>
              <w:top w:val="nil"/>
              <w:left w:val="nil"/>
              <w:bottom w:val="single" w:sz="4" w:space="0" w:color="auto"/>
              <w:right w:val="single" w:sz="4" w:space="0" w:color="auto"/>
            </w:tcBorders>
            <w:shd w:val="clear" w:color="000000" w:fill="FFFFFF"/>
            <w:noWrap/>
            <w:vAlign w:val="center"/>
            <w:hideMark/>
          </w:tcPr>
          <w:p w14:paraId="752FCBC1"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74,975,032</w:t>
            </w:r>
          </w:p>
        </w:tc>
        <w:tc>
          <w:tcPr>
            <w:tcW w:w="824" w:type="dxa"/>
            <w:tcBorders>
              <w:top w:val="nil"/>
              <w:left w:val="nil"/>
              <w:bottom w:val="single" w:sz="4" w:space="0" w:color="auto"/>
              <w:right w:val="single" w:sz="4" w:space="0" w:color="auto"/>
            </w:tcBorders>
            <w:shd w:val="clear" w:color="auto" w:fill="auto"/>
            <w:noWrap/>
            <w:vAlign w:val="center"/>
            <w:hideMark/>
          </w:tcPr>
          <w:p w14:paraId="45A8AAB7"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31%</w:t>
            </w:r>
          </w:p>
        </w:tc>
      </w:tr>
      <w:tr w:rsidR="001B0D3B" w:rsidRPr="000A1A30" w14:paraId="0B5DED88"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FC6D39"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Jul-15</w:t>
            </w:r>
          </w:p>
        </w:tc>
        <w:tc>
          <w:tcPr>
            <w:tcW w:w="2054" w:type="dxa"/>
            <w:tcBorders>
              <w:top w:val="nil"/>
              <w:left w:val="nil"/>
              <w:bottom w:val="single" w:sz="4" w:space="0" w:color="auto"/>
              <w:right w:val="single" w:sz="4" w:space="0" w:color="auto"/>
            </w:tcBorders>
            <w:shd w:val="clear" w:color="auto" w:fill="auto"/>
            <w:noWrap/>
            <w:vAlign w:val="center"/>
            <w:hideMark/>
          </w:tcPr>
          <w:p w14:paraId="4BF6C49A"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25,301,965</w:t>
            </w:r>
          </w:p>
        </w:tc>
        <w:tc>
          <w:tcPr>
            <w:tcW w:w="1985" w:type="dxa"/>
            <w:tcBorders>
              <w:top w:val="nil"/>
              <w:left w:val="nil"/>
              <w:bottom w:val="single" w:sz="4" w:space="0" w:color="auto"/>
              <w:right w:val="single" w:sz="4" w:space="0" w:color="auto"/>
            </w:tcBorders>
            <w:shd w:val="clear" w:color="000000" w:fill="FFFFFF"/>
            <w:noWrap/>
            <w:vAlign w:val="center"/>
            <w:hideMark/>
          </w:tcPr>
          <w:p w14:paraId="54E117D2"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80,642,609</w:t>
            </w:r>
          </w:p>
        </w:tc>
        <w:tc>
          <w:tcPr>
            <w:tcW w:w="824" w:type="dxa"/>
            <w:tcBorders>
              <w:top w:val="nil"/>
              <w:left w:val="nil"/>
              <w:bottom w:val="single" w:sz="4" w:space="0" w:color="auto"/>
              <w:right w:val="single" w:sz="4" w:space="0" w:color="auto"/>
            </w:tcBorders>
            <w:shd w:val="clear" w:color="auto" w:fill="auto"/>
            <w:noWrap/>
            <w:vAlign w:val="center"/>
            <w:hideMark/>
          </w:tcPr>
          <w:p w14:paraId="5A5BB5E5"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31%</w:t>
            </w:r>
          </w:p>
        </w:tc>
      </w:tr>
      <w:tr w:rsidR="001B0D3B" w:rsidRPr="000A1A30" w14:paraId="7A129289"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6E3DFE"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Aug-15</w:t>
            </w:r>
          </w:p>
        </w:tc>
        <w:tc>
          <w:tcPr>
            <w:tcW w:w="2054" w:type="dxa"/>
            <w:tcBorders>
              <w:top w:val="nil"/>
              <w:left w:val="nil"/>
              <w:bottom w:val="single" w:sz="4" w:space="0" w:color="auto"/>
              <w:right w:val="single" w:sz="4" w:space="0" w:color="auto"/>
            </w:tcBorders>
            <w:shd w:val="clear" w:color="auto" w:fill="auto"/>
            <w:noWrap/>
            <w:vAlign w:val="center"/>
            <w:hideMark/>
          </w:tcPr>
          <w:p w14:paraId="794D0CF7"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24,467,085</w:t>
            </w:r>
          </w:p>
        </w:tc>
        <w:tc>
          <w:tcPr>
            <w:tcW w:w="1985" w:type="dxa"/>
            <w:tcBorders>
              <w:top w:val="nil"/>
              <w:left w:val="nil"/>
              <w:bottom w:val="single" w:sz="4" w:space="0" w:color="auto"/>
              <w:right w:val="single" w:sz="4" w:space="0" w:color="auto"/>
            </w:tcBorders>
            <w:shd w:val="clear" w:color="000000" w:fill="FFFFFF"/>
            <w:noWrap/>
            <w:vAlign w:val="center"/>
            <w:hideMark/>
          </w:tcPr>
          <w:p w14:paraId="1BF75BD0"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77,919,932</w:t>
            </w:r>
          </w:p>
        </w:tc>
        <w:tc>
          <w:tcPr>
            <w:tcW w:w="824" w:type="dxa"/>
            <w:tcBorders>
              <w:top w:val="nil"/>
              <w:left w:val="nil"/>
              <w:bottom w:val="single" w:sz="4" w:space="0" w:color="auto"/>
              <w:right w:val="single" w:sz="4" w:space="0" w:color="auto"/>
            </w:tcBorders>
            <w:shd w:val="clear" w:color="auto" w:fill="auto"/>
            <w:noWrap/>
            <w:vAlign w:val="center"/>
            <w:hideMark/>
          </w:tcPr>
          <w:p w14:paraId="7B8A0C9B"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31%</w:t>
            </w:r>
          </w:p>
        </w:tc>
      </w:tr>
      <w:tr w:rsidR="001B0D3B" w:rsidRPr="000A1A30" w14:paraId="2A8B64ED"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8C9844"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Sep-15</w:t>
            </w:r>
          </w:p>
        </w:tc>
        <w:tc>
          <w:tcPr>
            <w:tcW w:w="2054" w:type="dxa"/>
            <w:tcBorders>
              <w:top w:val="nil"/>
              <w:left w:val="nil"/>
              <w:bottom w:val="single" w:sz="4" w:space="0" w:color="auto"/>
              <w:right w:val="single" w:sz="4" w:space="0" w:color="auto"/>
            </w:tcBorders>
            <w:shd w:val="clear" w:color="auto" w:fill="auto"/>
            <w:noWrap/>
            <w:vAlign w:val="center"/>
            <w:hideMark/>
          </w:tcPr>
          <w:p w14:paraId="6DBA4457"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26,697,723</w:t>
            </w:r>
          </w:p>
        </w:tc>
        <w:tc>
          <w:tcPr>
            <w:tcW w:w="1985" w:type="dxa"/>
            <w:tcBorders>
              <w:top w:val="nil"/>
              <w:left w:val="nil"/>
              <w:bottom w:val="single" w:sz="4" w:space="0" w:color="auto"/>
              <w:right w:val="single" w:sz="4" w:space="0" w:color="auto"/>
            </w:tcBorders>
            <w:shd w:val="clear" w:color="000000" w:fill="FFFFFF"/>
            <w:noWrap/>
            <w:vAlign w:val="center"/>
            <w:hideMark/>
          </w:tcPr>
          <w:p w14:paraId="1DDC9D11"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77,605,567</w:t>
            </w:r>
          </w:p>
        </w:tc>
        <w:tc>
          <w:tcPr>
            <w:tcW w:w="824" w:type="dxa"/>
            <w:tcBorders>
              <w:top w:val="nil"/>
              <w:left w:val="nil"/>
              <w:bottom w:val="single" w:sz="4" w:space="0" w:color="auto"/>
              <w:right w:val="single" w:sz="4" w:space="0" w:color="auto"/>
            </w:tcBorders>
            <w:shd w:val="clear" w:color="auto" w:fill="auto"/>
            <w:noWrap/>
            <w:vAlign w:val="center"/>
            <w:hideMark/>
          </w:tcPr>
          <w:p w14:paraId="3382588A"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34%</w:t>
            </w:r>
          </w:p>
        </w:tc>
      </w:tr>
      <w:tr w:rsidR="001B0D3B" w:rsidRPr="000A1A30" w14:paraId="4E85F14C"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AB93D1"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Oct-15</w:t>
            </w:r>
          </w:p>
        </w:tc>
        <w:tc>
          <w:tcPr>
            <w:tcW w:w="2054" w:type="dxa"/>
            <w:tcBorders>
              <w:top w:val="nil"/>
              <w:left w:val="nil"/>
              <w:bottom w:val="single" w:sz="4" w:space="0" w:color="auto"/>
              <w:right w:val="single" w:sz="4" w:space="0" w:color="auto"/>
            </w:tcBorders>
            <w:shd w:val="clear" w:color="auto" w:fill="auto"/>
            <w:noWrap/>
            <w:vAlign w:val="center"/>
            <w:hideMark/>
          </w:tcPr>
          <w:p w14:paraId="115289DA"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27,938,500</w:t>
            </w:r>
          </w:p>
        </w:tc>
        <w:tc>
          <w:tcPr>
            <w:tcW w:w="1985" w:type="dxa"/>
            <w:tcBorders>
              <w:top w:val="nil"/>
              <w:left w:val="nil"/>
              <w:bottom w:val="single" w:sz="4" w:space="0" w:color="auto"/>
              <w:right w:val="single" w:sz="4" w:space="0" w:color="auto"/>
            </w:tcBorders>
            <w:shd w:val="clear" w:color="000000" w:fill="FFFFFF"/>
            <w:noWrap/>
            <w:vAlign w:val="center"/>
            <w:hideMark/>
          </w:tcPr>
          <w:p w14:paraId="267F2A44"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82,326,471</w:t>
            </w:r>
          </w:p>
        </w:tc>
        <w:tc>
          <w:tcPr>
            <w:tcW w:w="824" w:type="dxa"/>
            <w:tcBorders>
              <w:top w:val="nil"/>
              <w:left w:val="nil"/>
              <w:bottom w:val="single" w:sz="4" w:space="0" w:color="auto"/>
              <w:right w:val="single" w:sz="4" w:space="0" w:color="auto"/>
            </w:tcBorders>
            <w:shd w:val="clear" w:color="auto" w:fill="auto"/>
            <w:noWrap/>
            <w:vAlign w:val="center"/>
            <w:hideMark/>
          </w:tcPr>
          <w:p w14:paraId="778543C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34%</w:t>
            </w:r>
          </w:p>
        </w:tc>
      </w:tr>
      <w:tr w:rsidR="001B0D3B" w:rsidRPr="000A1A30" w14:paraId="7464771D"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386DFE2"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Nov-15</w:t>
            </w:r>
          </w:p>
        </w:tc>
        <w:tc>
          <w:tcPr>
            <w:tcW w:w="2054" w:type="dxa"/>
            <w:tcBorders>
              <w:top w:val="nil"/>
              <w:left w:val="nil"/>
              <w:bottom w:val="single" w:sz="4" w:space="0" w:color="auto"/>
              <w:right w:val="single" w:sz="4" w:space="0" w:color="auto"/>
            </w:tcBorders>
            <w:shd w:val="clear" w:color="auto" w:fill="auto"/>
            <w:noWrap/>
            <w:vAlign w:val="center"/>
            <w:hideMark/>
          </w:tcPr>
          <w:p w14:paraId="68478A7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27,054,182</w:t>
            </w:r>
          </w:p>
        </w:tc>
        <w:tc>
          <w:tcPr>
            <w:tcW w:w="1985" w:type="dxa"/>
            <w:tcBorders>
              <w:top w:val="nil"/>
              <w:left w:val="nil"/>
              <w:bottom w:val="single" w:sz="4" w:space="0" w:color="auto"/>
              <w:right w:val="single" w:sz="4" w:space="0" w:color="auto"/>
            </w:tcBorders>
            <w:shd w:val="clear" w:color="000000" w:fill="FFFFFF"/>
            <w:noWrap/>
            <w:vAlign w:val="center"/>
            <w:hideMark/>
          </w:tcPr>
          <w:p w14:paraId="1B97B4E6"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80,290,924</w:t>
            </w:r>
          </w:p>
        </w:tc>
        <w:tc>
          <w:tcPr>
            <w:tcW w:w="824" w:type="dxa"/>
            <w:tcBorders>
              <w:top w:val="nil"/>
              <w:left w:val="nil"/>
              <w:bottom w:val="single" w:sz="4" w:space="0" w:color="auto"/>
              <w:right w:val="single" w:sz="4" w:space="0" w:color="auto"/>
            </w:tcBorders>
            <w:shd w:val="clear" w:color="auto" w:fill="auto"/>
            <w:noWrap/>
            <w:vAlign w:val="center"/>
            <w:hideMark/>
          </w:tcPr>
          <w:p w14:paraId="2603A1D7"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34%</w:t>
            </w:r>
          </w:p>
        </w:tc>
      </w:tr>
      <w:tr w:rsidR="001B0D3B" w:rsidRPr="000A1A30" w14:paraId="22E2E6CC"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D3A94B6"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Dec-15</w:t>
            </w:r>
          </w:p>
        </w:tc>
        <w:tc>
          <w:tcPr>
            <w:tcW w:w="2054" w:type="dxa"/>
            <w:tcBorders>
              <w:top w:val="nil"/>
              <w:left w:val="nil"/>
              <w:bottom w:val="single" w:sz="4" w:space="0" w:color="auto"/>
              <w:right w:val="single" w:sz="4" w:space="0" w:color="auto"/>
            </w:tcBorders>
            <w:shd w:val="clear" w:color="auto" w:fill="auto"/>
            <w:noWrap/>
            <w:vAlign w:val="center"/>
            <w:hideMark/>
          </w:tcPr>
          <w:p w14:paraId="5B67E9A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23,624,266</w:t>
            </w:r>
          </w:p>
        </w:tc>
        <w:tc>
          <w:tcPr>
            <w:tcW w:w="1985" w:type="dxa"/>
            <w:tcBorders>
              <w:top w:val="nil"/>
              <w:left w:val="nil"/>
              <w:bottom w:val="single" w:sz="4" w:space="0" w:color="auto"/>
              <w:right w:val="single" w:sz="4" w:space="0" w:color="auto"/>
            </w:tcBorders>
            <w:shd w:val="clear" w:color="000000" w:fill="FFFFFF"/>
            <w:noWrap/>
            <w:vAlign w:val="center"/>
            <w:hideMark/>
          </w:tcPr>
          <w:p w14:paraId="3C7B75D9"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72,805,287</w:t>
            </w:r>
          </w:p>
        </w:tc>
        <w:tc>
          <w:tcPr>
            <w:tcW w:w="824" w:type="dxa"/>
            <w:tcBorders>
              <w:top w:val="nil"/>
              <w:left w:val="nil"/>
              <w:bottom w:val="single" w:sz="4" w:space="0" w:color="auto"/>
              <w:right w:val="single" w:sz="4" w:space="0" w:color="auto"/>
            </w:tcBorders>
            <w:shd w:val="clear" w:color="auto" w:fill="auto"/>
            <w:noWrap/>
            <w:vAlign w:val="center"/>
            <w:hideMark/>
          </w:tcPr>
          <w:p w14:paraId="6764D8ED"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32%</w:t>
            </w:r>
          </w:p>
        </w:tc>
      </w:tr>
      <w:tr w:rsidR="001B0D3B" w:rsidRPr="000A1A30" w14:paraId="1608C5CC"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BCECC2"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Jan-16</w:t>
            </w:r>
          </w:p>
        </w:tc>
        <w:tc>
          <w:tcPr>
            <w:tcW w:w="2054" w:type="dxa"/>
            <w:tcBorders>
              <w:top w:val="nil"/>
              <w:left w:val="nil"/>
              <w:bottom w:val="single" w:sz="4" w:space="0" w:color="auto"/>
              <w:right w:val="single" w:sz="4" w:space="0" w:color="auto"/>
            </w:tcBorders>
            <w:shd w:val="clear" w:color="auto" w:fill="auto"/>
            <w:noWrap/>
            <w:vAlign w:val="center"/>
            <w:hideMark/>
          </w:tcPr>
          <w:p w14:paraId="6BD3C7B5"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24,573,362</w:t>
            </w:r>
          </w:p>
        </w:tc>
        <w:tc>
          <w:tcPr>
            <w:tcW w:w="1985" w:type="dxa"/>
            <w:tcBorders>
              <w:top w:val="nil"/>
              <w:left w:val="nil"/>
              <w:bottom w:val="single" w:sz="4" w:space="0" w:color="auto"/>
              <w:right w:val="single" w:sz="4" w:space="0" w:color="auto"/>
            </w:tcBorders>
            <w:shd w:val="clear" w:color="000000" w:fill="FFFFFF"/>
            <w:noWrap/>
            <w:vAlign w:val="center"/>
            <w:hideMark/>
          </w:tcPr>
          <w:p w14:paraId="36A1671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73,257,559</w:t>
            </w:r>
          </w:p>
        </w:tc>
        <w:tc>
          <w:tcPr>
            <w:tcW w:w="824" w:type="dxa"/>
            <w:tcBorders>
              <w:top w:val="nil"/>
              <w:left w:val="nil"/>
              <w:bottom w:val="single" w:sz="4" w:space="0" w:color="auto"/>
              <w:right w:val="single" w:sz="4" w:space="0" w:color="auto"/>
            </w:tcBorders>
            <w:shd w:val="clear" w:color="auto" w:fill="auto"/>
            <w:noWrap/>
            <w:vAlign w:val="center"/>
            <w:hideMark/>
          </w:tcPr>
          <w:p w14:paraId="68FB9179"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34%</w:t>
            </w:r>
          </w:p>
        </w:tc>
      </w:tr>
      <w:tr w:rsidR="001B0D3B" w:rsidRPr="000A1A30" w14:paraId="18952EA9"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98D9BB"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lastRenderedPageBreak/>
              <w:t>Feb-16</w:t>
            </w:r>
          </w:p>
        </w:tc>
        <w:tc>
          <w:tcPr>
            <w:tcW w:w="2054" w:type="dxa"/>
            <w:tcBorders>
              <w:top w:val="nil"/>
              <w:left w:val="nil"/>
              <w:bottom w:val="single" w:sz="4" w:space="0" w:color="auto"/>
              <w:right w:val="single" w:sz="4" w:space="0" w:color="auto"/>
            </w:tcBorders>
            <w:shd w:val="clear" w:color="auto" w:fill="auto"/>
            <w:noWrap/>
            <w:vAlign w:val="center"/>
            <w:hideMark/>
          </w:tcPr>
          <w:p w14:paraId="27E5C4BC"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26,733,544</w:t>
            </w:r>
          </w:p>
        </w:tc>
        <w:tc>
          <w:tcPr>
            <w:tcW w:w="1985" w:type="dxa"/>
            <w:tcBorders>
              <w:top w:val="nil"/>
              <w:left w:val="nil"/>
              <w:bottom w:val="single" w:sz="4" w:space="0" w:color="auto"/>
              <w:right w:val="single" w:sz="4" w:space="0" w:color="auto"/>
            </w:tcBorders>
            <w:shd w:val="clear" w:color="auto" w:fill="auto"/>
            <w:noWrap/>
            <w:vAlign w:val="center"/>
            <w:hideMark/>
          </w:tcPr>
          <w:p w14:paraId="34B9260E"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79,066,173</w:t>
            </w:r>
          </w:p>
        </w:tc>
        <w:tc>
          <w:tcPr>
            <w:tcW w:w="824" w:type="dxa"/>
            <w:tcBorders>
              <w:top w:val="nil"/>
              <w:left w:val="nil"/>
              <w:bottom w:val="single" w:sz="4" w:space="0" w:color="auto"/>
              <w:right w:val="single" w:sz="4" w:space="0" w:color="auto"/>
            </w:tcBorders>
            <w:shd w:val="clear" w:color="auto" w:fill="auto"/>
            <w:noWrap/>
            <w:vAlign w:val="center"/>
            <w:hideMark/>
          </w:tcPr>
          <w:p w14:paraId="3DF5C50C"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34%</w:t>
            </w:r>
          </w:p>
        </w:tc>
      </w:tr>
      <w:tr w:rsidR="001B0D3B" w:rsidRPr="000A1A30" w14:paraId="6E29B7E2"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2BBFF2"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Mar-16</w:t>
            </w:r>
          </w:p>
        </w:tc>
        <w:tc>
          <w:tcPr>
            <w:tcW w:w="2054" w:type="dxa"/>
            <w:tcBorders>
              <w:top w:val="nil"/>
              <w:left w:val="nil"/>
              <w:bottom w:val="single" w:sz="4" w:space="0" w:color="auto"/>
              <w:right w:val="single" w:sz="4" w:space="0" w:color="auto"/>
            </w:tcBorders>
            <w:shd w:val="clear" w:color="auto" w:fill="auto"/>
            <w:noWrap/>
            <w:vAlign w:val="center"/>
            <w:hideMark/>
          </w:tcPr>
          <w:p w14:paraId="5F6F6361"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26,402,052</w:t>
            </w:r>
          </w:p>
        </w:tc>
        <w:tc>
          <w:tcPr>
            <w:tcW w:w="1985" w:type="dxa"/>
            <w:tcBorders>
              <w:top w:val="nil"/>
              <w:left w:val="nil"/>
              <w:bottom w:val="nil"/>
              <w:right w:val="nil"/>
            </w:tcBorders>
            <w:shd w:val="clear" w:color="000000" w:fill="FFFFFF"/>
            <w:noWrap/>
            <w:vAlign w:val="center"/>
            <w:hideMark/>
          </w:tcPr>
          <w:p w14:paraId="4F44707B"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80,007,973</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F9BFC4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33%</w:t>
            </w:r>
          </w:p>
        </w:tc>
      </w:tr>
      <w:tr w:rsidR="001B0D3B" w:rsidRPr="000A1A30" w14:paraId="5EF30541"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804A9E"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Apr-16</w:t>
            </w:r>
          </w:p>
        </w:tc>
        <w:tc>
          <w:tcPr>
            <w:tcW w:w="2054" w:type="dxa"/>
            <w:tcBorders>
              <w:top w:val="nil"/>
              <w:left w:val="nil"/>
              <w:bottom w:val="single" w:sz="4" w:space="0" w:color="auto"/>
              <w:right w:val="single" w:sz="4" w:space="0" w:color="auto"/>
            </w:tcBorders>
            <w:shd w:val="clear" w:color="auto" w:fill="auto"/>
            <w:noWrap/>
            <w:vAlign w:val="center"/>
            <w:hideMark/>
          </w:tcPr>
          <w:p w14:paraId="41BB706E"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26,275,066</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14:paraId="4ED50E6B"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79,992,761</w:t>
            </w:r>
          </w:p>
        </w:tc>
        <w:tc>
          <w:tcPr>
            <w:tcW w:w="824" w:type="dxa"/>
            <w:tcBorders>
              <w:top w:val="nil"/>
              <w:left w:val="nil"/>
              <w:bottom w:val="single" w:sz="4" w:space="0" w:color="auto"/>
              <w:right w:val="single" w:sz="4" w:space="0" w:color="auto"/>
            </w:tcBorders>
            <w:shd w:val="clear" w:color="auto" w:fill="auto"/>
            <w:noWrap/>
            <w:vAlign w:val="center"/>
            <w:hideMark/>
          </w:tcPr>
          <w:p w14:paraId="5E96EC45"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33%</w:t>
            </w:r>
          </w:p>
        </w:tc>
      </w:tr>
      <w:tr w:rsidR="001B0D3B" w:rsidRPr="000A1A30" w14:paraId="01BE9862"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1D87E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May-16</w:t>
            </w:r>
          </w:p>
        </w:tc>
        <w:tc>
          <w:tcPr>
            <w:tcW w:w="2054" w:type="dxa"/>
            <w:tcBorders>
              <w:top w:val="nil"/>
              <w:left w:val="nil"/>
              <w:bottom w:val="single" w:sz="4" w:space="0" w:color="auto"/>
              <w:right w:val="single" w:sz="4" w:space="0" w:color="auto"/>
            </w:tcBorders>
            <w:shd w:val="clear" w:color="auto" w:fill="auto"/>
            <w:noWrap/>
            <w:vAlign w:val="center"/>
            <w:hideMark/>
          </w:tcPr>
          <w:p w14:paraId="03F44580"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27,621,133</w:t>
            </w:r>
          </w:p>
        </w:tc>
        <w:tc>
          <w:tcPr>
            <w:tcW w:w="1985" w:type="dxa"/>
            <w:tcBorders>
              <w:top w:val="nil"/>
              <w:left w:val="nil"/>
              <w:bottom w:val="single" w:sz="4" w:space="0" w:color="auto"/>
              <w:right w:val="single" w:sz="4" w:space="0" w:color="auto"/>
            </w:tcBorders>
            <w:shd w:val="clear" w:color="000000" w:fill="FFFFFF"/>
            <w:noWrap/>
            <w:vAlign w:val="center"/>
            <w:hideMark/>
          </w:tcPr>
          <w:p w14:paraId="4D1AEE08"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82,293,707</w:t>
            </w:r>
          </w:p>
        </w:tc>
        <w:tc>
          <w:tcPr>
            <w:tcW w:w="824" w:type="dxa"/>
            <w:tcBorders>
              <w:top w:val="nil"/>
              <w:left w:val="nil"/>
              <w:bottom w:val="single" w:sz="4" w:space="0" w:color="auto"/>
              <w:right w:val="single" w:sz="4" w:space="0" w:color="auto"/>
            </w:tcBorders>
            <w:shd w:val="clear" w:color="auto" w:fill="auto"/>
            <w:noWrap/>
            <w:vAlign w:val="center"/>
            <w:hideMark/>
          </w:tcPr>
          <w:p w14:paraId="1D2A7B08"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34%</w:t>
            </w:r>
          </w:p>
        </w:tc>
      </w:tr>
      <w:tr w:rsidR="001B0D3B" w:rsidRPr="000A1A30" w14:paraId="5BBEF332"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E89D1B"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Jun-16</w:t>
            </w:r>
          </w:p>
        </w:tc>
        <w:tc>
          <w:tcPr>
            <w:tcW w:w="2054" w:type="dxa"/>
            <w:tcBorders>
              <w:top w:val="nil"/>
              <w:left w:val="nil"/>
              <w:bottom w:val="single" w:sz="4" w:space="0" w:color="auto"/>
              <w:right w:val="single" w:sz="4" w:space="0" w:color="auto"/>
            </w:tcBorders>
            <w:shd w:val="clear" w:color="auto" w:fill="auto"/>
            <w:noWrap/>
            <w:vAlign w:val="center"/>
            <w:hideMark/>
          </w:tcPr>
          <w:p w14:paraId="01DFBC74"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27,063,279</w:t>
            </w:r>
          </w:p>
        </w:tc>
        <w:tc>
          <w:tcPr>
            <w:tcW w:w="1985" w:type="dxa"/>
            <w:tcBorders>
              <w:top w:val="nil"/>
              <w:left w:val="nil"/>
              <w:bottom w:val="single" w:sz="4" w:space="0" w:color="auto"/>
              <w:right w:val="single" w:sz="4" w:space="0" w:color="auto"/>
            </w:tcBorders>
            <w:shd w:val="clear" w:color="auto" w:fill="auto"/>
            <w:noWrap/>
            <w:vAlign w:val="center"/>
            <w:hideMark/>
          </w:tcPr>
          <w:p w14:paraId="7F4D559D"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80,464,054</w:t>
            </w:r>
          </w:p>
        </w:tc>
        <w:tc>
          <w:tcPr>
            <w:tcW w:w="824" w:type="dxa"/>
            <w:tcBorders>
              <w:top w:val="nil"/>
              <w:left w:val="nil"/>
              <w:bottom w:val="single" w:sz="4" w:space="0" w:color="auto"/>
              <w:right w:val="single" w:sz="4" w:space="0" w:color="auto"/>
            </w:tcBorders>
            <w:shd w:val="clear" w:color="auto" w:fill="auto"/>
            <w:noWrap/>
            <w:vAlign w:val="center"/>
            <w:hideMark/>
          </w:tcPr>
          <w:p w14:paraId="54DA74C8"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34%</w:t>
            </w:r>
          </w:p>
        </w:tc>
      </w:tr>
      <w:tr w:rsidR="001B0D3B" w:rsidRPr="000A1A30" w14:paraId="61E9ECB2"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84BD8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Jul-16</w:t>
            </w:r>
          </w:p>
        </w:tc>
        <w:tc>
          <w:tcPr>
            <w:tcW w:w="2054" w:type="dxa"/>
            <w:tcBorders>
              <w:top w:val="nil"/>
              <w:left w:val="nil"/>
              <w:bottom w:val="single" w:sz="4" w:space="0" w:color="auto"/>
              <w:right w:val="single" w:sz="4" w:space="0" w:color="auto"/>
            </w:tcBorders>
            <w:shd w:val="clear" w:color="auto" w:fill="auto"/>
            <w:noWrap/>
            <w:vAlign w:val="center"/>
            <w:hideMark/>
          </w:tcPr>
          <w:p w14:paraId="4A66A66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27,157,391</w:t>
            </w:r>
          </w:p>
        </w:tc>
        <w:tc>
          <w:tcPr>
            <w:tcW w:w="1985" w:type="dxa"/>
            <w:tcBorders>
              <w:top w:val="nil"/>
              <w:left w:val="nil"/>
              <w:bottom w:val="single" w:sz="4" w:space="0" w:color="auto"/>
              <w:right w:val="single" w:sz="4" w:space="0" w:color="auto"/>
            </w:tcBorders>
            <w:shd w:val="clear" w:color="auto" w:fill="auto"/>
            <w:noWrap/>
            <w:vAlign w:val="center"/>
            <w:hideMark/>
          </w:tcPr>
          <w:p w14:paraId="5F0A7B28"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83,677,522</w:t>
            </w:r>
          </w:p>
        </w:tc>
        <w:tc>
          <w:tcPr>
            <w:tcW w:w="824" w:type="dxa"/>
            <w:tcBorders>
              <w:top w:val="nil"/>
              <w:left w:val="nil"/>
              <w:bottom w:val="single" w:sz="4" w:space="0" w:color="auto"/>
              <w:right w:val="single" w:sz="4" w:space="0" w:color="auto"/>
            </w:tcBorders>
            <w:shd w:val="clear" w:color="auto" w:fill="auto"/>
            <w:noWrap/>
            <w:vAlign w:val="center"/>
            <w:hideMark/>
          </w:tcPr>
          <w:p w14:paraId="3023A12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32%</w:t>
            </w:r>
          </w:p>
        </w:tc>
      </w:tr>
      <w:tr w:rsidR="001B0D3B" w:rsidRPr="000A1A30" w14:paraId="29888587"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2A43DA"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Aug-16</w:t>
            </w:r>
          </w:p>
        </w:tc>
        <w:tc>
          <w:tcPr>
            <w:tcW w:w="2054" w:type="dxa"/>
            <w:tcBorders>
              <w:top w:val="nil"/>
              <w:left w:val="nil"/>
              <w:bottom w:val="single" w:sz="4" w:space="0" w:color="auto"/>
              <w:right w:val="single" w:sz="4" w:space="0" w:color="auto"/>
            </w:tcBorders>
            <w:shd w:val="clear" w:color="auto" w:fill="auto"/>
            <w:noWrap/>
            <w:vAlign w:val="center"/>
            <w:hideMark/>
          </w:tcPr>
          <w:p w14:paraId="7E79DE34"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26,707,601</w:t>
            </w:r>
          </w:p>
        </w:tc>
        <w:tc>
          <w:tcPr>
            <w:tcW w:w="1985" w:type="dxa"/>
            <w:tcBorders>
              <w:top w:val="nil"/>
              <w:left w:val="nil"/>
              <w:bottom w:val="single" w:sz="4" w:space="0" w:color="auto"/>
              <w:right w:val="single" w:sz="4" w:space="0" w:color="auto"/>
            </w:tcBorders>
            <w:shd w:val="clear" w:color="auto" w:fill="auto"/>
            <w:noWrap/>
            <w:vAlign w:val="center"/>
            <w:hideMark/>
          </w:tcPr>
          <w:p w14:paraId="244E7331"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82,447,442</w:t>
            </w:r>
          </w:p>
        </w:tc>
        <w:tc>
          <w:tcPr>
            <w:tcW w:w="824" w:type="dxa"/>
            <w:tcBorders>
              <w:top w:val="nil"/>
              <w:left w:val="nil"/>
              <w:bottom w:val="single" w:sz="4" w:space="0" w:color="auto"/>
              <w:right w:val="single" w:sz="4" w:space="0" w:color="auto"/>
            </w:tcBorders>
            <w:shd w:val="clear" w:color="auto" w:fill="auto"/>
            <w:noWrap/>
            <w:vAlign w:val="center"/>
            <w:hideMark/>
          </w:tcPr>
          <w:p w14:paraId="70A5F3D7"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32%</w:t>
            </w:r>
          </w:p>
        </w:tc>
      </w:tr>
      <w:tr w:rsidR="001B0D3B" w:rsidRPr="000A1A30" w14:paraId="07E2E8C5"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7760C9"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Sep-16</w:t>
            </w:r>
          </w:p>
        </w:tc>
        <w:tc>
          <w:tcPr>
            <w:tcW w:w="2054" w:type="dxa"/>
            <w:tcBorders>
              <w:top w:val="nil"/>
              <w:left w:val="nil"/>
              <w:bottom w:val="single" w:sz="4" w:space="0" w:color="auto"/>
              <w:right w:val="single" w:sz="4" w:space="0" w:color="auto"/>
            </w:tcBorders>
            <w:shd w:val="clear" w:color="auto" w:fill="auto"/>
            <w:noWrap/>
            <w:vAlign w:val="center"/>
            <w:hideMark/>
          </w:tcPr>
          <w:p w14:paraId="7FC8E990"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27,443,254</w:t>
            </w:r>
          </w:p>
        </w:tc>
        <w:tc>
          <w:tcPr>
            <w:tcW w:w="1985" w:type="dxa"/>
            <w:tcBorders>
              <w:top w:val="nil"/>
              <w:left w:val="nil"/>
              <w:bottom w:val="single" w:sz="4" w:space="0" w:color="auto"/>
              <w:right w:val="single" w:sz="4" w:space="0" w:color="auto"/>
            </w:tcBorders>
            <w:shd w:val="clear" w:color="auto" w:fill="auto"/>
            <w:noWrap/>
            <w:vAlign w:val="center"/>
            <w:hideMark/>
          </w:tcPr>
          <w:p w14:paraId="59B544E7"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85,039,339</w:t>
            </w:r>
          </w:p>
        </w:tc>
        <w:tc>
          <w:tcPr>
            <w:tcW w:w="824" w:type="dxa"/>
            <w:tcBorders>
              <w:top w:val="nil"/>
              <w:left w:val="nil"/>
              <w:bottom w:val="single" w:sz="4" w:space="0" w:color="auto"/>
              <w:right w:val="single" w:sz="4" w:space="0" w:color="auto"/>
            </w:tcBorders>
            <w:shd w:val="clear" w:color="auto" w:fill="auto"/>
            <w:noWrap/>
            <w:vAlign w:val="center"/>
            <w:hideMark/>
          </w:tcPr>
          <w:p w14:paraId="1A213B0C"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32%</w:t>
            </w:r>
          </w:p>
        </w:tc>
      </w:tr>
      <w:tr w:rsidR="001B0D3B" w:rsidRPr="000A1A30" w14:paraId="14F10DB4"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0883E4"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Oct-16</w:t>
            </w:r>
          </w:p>
        </w:tc>
        <w:tc>
          <w:tcPr>
            <w:tcW w:w="2054" w:type="dxa"/>
            <w:tcBorders>
              <w:top w:val="nil"/>
              <w:left w:val="nil"/>
              <w:bottom w:val="single" w:sz="4" w:space="0" w:color="auto"/>
              <w:right w:val="single" w:sz="4" w:space="0" w:color="auto"/>
            </w:tcBorders>
            <w:shd w:val="clear" w:color="auto" w:fill="auto"/>
            <w:noWrap/>
            <w:vAlign w:val="center"/>
            <w:hideMark/>
          </w:tcPr>
          <w:p w14:paraId="0CB88FC2"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27,197,586</w:t>
            </w:r>
          </w:p>
        </w:tc>
        <w:tc>
          <w:tcPr>
            <w:tcW w:w="1985" w:type="dxa"/>
            <w:tcBorders>
              <w:top w:val="nil"/>
              <w:left w:val="nil"/>
              <w:bottom w:val="single" w:sz="4" w:space="0" w:color="auto"/>
              <w:right w:val="single" w:sz="4" w:space="0" w:color="auto"/>
            </w:tcBorders>
            <w:shd w:val="clear" w:color="auto" w:fill="auto"/>
            <w:noWrap/>
            <w:vAlign w:val="center"/>
            <w:hideMark/>
          </w:tcPr>
          <w:p w14:paraId="1F6FB55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85,772,379</w:t>
            </w:r>
          </w:p>
        </w:tc>
        <w:tc>
          <w:tcPr>
            <w:tcW w:w="824" w:type="dxa"/>
            <w:tcBorders>
              <w:top w:val="nil"/>
              <w:left w:val="nil"/>
              <w:bottom w:val="single" w:sz="4" w:space="0" w:color="auto"/>
              <w:right w:val="single" w:sz="4" w:space="0" w:color="auto"/>
            </w:tcBorders>
            <w:shd w:val="clear" w:color="auto" w:fill="auto"/>
            <w:noWrap/>
            <w:vAlign w:val="center"/>
            <w:hideMark/>
          </w:tcPr>
          <w:p w14:paraId="1B8D408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32%</w:t>
            </w:r>
          </w:p>
        </w:tc>
      </w:tr>
      <w:tr w:rsidR="001B0D3B" w:rsidRPr="000A1A30" w14:paraId="518682E0"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A76EA1"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Nov-16</w:t>
            </w:r>
          </w:p>
        </w:tc>
        <w:tc>
          <w:tcPr>
            <w:tcW w:w="2054" w:type="dxa"/>
            <w:tcBorders>
              <w:top w:val="nil"/>
              <w:left w:val="nil"/>
              <w:bottom w:val="single" w:sz="4" w:space="0" w:color="auto"/>
              <w:right w:val="single" w:sz="4" w:space="0" w:color="auto"/>
            </w:tcBorders>
            <w:shd w:val="clear" w:color="auto" w:fill="auto"/>
            <w:noWrap/>
            <w:vAlign w:val="center"/>
            <w:hideMark/>
          </w:tcPr>
          <w:p w14:paraId="784C1830"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27,259,360</w:t>
            </w:r>
          </w:p>
        </w:tc>
        <w:tc>
          <w:tcPr>
            <w:tcW w:w="1985" w:type="dxa"/>
            <w:tcBorders>
              <w:top w:val="nil"/>
              <w:left w:val="nil"/>
              <w:bottom w:val="single" w:sz="4" w:space="0" w:color="auto"/>
              <w:right w:val="single" w:sz="4" w:space="0" w:color="auto"/>
            </w:tcBorders>
            <w:shd w:val="clear" w:color="auto" w:fill="auto"/>
            <w:noWrap/>
            <w:vAlign w:val="center"/>
            <w:hideMark/>
          </w:tcPr>
          <w:p w14:paraId="1A48D377"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85,106,234</w:t>
            </w:r>
          </w:p>
        </w:tc>
        <w:tc>
          <w:tcPr>
            <w:tcW w:w="824" w:type="dxa"/>
            <w:tcBorders>
              <w:top w:val="nil"/>
              <w:left w:val="nil"/>
              <w:bottom w:val="single" w:sz="4" w:space="0" w:color="auto"/>
              <w:right w:val="single" w:sz="4" w:space="0" w:color="auto"/>
            </w:tcBorders>
            <w:shd w:val="clear" w:color="auto" w:fill="auto"/>
            <w:noWrap/>
            <w:vAlign w:val="center"/>
            <w:hideMark/>
          </w:tcPr>
          <w:p w14:paraId="76E5309A"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32%</w:t>
            </w:r>
          </w:p>
        </w:tc>
      </w:tr>
      <w:tr w:rsidR="001B0D3B" w:rsidRPr="000A1A30" w14:paraId="563B7183"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5799D4"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Dec-16</w:t>
            </w:r>
          </w:p>
        </w:tc>
        <w:tc>
          <w:tcPr>
            <w:tcW w:w="2054" w:type="dxa"/>
            <w:tcBorders>
              <w:top w:val="nil"/>
              <w:left w:val="nil"/>
              <w:bottom w:val="single" w:sz="4" w:space="0" w:color="auto"/>
              <w:right w:val="single" w:sz="4" w:space="0" w:color="auto"/>
            </w:tcBorders>
            <w:shd w:val="clear" w:color="auto" w:fill="auto"/>
            <w:noWrap/>
            <w:vAlign w:val="center"/>
            <w:hideMark/>
          </w:tcPr>
          <w:p w14:paraId="2BB51450"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22,657,693</w:t>
            </w:r>
          </w:p>
        </w:tc>
        <w:tc>
          <w:tcPr>
            <w:tcW w:w="1985" w:type="dxa"/>
            <w:tcBorders>
              <w:top w:val="nil"/>
              <w:left w:val="nil"/>
              <w:bottom w:val="single" w:sz="4" w:space="0" w:color="auto"/>
              <w:right w:val="single" w:sz="4" w:space="0" w:color="auto"/>
            </w:tcBorders>
            <w:shd w:val="clear" w:color="auto" w:fill="auto"/>
            <w:noWrap/>
            <w:vAlign w:val="center"/>
            <w:hideMark/>
          </w:tcPr>
          <w:p w14:paraId="5CD900AD"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75,664,235</w:t>
            </w:r>
          </w:p>
        </w:tc>
        <w:tc>
          <w:tcPr>
            <w:tcW w:w="824" w:type="dxa"/>
            <w:tcBorders>
              <w:top w:val="nil"/>
              <w:left w:val="nil"/>
              <w:bottom w:val="single" w:sz="4" w:space="0" w:color="auto"/>
              <w:right w:val="single" w:sz="4" w:space="0" w:color="auto"/>
            </w:tcBorders>
            <w:shd w:val="clear" w:color="auto" w:fill="auto"/>
            <w:noWrap/>
            <w:vAlign w:val="center"/>
            <w:hideMark/>
          </w:tcPr>
          <w:p w14:paraId="0BFBCEDB"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30%</w:t>
            </w:r>
          </w:p>
        </w:tc>
      </w:tr>
      <w:tr w:rsidR="001B0D3B" w:rsidRPr="000A1A30" w14:paraId="4A1E4045"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7E9325"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Jan-17</w:t>
            </w:r>
          </w:p>
        </w:tc>
        <w:tc>
          <w:tcPr>
            <w:tcW w:w="2054" w:type="dxa"/>
            <w:tcBorders>
              <w:top w:val="nil"/>
              <w:left w:val="nil"/>
              <w:bottom w:val="single" w:sz="4" w:space="0" w:color="auto"/>
              <w:right w:val="single" w:sz="4" w:space="0" w:color="auto"/>
            </w:tcBorders>
            <w:shd w:val="clear" w:color="auto" w:fill="auto"/>
            <w:noWrap/>
            <w:vAlign w:val="center"/>
            <w:hideMark/>
          </w:tcPr>
          <w:p w14:paraId="2FDFC324"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23,358,303</w:t>
            </w:r>
          </w:p>
        </w:tc>
        <w:tc>
          <w:tcPr>
            <w:tcW w:w="1985" w:type="dxa"/>
            <w:tcBorders>
              <w:top w:val="nil"/>
              <w:left w:val="nil"/>
              <w:bottom w:val="single" w:sz="4" w:space="0" w:color="auto"/>
              <w:right w:val="single" w:sz="4" w:space="0" w:color="auto"/>
            </w:tcBorders>
            <w:shd w:val="clear" w:color="auto" w:fill="auto"/>
            <w:noWrap/>
            <w:vAlign w:val="center"/>
            <w:hideMark/>
          </w:tcPr>
          <w:p w14:paraId="364E079B"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75,596,764</w:t>
            </w:r>
          </w:p>
        </w:tc>
        <w:tc>
          <w:tcPr>
            <w:tcW w:w="824" w:type="dxa"/>
            <w:tcBorders>
              <w:top w:val="nil"/>
              <w:left w:val="nil"/>
              <w:bottom w:val="single" w:sz="4" w:space="0" w:color="auto"/>
              <w:right w:val="single" w:sz="4" w:space="0" w:color="auto"/>
            </w:tcBorders>
            <w:shd w:val="clear" w:color="auto" w:fill="auto"/>
            <w:noWrap/>
            <w:vAlign w:val="center"/>
            <w:hideMark/>
          </w:tcPr>
          <w:p w14:paraId="6A86A2BE"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31%</w:t>
            </w:r>
          </w:p>
        </w:tc>
      </w:tr>
      <w:tr w:rsidR="001B0D3B" w:rsidRPr="000A1A30" w14:paraId="7EE97A5E"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946A77"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Feb-17</w:t>
            </w:r>
          </w:p>
        </w:tc>
        <w:tc>
          <w:tcPr>
            <w:tcW w:w="2054" w:type="dxa"/>
            <w:tcBorders>
              <w:top w:val="nil"/>
              <w:left w:val="nil"/>
              <w:bottom w:val="single" w:sz="4" w:space="0" w:color="auto"/>
              <w:right w:val="single" w:sz="4" w:space="0" w:color="auto"/>
            </w:tcBorders>
            <w:shd w:val="clear" w:color="auto" w:fill="auto"/>
            <w:noWrap/>
            <w:vAlign w:val="center"/>
            <w:hideMark/>
          </w:tcPr>
          <w:p w14:paraId="29C51114"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24,063,244</w:t>
            </w:r>
          </w:p>
        </w:tc>
        <w:tc>
          <w:tcPr>
            <w:tcW w:w="1985" w:type="dxa"/>
            <w:tcBorders>
              <w:top w:val="nil"/>
              <w:left w:val="nil"/>
              <w:bottom w:val="single" w:sz="4" w:space="0" w:color="auto"/>
              <w:right w:val="single" w:sz="4" w:space="0" w:color="auto"/>
            </w:tcBorders>
            <w:shd w:val="clear" w:color="auto" w:fill="auto"/>
            <w:noWrap/>
            <w:vAlign w:val="center"/>
            <w:hideMark/>
          </w:tcPr>
          <w:p w14:paraId="082CE87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77,147,835</w:t>
            </w:r>
          </w:p>
        </w:tc>
        <w:tc>
          <w:tcPr>
            <w:tcW w:w="824" w:type="dxa"/>
            <w:tcBorders>
              <w:top w:val="nil"/>
              <w:left w:val="nil"/>
              <w:bottom w:val="single" w:sz="4" w:space="0" w:color="auto"/>
              <w:right w:val="single" w:sz="4" w:space="0" w:color="auto"/>
            </w:tcBorders>
            <w:shd w:val="clear" w:color="auto" w:fill="auto"/>
            <w:noWrap/>
            <w:vAlign w:val="center"/>
            <w:hideMark/>
          </w:tcPr>
          <w:p w14:paraId="3DDDBEB2"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31%</w:t>
            </w:r>
          </w:p>
        </w:tc>
      </w:tr>
      <w:tr w:rsidR="001B0D3B" w:rsidRPr="000A1A30" w14:paraId="2EC49C12"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0861D5"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Mar-17</w:t>
            </w:r>
          </w:p>
        </w:tc>
        <w:tc>
          <w:tcPr>
            <w:tcW w:w="2054" w:type="dxa"/>
            <w:tcBorders>
              <w:top w:val="nil"/>
              <w:left w:val="nil"/>
              <w:bottom w:val="single" w:sz="4" w:space="0" w:color="auto"/>
              <w:right w:val="single" w:sz="4" w:space="0" w:color="auto"/>
            </w:tcBorders>
            <w:shd w:val="clear" w:color="auto" w:fill="auto"/>
            <w:noWrap/>
            <w:vAlign w:val="center"/>
            <w:hideMark/>
          </w:tcPr>
          <w:p w14:paraId="029E019F"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26,886,316</w:t>
            </w:r>
          </w:p>
        </w:tc>
        <w:tc>
          <w:tcPr>
            <w:tcW w:w="1985" w:type="dxa"/>
            <w:tcBorders>
              <w:top w:val="nil"/>
              <w:left w:val="nil"/>
              <w:bottom w:val="single" w:sz="4" w:space="0" w:color="auto"/>
              <w:right w:val="single" w:sz="4" w:space="0" w:color="auto"/>
            </w:tcBorders>
            <w:shd w:val="clear" w:color="auto" w:fill="auto"/>
            <w:noWrap/>
            <w:vAlign w:val="center"/>
            <w:hideMark/>
          </w:tcPr>
          <w:p w14:paraId="02B0F10E"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86,732,583</w:t>
            </w:r>
          </w:p>
        </w:tc>
        <w:tc>
          <w:tcPr>
            <w:tcW w:w="824" w:type="dxa"/>
            <w:tcBorders>
              <w:top w:val="nil"/>
              <w:left w:val="nil"/>
              <w:bottom w:val="single" w:sz="4" w:space="0" w:color="auto"/>
              <w:right w:val="single" w:sz="4" w:space="0" w:color="auto"/>
            </w:tcBorders>
            <w:shd w:val="clear" w:color="auto" w:fill="auto"/>
            <w:noWrap/>
            <w:vAlign w:val="center"/>
            <w:hideMark/>
          </w:tcPr>
          <w:p w14:paraId="591C53B8"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31%</w:t>
            </w:r>
          </w:p>
        </w:tc>
      </w:tr>
      <w:tr w:rsidR="001B0D3B" w:rsidRPr="000A1A30" w14:paraId="1CB801FB"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A435C1"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Apr-17</w:t>
            </w:r>
          </w:p>
        </w:tc>
        <w:tc>
          <w:tcPr>
            <w:tcW w:w="2054" w:type="dxa"/>
            <w:tcBorders>
              <w:top w:val="nil"/>
              <w:left w:val="nil"/>
              <w:bottom w:val="single" w:sz="4" w:space="0" w:color="auto"/>
              <w:right w:val="single" w:sz="4" w:space="0" w:color="auto"/>
            </w:tcBorders>
            <w:shd w:val="clear" w:color="auto" w:fill="auto"/>
            <w:noWrap/>
            <w:vAlign w:val="center"/>
            <w:hideMark/>
          </w:tcPr>
          <w:p w14:paraId="01AF1771"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23,129,194</w:t>
            </w:r>
          </w:p>
        </w:tc>
        <w:tc>
          <w:tcPr>
            <w:tcW w:w="1985" w:type="dxa"/>
            <w:tcBorders>
              <w:top w:val="nil"/>
              <w:left w:val="nil"/>
              <w:bottom w:val="single" w:sz="4" w:space="0" w:color="auto"/>
              <w:right w:val="single" w:sz="4" w:space="0" w:color="auto"/>
            </w:tcBorders>
            <w:shd w:val="clear" w:color="auto" w:fill="auto"/>
            <w:noWrap/>
            <w:vAlign w:val="center"/>
            <w:hideMark/>
          </w:tcPr>
          <w:p w14:paraId="3522F3DD"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77,126,837</w:t>
            </w:r>
          </w:p>
        </w:tc>
        <w:tc>
          <w:tcPr>
            <w:tcW w:w="824" w:type="dxa"/>
            <w:tcBorders>
              <w:top w:val="nil"/>
              <w:left w:val="nil"/>
              <w:bottom w:val="single" w:sz="4" w:space="0" w:color="auto"/>
              <w:right w:val="single" w:sz="4" w:space="0" w:color="auto"/>
            </w:tcBorders>
            <w:shd w:val="clear" w:color="auto" w:fill="auto"/>
            <w:noWrap/>
            <w:vAlign w:val="center"/>
            <w:hideMark/>
          </w:tcPr>
          <w:p w14:paraId="18F22667"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30%</w:t>
            </w:r>
          </w:p>
        </w:tc>
      </w:tr>
      <w:tr w:rsidR="001B0D3B" w:rsidRPr="000A1A30" w14:paraId="6447BBAD"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A30B56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May-17</w:t>
            </w:r>
          </w:p>
        </w:tc>
        <w:tc>
          <w:tcPr>
            <w:tcW w:w="2054" w:type="dxa"/>
            <w:tcBorders>
              <w:top w:val="nil"/>
              <w:left w:val="nil"/>
              <w:bottom w:val="single" w:sz="4" w:space="0" w:color="auto"/>
              <w:right w:val="single" w:sz="4" w:space="0" w:color="auto"/>
            </w:tcBorders>
            <w:shd w:val="clear" w:color="auto" w:fill="auto"/>
            <w:noWrap/>
            <w:vAlign w:val="center"/>
            <w:hideMark/>
          </w:tcPr>
          <w:p w14:paraId="19AB10C0"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26,482,251</w:t>
            </w:r>
          </w:p>
        </w:tc>
        <w:tc>
          <w:tcPr>
            <w:tcW w:w="1985" w:type="dxa"/>
            <w:tcBorders>
              <w:top w:val="nil"/>
              <w:left w:val="nil"/>
              <w:bottom w:val="single" w:sz="4" w:space="0" w:color="auto"/>
              <w:right w:val="single" w:sz="4" w:space="0" w:color="auto"/>
            </w:tcBorders>
            <w:shd w:val="clear" w:color="auto" w:fill="auto"/>
            <w:noWrap/>
            <w:vAlign w:val="center"/>
            <w:hideMark/>
          </w:tcPr>
          <w:p w14:paraId="52AE464D"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86,221,226</w:t>
            </w:r>
          </w:p>
        </w:tc>
        <w:tc>
          <w:tcPr>
            <w:tcW w:w="824" w:type="dxa"/>
            <w:tcBorders>
              <w:top w:val="nil"/>
              <w:left w:val="nil"/>
              <w:bottom w:val="single" w:sz="4" w:space="0" w:color="auto"/>
              <w:right w:val="single" w:sz="4" w:space="0" w:color="auto"/>
            </w:tcBorders>
            <w:shd w:val="clear" w:color="auto" w:fill="auto"/>
            <w:noWrap/>
            <w:vAlign w:val="center"/>
            <w:hideMark/>
          </w:tcPr>
          <w:p w14:paraId="02CBECCA"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31%</w:t>
            </w:r>
          </w:p>
        </w:tc>
      </w:tr>
      <w:tr w:rsidR="001B0D3B" w:rsidRPr="000A1A30" w14:paraId="56FBAB27"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F7C1D4"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Jun-17</w:t>
            </w:r>
          </w:p>
        </w:tc>
        <w:tc>
          <w:tcPr>
            <w:tcW w:w="2054" w:type="dxa"/>
            <w:tcBorders>
              <w:top w:val="nil"/>
              <w:left w:val="nil"/>
              <w:bottom w:val="single" w:sz="4" w:space="0" w:color="auto"/>
              <w:right w:val="single" w:sz="4" w:space="0" w:color="auto"/>
            </w:tcBorders>
            <w:shd w:val="clear" w:color="auto" w:fill="auto"/>
            <w:noWrap/>
            <w:vAlign w:val="center"/>
            <w:hideMark/>
          </w:tcPr>
          <w:p w14:paraId="71D3B4A9"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25,152,145</w:t>
            </w:r>
          </w:p>
        </w:tc>
        <w:tc>
          <w:tcPr>
            <w:tcW w:w="1985" w:type="dxa"/>
            <w:tcBorders>
              <w:top w:val="nil"/>
              <w:left w:val="nil"/>
              <w:bottom w:val="single" w:sz="4" w:space="0" w:color="auto"/>
              <w:right w:val="single" w:sz="4" w:space="0" w:color="auto"/>
            </w:tcBorders>
            <w:shd w:val="clear" w:color="auto" w:fill="auto"/>
            <w:noWrap/>
            <w:vAlign w:val="center"/>
            <w:hideMark/>
          </w:tcPr>
          <w:p w14:paraId="61C69EA5"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82,555,665</w:t>
            </w:r>
          </w:p>
        </w:tc>
        <w:tc>
          <w:tcPr>
            <w:tcW w:w="824" w:type="dxa"/>
            <w:tcBorders>
              <w:top w:val="nil"/>
              <w:left w:val="nil"/>
              <w:bottom w:val="single" w:sz="4" w:space="0" w:color="auto"/>
              <w:right w:val="single" w:sz="4" w:space="0" w:color="auto"/>
            </w:tcBorders>
            <w:shd w:val="clear" w:color="auto" w:fill="auto"/>
            <w:noWrap/>
            <w:vAlign w:val="center"/>
            <w:hideMark/>
          </w:tcPr>
          <w:p w14:paraId="1BC10579"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30%</w:t>
            </w:r>
          </w:p>
        </w:tc>
      </w:tr>
      <w:tr w:rsidR="001B0D3B" w:rsidRPr="000A1A30" w14:paraId="522B04DF"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E1D9DA"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Jul-17</w:t>
            </w:r>
          </w:p>
        </w:tc>
        <w:tc>
          <w:tcPr>
            <w:tcW w:w="2054" w:type="dxa"/>
            <w:tcBorders>
              <w:top w:val="nil"/>
              <w:left w:val="nil"/>
              <w:bottom w:val="single" w:sz="4" w:space="0" w:color="auto"/>
              <w:right w:val="single" w:sz="4" w:space="0" w:color="auto"/>
            </w:tcBorders>
            <w:shd w:val="clear" w:color="auto" w:fill="auto"/>
            <w:noWrap/>
            <w:vAlign w:val="center"/>
            <w:hideMark/>
          </w:tcPr>
          <w:p w14:paraId="666F3C23"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26,020,789</w:t>
            </w:r>
          </w:p>
        </w:tc>
        <w:tc>
          <w:tcPr>
            <w:tcW w:w="1985" w:type="dxa"/>
            <w:tcBorders>
              <w:top w:val="nil"/>
              <w:left w:val="nil"/>
              <w:bottom w:val="single" w:sz="4" w:space="0" w:color="auto"/>
              <w:right w:val="single" w:sz="4" w:space="0" w:color="auto"/>
            </w:tcBorders>
            <w:shd w:val="clear" w:color="auto" w:fill="auto"/>
            <w:noWrap/>
            <w:vAlign w:val="center"/>
            <w:hideMark/>
          </w:tcPr>
          <w:p w14:paraId="5462F08B"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87,141,156</w:t>
            </w:r>
          </w:p>
        </w:tc>
        <w:tc>
          <w:tcPr>
            <w:tcW w:w="824" w:type="dxa"/>
            <w:tcBorders>
              <w:top w:val="nil"/>
              <w:left w:val="nil"/>
              <w:bottom w:val="single" w:sz="4" w:space="0" w:color="auto"/>
              <w:right w:val="single" w:sz="4" w:space="0" w:color="auto"/>
            </w:tcBorders>
            <w:shd w:val="clear" w:color="auto" w:fill="auto"/>
            <w:noWrap/>
            <w:vAlign w:val="center"/>
            <w:hideMark/>
          </w:tcPr>
          <w:p w14:paraId="72B2D890"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30%</w:t>
            </w:r>
          </w:p>
        </w:tc>
      </w:tr>
      <w:tr w:rsidR="001B0D3B" w:rsidRPr="000A1A30" w14:paraId="4001AA1F"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66C2E4"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Aug-17</w:t>
            </w:r>
          </w:p>
        </w:tc>
        <w:tc>
          <w:tcPr>
            <w:tcW w:w="2054" w:type="dxa"/>
            <w:tcBorders>
              <w:top w:val="nil"/>
              <w:left w:val="nil"/>
              <w:bottom w:val="single" w:sz="4" w:space="0" w:color="auto"/>
              <w:right w:val="single" w:sz="4" w:space="0" w:color="auto"/>
            </w:tcBorders>
            <w:shd w:val="clear" w:color="auto" w:fill="auto"/>
            <w:noWrap/>
            <w:vAlign w:val="center"/>
            <w:hideMark/>
          </w:tcPr>
          <w:p w14:paraId="1C4F838A"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26,222,692</w:t>
            </w:r>
          </w:p>
        </w:tc>
        <w:tc>
          <w:tcPr>
            <w:tcW w:w="1985" w:type="dxa"/>
            <w:tcBorders>
              <w:top w:val="nil"/>
              <w:left w:val="nil"/>
              <w:bottom w:val="single" w:sz="4" w:space="0" w:color="auto"/>
              <w:right w:val="single" w:sz="4" w:space="0" w:color="auto"/>
            </w:tcBorders>
            <w:shd w:val="clear" w:color="auto" w:fill="auto"/>
            <w:noWrap/>
            <w:vAlign w:val="center"/>
            <w:hideMark/>
          </w:tcPr>
          <w:p w14:paraId="31760F63"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87,224,633</w:t>
            </w:r>
          </w:p>
        </w:tc>
        <w:tc>
          <w:tcPr>
            <w:tcW w:w="824" w:type="dxa"/>
            <w:tcBorders>
              <w:top w:val="nil"/>
              <w:left w:val="nil"/>
              <w:bottom w:val="single" w:sz="4" w:space="0" w:color="auto"/>
              <w:right w:val="single" w:sz="4" w:space="0" w:color="auto"/>
            </w:tcBorders>
            <w:shd w:val="clear" w:color="auto" w:fill="auto"/>
            <w:noWrap/>
            <w:vAlign w:val="center"/>
            <w:hideMark/>
          </w:tcPr>
          <w:p w14:paraId="19392308"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30%</w:t>
            </w:r>
          </w:p>
        </w:tc>
      </w:tr>
      <w:tr w:rsidR="001B0D3B" w:rsidRPr="000A1A30" w14:paraId="3CF30ED4"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E8344A"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Sep-17</w:t>
            </w:r>
          </w:p>
        </w:tc>
        <w:tc>
          <w:tcPr>
            <w:tcW w:w="2054" w:type="dxa"/>
            <w:tcBorders>
              <w:top w:val="nil"/>
              <w:left w:val="nil"/>
              <w:bottom w:val="single" w:sz="4" w:space="0" w:color="auto"/>
              <w:right w:val="single" w:sz="4" w:space="0" w:color="auto"/>
            </w:tcBorders>
            <w:shd w:val="clear" w:color="auto" w:fill="auto"/>
            <w:noWrap/>
            <w:vAlign w:val="center"/>
            <w:hideMark/>
          </w:tcPr>
          <w:p w14:paraId="592ACA3B"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25,075,823</w:t>
            </w:r>
          </w:p>
        </w:tc>
        <w:tc>
          <w:tcPr>
            <w:tcW w:w="1985" w:type="dxa"/>
            <w:tcBorders>
              <w:top w:val="nil"/>
              <w:left w:val="nil"/>
              <w:bottom w:val="single" w:sz="4" w:space="0" w:color="auto"/>
              <w:right w:val="single" w:sz="4" w:space="0" w:color="auto"/>
            </w:tcBorders>
            <w:shd w:val="clear" w:color="auto" w:fill="auto"/>
            <w:noWrap/>
            <w:vAlign w:val="center"/>
            <w:hideMark/>
          </w:tcPr>
          <w:p w14:paraId="599D20F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85,216,222</w:t>
            </w:r>
          </w:p>
        </w:tc>
        <w:tc>
          <w:tcPr>
            <w:tcW w:w="824" w:type="dxa"/>
            <w:tcBorders>
              <w:top w:val="nil"/>
              <w:left w:val="nil"/>
              <w:bottom w:val="single" w:sz="4" w:space="0" w:color="auto"/>
              <w:right w:val="single" w:sz="4" w:space="0" w:color="auto"/>
            </w:tcBorders>
            <w:shd w:val="clear" w:color="auto" w:fill="auto"/>
            <w:noWrap/>
            <w:vAlign w:val="center"/>
            <w:hideMark/>
          </w:tcPr>
          <w:p w14:paraId="7C073E6E"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29%</w:t>
            </w:r>
          </w:p>
        </w:tc>
      </w:tr>
      <w:tr w:rsidR="001B0D3B" w:rsidRPr="000A1A30" w14:paraId="2DF9F914"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8CA113"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Oct-17</w:t>
            </w:r>
          </w:p>
        </w:tc>
        <w:tc>
          <w:tcPr>
            <w:tcW w:w="2054" w:type="dxa"/>
            <w:tcBorders>
              <w:top w:val="nil"/>
              <w:left w:val="nil"/>
              <w:bottom w:val="single" w:sz="4" w:space="0" w:color="auto"/>
              <w:right w:val="single" w:sz="4" w:space="0" w:color="auto"/>
            </w:tcBorders>
            <w:shd w:val="clear" w:color="auto" w:fill="auto"/>
            <w:noWrap/>
            <w:vAlign w:val="center"/>
            <w:hideMark/>
          </w:tcPr>
          <w:p w14:paraId="550C295F"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26,054,251</w:t>
            </w:r>
          </w:p>
        </w:tc>
        <w:tc>
          <w:tcPr>
            <w:tcW w:w="1985" w:type="dxa"/>
            <w:tcBorders>
              <w:top w:val="nil"/>
              <w:left w:val="nil"/>
              <w:bottom w:val="single" w:sz="4" w:space="0" w:color="auto"/>
              <w:right w:val="single" w:sz="4" w:space="0" w:color="auto"/>
            </w:tcBorders>
            <w:shd w:val="clear" w:color="auto" w:fill="auto"/>
            <w:noWrap/>
            <w:vAlign w:val="center"/>
            <w:hideMark/>
          </w:tcPr>
          <w:p w14:paraId="4E9C08B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88,279,240</w:t>
            </w:r>
          </w:p>
        </w:tc>
        <w:tc>
          <w:tcPr>
            <w:tcW w:w="824" w:type="dxa"/>
            <w:tcBorders>
              <w:top w:val="nil"/>
              <w:left w:val="nil"/>
              <w:bottom w:val="single" w:sz="4" w:space="0" w:color="auto"/>
              <w:right w:val="single" w:sz="4" w:space="0" w:color="auto"/>
            </w:tcBorders>
            <w:shd w:val="clear" w:color="auto" w:fill="auto"/>
            <w:noWrap/>
            <w:vAlign w:val="center"/>
            <w:hideMark/>
          </w:tcPr>
          <w:p w14:paraId="53062659"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30%</w:t>
            </w:r>
          </w:p>
        </w:tc>
      </w:tr>
      <w:tr w:rsidR="001B0D3B" w:rsidRPr="000A1A30" w14:paraId="3732CE1A"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D53873"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Nov-17</w:t>
            </w:r>
          </w:p>
        </w:tc>
        <w:tc>
          <w:tcPr>
            <w:tcW w:w="2054" w:type="dxa"/>
            <w:tcBorders>
              <w:top w:val="nil"/>
              <w:left w:val="nil"/>
              <w:bottom w:val="single" w:sz="4" w:space="0" w:color="auto"/>
              <w:right w:val="single" w:sz="4" w:space="0" w:color="auto"/>
            </w:tcBorders>
            <w:shd w:val="clear" w:color="auto" w:fill="auto"/>
            <w:noWrap/>
            <w:vAlign w:val="center"/>
            <w:hideMark/>
          </w:tcPr>
          <w:p w14:paraId="33E378DB"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25,815,329</w:t>
            </w:r>
          </w:p>
        </w:tc>
        <w:tc>
          <w:tcPr>
            <w:tcW w:w="1985" w:type="dxa"/>
            <w:tcBorders>
              <w:top w:val="nil"/>
              <w:left w:val="nil"/>
              <w:bottom w:val="single" w:sz="4" w:space="0" w:color="auto"/>
              <w:right w:val="single" w:sz="4" w:space="0" w:color="auto"/>
            </w:tcBorders>
            <w:shd w:val="clear" w:color="auto" w:fill="auto"/>
            <w:noWrap/>
            <w:vAlign w:val="center"/>
            <w:hideMark/>
          </w:tcPr>
          <w:p w14:paraId="38A044A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87,712,942</w:t>
            </w:r>
          </w:p>
        </w:tc>
        <w:tc>
          <w:tcPr>
            <w:tcW w:w="824" w:type="dxa"/>
            <w:tcBorders>
              <w:top w:val="nil"/>
              <w:left w:val="nil"/>
              <w:bottom w:val="single" w:sz="4" w:space="0" w:color="auto"/>
              <w:right w:val="single" w:sz="4" w:space="0" w:color="auto"/>
            </w:tcBorders>
            <w:shd w:val="clear" w:color="auto" w:fill="auto"/>
            <w:noWrap/>
            <w:vAlign w:val="center"/>
            <w:hideMark/>
          </w:tcPr>
          <w:p w14:paraId="77774F8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29%</w:t>
            </w:r>
          </w:p>
        </w:tc>
      </w:tr>
      <w:tr w:rsidR="001B0D3B" w:rsidRPr="000A1A30" w14:paraId="06313914"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3199031"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Dec-17</w:t>
            </w:r>
          </w:p>
        </w:tc>
        <w:tc>
          <w:tcPr>
            <w:tcW w:w="2054" w:type="dxa"/>
            <w:tcBorders>
              <w:top w:val="nil"/>
              <w:left w:val="nil"/>
              <w:bottom w:val="single" w:sz="4" w:space="0" w:color="auto"/>
              <w:right w:val="single" w:sz="4" w:space="0" w:color="auto"/>
            </w:tcBorders>
            <w:shd w:val="clear" w:color="auto" w:fill="auto"/>
            <w:noWrap/>
            <w:vAlign w:val="center"/>
            <w:hideMark/>
          </w:tcPr>
          <w:p w14:paraId="76BD6BFC"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21,374,274</w:t>
            </w:r>
          </w:p>
        </w:tc>
        <w:tc>
          <w:tcPr>
            <w:tcW w:w="1985" w:type="dxa"/>
            <w:tcBorders>
              <w:top w:val="nil"/>
              <w:left w:val="nil"/>
              <w:bottom w:val="single" w:sz="4" w:space="0" w:color="auto"/>
              <w:right w:val="single" w:sz="4" w:space="0" w:color="auto"/>
            </w:tcBorders>
            <w:shd w:val="clear" w:color="auto" w:fill="auto"/>
            <w:noWrap/>
            <w:vAlign w:val="center"/>
            <w:hideMark/>
          </w:tcPr>
          <w:p w14:paraId="5BE487A0"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77,973,117</w:t>
            </w:r>
          </w:p>
        </w:tc>
        <w:tc>
          <w:tcPr>
            <w:tcW w:w="824" w:type="dxa"/>
            <w:tcBorders>
              <w:top w:val="nil"/>
              <w:left w:val="nil"/>
              <w:bottom w:val="single" w:sz="4" w:space="0" w:color="auto"/>
              <w:right w:val="single" w:sz="4" w:space="0" w:color="auto"/>
            </w:tcBorders>
            <w:shd w:val="clear" w:color="auto" w:fill="auto"/>
            <w:noWrap/>
            <w:vAlign w:val="center"/>
            <w:hideMark/>
          </w:tcPr>
          <w:p w14:paraId="6933E04F"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w:t>
            </w:r>
          </w:p>
        </w:tc>
      </w:tr>
      <w:tr w:rsidR="001B0D3B" w:rsidRPr="000A1A30" w14:paraId="68D7E104"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6769D7"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Jan-18</w:t>
            </w:r>
          </w:p>
        </w:tc>
        <w:tc>
          <w:tcPr>
            <w:tcW w:w="2054" w:type="dxa"/>
            <w:tcBorders>
              <w:top w:val="nil"/>
              <w:left w:val="nil"/>
              <w:bottom w:val="single" w:sz="4" w:space="0" w:color="auto"/>
              <w:right w:val="single" w:sz="4" w:space="0" w:color="auto"/>
            </w:tcBorders>
            <w:shd w:val="clear" w:color="auto" w:fill="auto"/>
            <w:noWrap/>
            <w:vAlign w:val="center"/>
            <w:hideMark/>
          </w:tcPr>
          <w:p w14:paraId="7F543212"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22,191,182</w:t>
            </w:r>
          </w:p>
        </w:tc>
        <w:tc>
          <w:tcPr>
            <w:tcW w:w="1985" w:type="dxa"/>
            <w:tcBorders>
              <w:top w:val="nil"/>
              <w:left w:val="nil"/>
              <w:bottom w:val="single" w:sz="4" w:space="0" w:color="auto"/>
              <w:right w:val="single" w:sz="4" w:space="0" w:color="auto"/>
            </w:tcBorders>
            <w:shd w:val="clear" w:color="000000" w:fill="FFFFFF"/>
            <w:noWrap/>
            <w:vAlign w:val="center"/>
            <w:hideMark/>
          </w:tcPr>
          <w:p w14:paraId="5C11DBFE"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78,445,802</w:t>
            </w:r>
          </w:p>
        </w:tc>
        <w:tc>
          <w:tcPr>
            <w:tcW w:w="824" w:type="dxa"/>
            <w:tcBorders>
              <w:top w:val="nil"/>
              <w:left w:val="nil"/>
              <w:bottom w:val="single" w:sz="4" w:space="0" w:color="auto"/>
              <w:right w:val="single" w:sz="4" w:space="0" w:color="auto"/>
            </w:tcBorders>
            <w:shd w:val="clear" w:color="auto" w:fill="auto"/>
            <w:noWrap/>
            <w:vAlign w:val="center"/>
            <w:hideMark/>
          </w:tcPr>
          <w:p w14:paraId="34317811"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28%</w:t>
            </w:r>
          </w:p>
        </w:tc>
      </w:tr>
      <w:tr w:rsidR="001B0D3B" w:rsidRPr="000A1A30" w14:paraId="43FE00EB"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E0432D"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Feb-18</w:t>
            </w:r>
          </w:p>
        </w:tc>
        <w:tc>
          <w:tcPr>
            <w:tcW w:w="2054" w:type="dxa"/>
            <w:tcBorders>
              <w:top w:val="nil"/>
              <w:left w:val="nil"/>
              <w:bottom w:val="single" w:sz="4" w:space="0" w:color="auto"/>
              <w:right w:val="single" w:sz="4" w:space="0" w:color="auto"/>
            </w:tcBorders>
            <w:shd w:val="clear" w:color="auto" w:fill="auto"/>
            <w:noWrap/>
            <w:vAlign w:val="center"/>
            <w:hideMark/>
          </w:tcPr>
          <w:p w14:paraId="027DDE55"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22,743,772</w:t>
            </w:r>
          </w:p>
        </w:tc>
        <w:tc>
          <w:tcPr>
            <w:tcW w:w="1985" w:type="dxa"/>
            <w:tcBorders>
              <w:top w:val="nil"/>
              <w:left w:val="nil"/>
              <w:bottom w:val="single" w:sz="4" w:space="0" w:color="auto"/>
              <w:right w:val="single" w:sz="4" w:space="0" w:color="auto"/>
            </w:tcBorders>
            <w:shd w:val="clear" w:color="auto" w:fill="auto"/>
            <w:noWrap/>
            <w:vAlign w:val="center"/>
            <w:hideMark/>
          </w:tcPr>
          <w:p w14:paraId="31C71335"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79,692,925</w:t>
            </w:r>
          </w:p>
        </w:tc>
        <w:tc>
          <w:tcPr>
            <w:tcW w:w="824" w:type="dxa"/>
            <w:tcBorders>
              <w:top w:val="nil"/>
              <w:left w:val="nil"/>
              <w:bottom w:val="single" w:sz="4" w:space="0" w:color="auto"/>
              <w:right w:val="single" w:sz="4" w:space="0" w:color="auto"/>
            </w:tcBorders>
            <w:shd w:val="clear" w:color="auto" w:fill="auto"/>
            <w:noWrap/>
            <w:vAlign w:val="center"/>
            <w:hideMark/>
          </w:tcPr>
          <w:p w14:paraId="3D38B82A"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29%</w:t>
            </w:r>
          </w:p>
        </w:tc>
      </w:tr>
      <w:tr w:rsidR="001B0D3B" w:rsidRPr="000A1A30" w14:paraId="252D11B1"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76132A"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Mar-18</w:t>
            </w:r>
          </w:p>
        </w:tc>
        <w:tc>
          <w:tcPr>
            <w:tcW w:w="2054" w:type="dxa"/>
            <w:tcBorders>
              <w:top w:val="nil"/>
              <w:left w:val="nil"/>
              <w:bottom w:val="single" w:sz="4" w:space="0" w:color="auto"/>
              <w:right w:val="single" w:sz="4" w:space="0" w:color="auto"/>
            </w:tcBorders>
            <w:shd w:val="clear" w:color="auto" w:fill="auto"/>
            <w:noWrap/>
            <w:vAlign w:val="center"/>
            <w:hideMark/>
          </w:tcPr>
          <w:p w14:paraId="06C9D2EE"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23,751,346</w:t>
            </w:r>
          </w:p>
        </w:tc>
        <w:tc>
          <w:tcPr>
            <w:tcW w:w="1985" w:type="dxa"/>
            <w:tcBorders>
              <w:top w:val="nil"/>
              <w:left w:val="nil"/>
              <w:bottom w:val="nil"/>
              <w:right w:val="nil"/>
            </w:tcBorders>
            <w:shd w:val="clear" w:color="auto" w:fill="auto"/>
            <w:noWrap/>
            <w:vAlign w:val="center"/>
            <w:hideMark/>
          </w:tcPr>
          <w:p w14:paraId="07ADAF70"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85,614,183</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2D2FFDEC"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28%</w:t>
            </w:r>
          </w:p>
        </w:tc>
      </w:tr>
      <w:tr w:rsidR="001B0D3B" w:rsidRPr="000A1A30" w14:paraId="777582CC"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D0C86C5"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Apr-18</w:t>
            </w:r>
          </w:p>
        </w:tc>
        <w:tc>
          <w:tcPr>
            <w:tcW w:w="2054" w:type="dxa"/>
            <w:tcBorders>
              <w:top w:val="nil"/>
              <w:left w:val="nil"/>
              <w:bottom w:val="single" w:sz="4" w:space="0" w:color="auto"/>
              <w:right w:val="single" w:sz="4" w:space="0" w:color="auto"/>
            </w:tcBorders>
            <w:shd w:val="clear" w:color="auto" w:fill="auto"/>
            <w:noWrap/>
            <w:vAlign w:val="center"/>
            <w:hideMark/>
          </w:tcPr>
          <w:p w14:paraId="749B1ABD"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22,216,963</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14:paraId="7D5DC96E"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81,085,686</w:t>
            </w:r>
          </w:p>
        </w:tc>
        <w:tc>
          <w:tcPr>
            <w:tcW w:w="824" w:type="dxa"/>
            <w:tcBorders>
              <w:top w:val="nil"/>
              <w:left w:val="nil"/>
              <w:bottom w:val="single" w:sz="4" w:space="0" w:color="auto"/>
              <w:right w:val="single" w:sz="4" w:space="0" w:color="auto"/>
            </w:tcBorders>
            <w:shd w:val="clear" w:color="auto" w:fill="auto"/>
            <w:noWrap/>
            <w:vAlign w:val="center"/>
            <w:hideMark/>
          </w:tcPr>
          <w:p w14:paraId="12057C12"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w:t>
            </w:r>
          </w:p>
        </w:tc>
      </w:tr>
      <w:tr w:rsidR="001B0D3B" w:rsidRPr="000A1A30" w14:paraId="05E5E7FF"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27B827"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May-18</w:t>
            </w:r>
          </w:p>
        </w:tc>
        <w:tc>
          <w:tcPr>
            <w:tcW w:w="2054" w:type="dxa"/>
            <w:tcBorders>
              <w:top w:val="nil"/>
              <w:left w:val="nil"/>
              <w:bottom w:val="single" w:sz="4" w:space="0" w:color="auto"/>
              <w:right w:val="single" w:sz="4" w:space="0" w:color="auto"/>
            </w:tcBorders>
            <w:shd w:val="clear" w:color="auto" w:fill="auto"/>
            <w:noWrap/>
            <w:vAlign w:val="center"/>
            <w:hideMark/>
          </w:tcPr>
          <w:p w14:paraId="78D0ADAB"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24,143,853</w:t>
            </w:r>
          </w:p>
        </w:tc>
        <w:tc>
          <w:tcPr>
            <w:tcW w:w="1985" w:type="dxa"/>
            <w:tcBorders>
              <w:top w:val="nil"/>
              <w:left w:val="nil"/>
              <w:bottom w:val="single" w:sz="4" w:space="0" w:color="auto"/>
              <w:right w:val="single" w:sz="4" w:space="0" w:color="auto"/>
            </w:tcBorders>
            <w:shd w:val="clear" w:color="000000" w:fill="FFFFFF"/>
            <w:noWrap/>
            <w:vAlign w:val="center"/>
            <w:hideMark/>
          </w:tcPr>
          <w:p w14:paraId="78A382E9"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87,426,578</w:t>
            </w:r>
          </w:p>
        </w:tc>
        <w:tc>
          <w:tcPr>
            <w:tcW w:w="824" w:type="dxa"/>
            <w:tcBorders>
              <w:top w:val="nil"/>
              <w:left w:val="nil"/>
              <w:bottom w:val="single" w:sz="4" w:space="0" w:color="auto"/>
              <w:right w:val="single" w:sz="4" w:space="0" w:color="auto"/>
            </w:tcBorders>
            <w:shd w:val="clear" w:color="auto" w:fill="auto"/>
            <w:noWrap/>
            <w:vAlign w:val="center"/>
            <w:hideMark/>
          </w:tcPr>
          <w:p w14:paraId="33E22659"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28%</w:t>
            </w:r>
          </w:p>
        </w:tc>
      </w:tr>
      <w:tr w:rsidR="001B0D3B" w:rsidRPr="000A1A30" w14:paraId="719B376E"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01D5EF"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Jun-18</w:t>
            </w:r>
          </w:p>
        </w:tc>
        <w:tc>
          <w:tcPr>
            <w:tcW w:w="2054" w:type="dxa"/>
            <w:tcBorders>
              <w:top w:val="nil"/>
              <w:left w:val="nil"/>
              <w:bottom w:val="single" w:sz="4" w:space="0" w:color="auto"/>
              <w:right w:val="single" w:sz="4" w:space="0" w:color="auto"/>
            </w:tcBorders>
            <w:shd w:val="clear" w:color="auto" w:fill="auto"/>
            <w:noWrap/>
            <w:vAlign w:val="center"/>
            <w:hideMark/>
          </w:tcPr>
          <w:p w14:paraId="417929C9"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23,063,671</w:t>
            </w:r>
          </w:p>
        </w:tc>
        <w:tc>
          <w:tcPr>
            <w:tcW w:w="1985" w:type="dxa"/>
            <w:tcBorders>
              <w:top w:val="nil"/>
              <w:left w:val="nil"/>
              <w:bottom w:val="single" w:sz="4" w:space="0" w:color="auto"/>
              <w:right w:val="single" w:sz="4" w:space="0" w:color="auto"/>
            </w:tcBorders>
            <w:shd w:val="clear" w:color="000000" w:fill="FFFFFF"/>
            <w:noWrap/>
            <w:vAlign w:val="center"/>
            <w:hideMark/>
          </w:tcPr>
          <w:p w14:paraId="6044D670"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84,761,844</w:t>
            </w:r>
          </w:p>
        </w:tc>
        <w:tc>
          <w:tcPr>
            <w:tcW w:w="824" w:type="dxa"/>
            <w:tcBorders>
              <w:top w:val="nil"/>
              <w:left w:val="nil"/>
              <w:bottom w:val="single" w:sz="4" w:space="0" w:color="auto"/>
              <w:right w:val="single" w:sz="4" w:space="0" w:color="auto"/>
            </w:tcBorders>
            <w:shd w:val="clear" w:color="auto" w:fill="auto"/>
            <w:noWrap/>
            <w:vAlign w:val="center"/>
            <w:hideMark/>
          </w:tcPr>
          <w:p w14:paraId="4BE37F66"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w:t>
            </w:r>
          </w:p>
        </w:tc>
      </w:tr>
      <w:tr w:rsidR="001B0D3B" w:rsidRPr="000A1A30" w14:paraId="2649B545"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AAA6CD2"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Jul-18</w:t>
            </w:r>
          </w:p>
        </w:tc>
        <w:tc>
          <w:tcPr>
            <w:tcW w:w="2054" w:type="dxa"/>
            <w:tcBorders>
              <w:top w:val="nil"/>
              <w:left w:val="nil"/>
              <w:bottom w:val="single" w:sz="4" w:space="0" w:color="auto"/>
              <w:right w:val="single" w:sz="4" w:space="0" w:color="auto"/>
            </w:tcBorders>
            <w:shd w:val="clear" w:color="auto" w:fill="auto"/>
            <w:noWrap/>
            <w:vAlign w:val="center"/>
            <w:hideMark/>
          </w:tcPr>
          <w:p w14:paraId="271DA9DA"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23,567,230</w:t>
            </w:r>
          </w:p>
        </w:tc>
        <w:tc>
          <w:tcPr>
            <w:tcW w:w="1985" w:type="dxa"/>
            <w:tcBorders>
              <w:top w:val="nil"/>
              <w:left w:val="nil"/>
              <w:bottom w:val="single" w:sz="4" w:space="0" w:color="auto"/>
              <w:right w:val="single" w:sz="4" w:space="0" w:color="auto"/>
            </w:tcBorders>
            <w:shd w:val="clear" w:color="000000" w:fill="FFFFFF"/>
            <w:noWrap/>
            <w:vAlign w:val="center"/>
            <w:hideMark/>
          </w:tcPr>
          <w:p w14:paraId="3809E9CF"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87,581,258</w:t>
            </w:r>
          </w:p>
        </w:tc>
        <w:tc>
          <w:tcPr>
            <w:tcW w:w="824" w:type="dxa"/>
            <w:tcBorders>
              <w:top w:val="nil"/>
              <w:left w:val="nil"/>
              <w:bottom w:val="single" w:sz="4" w:space="0" w:color="auto"/>
              <w:right w:val="single" w:sz="4" w:space="0" w:color="auto"/>
            </w:tcBorders>
            <w:shd w:val="clear" w:color="auto" w:fill="auto"/>
            <w:noWrap/>
            <w:vAlign w:val="center"/>
            <w:hideMark/>
          </w:tcPr>
          <w:p w14:paraId="6F5B8D54"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w:t>
            </w:r>
          </w:p>
        </w:tc>
      </w:tr>
      <w:tr w:rsidR="001B0D3B" w:rsidRPr="000A1A30" w14:paraId="0018A2E6"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4BBE551"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Aug-18</w:t>
            </w:r>
          </w:p>
        </w:tc>
        <w:tc>
          <w:tcPr>
            <w:tcW w:w="2054" w:type="dxa"/>
            <w:tcBorders>
              <w:top w:val="nil"/>
              <w:left w:val="nil"/>
              <w:bottom w:val="single" w:sz="4" w:space="0" w:color="auto"/>
              <w:right w:val="single" w:sz="4" w:space="0" w:color="auto"/>
            </w:tcBorders>
            <w:shd w:val="clear" w:color="auto" w:fill="auto"/>
            <w:noWrap/>
            <w:vAlign w:val="center"/>
            <w:hideMark/>
          </w:tcPr>
          <w:p w14:paraId="675938AE" w14:textId="77777777" w:rsidR="001B0D3B" w:rsidRPr="000A1A30" w:rsidRDefault="001B0D3B" w:rsidP="000A1A30">
            <w:pPr>
              <w:tabs>
                <w:tab w:val="left" w:pos="961"/>
              </w:tabs>
              <w:spacing w:after="0" w:line="360" w:lineRule="auto"/>
              <w:jc w:val="both"/>
              <w:rPr>
                <w:rFonts w:ascii="Arial" w:eastAsia="Times New Roman" w:hAnsi="Arial" w:cs="Arial"/>
                <w:color w:val="000000"/>
                <w:lang w:val="en-ZA" w:eastAsia="en-ZA"/>
              </w:rPr>
            </w:pPr>
            <w:r w:rsidRPr="000A1A30">
              <w:rPr>
                <w:rFonts w:ascii="Arial" w:hAnsi="Arial" w:cs="Arial"/>
                <w:color w:val="000000"/>
              </w:rPr>
              <w:t>23,303,900</w:t>
            </w:r>
          </w:p>
        </w:tc>
        <w:tc>
          <w:tcPr>
            <w:tcW w:w="1985" w:type="dxa"/>
            <w:tcBorders>
              <w:top w:val="nil"/>
              <w:left w:val="nil"/>
              <w:bottom w:val="single" w:sz="4" w:space="0" w:color="auto"/>
              <w:right w:val="single" w:sz="4" w:space="0" w:color="auto"/>
            </w:tcBorders>
            <w:shd w:val="clear" w:color="000000" w:fill="FFFFFF"/>
            <w:noWrap/>
            <w:vAlign w:val="center"/>
            <w:hideMark/>
          </w:tcPr>
          <w:p w14:paraId="64E0468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rPr>
              <w:t>87,920,771</w:t>
            </w:r>
          </w:p>
        </w:tc>
        <w:tc>
          <w:tcPr>
            <w:tcW w:w="824" w:type="dxa"/>
            <w:tcBorders>
              <w:top w:val="nil"/>
              <w:left w:val="nil"/>
              <w:bottom w:val="single" w:sz="4" w:space="0" w:color="auto"/>
              <w:right w:val="single" w:sz="4" w:space="0" w:color="auto"/>
            </w:tcBorders>
            <w:shd w:val="clear" w:color="auto" w:fill="auto"/>
            <w:noWrap/>
            <w:vAlign w:val="center"/>
            <w:hideMark/>
          </w:tcPr>
          <w:p w14:paraId="0AFF52D0" w14:textId="77777777" w:rsidR="001B0D3B" w:rsidRPr="000A1A30" w:rsidRDefault="001B0D3B" w:rsidP="000A1A30">
            <w:pPr>
              <w:spacing w:after="0" w:line="360" w:lineRule="auto"/>
              <w:jc w:val="both"/>
              <w:rPr>
                <w:rFonts w:ascii="Arial" w:eastAsia="Times New Roman" w:hAnsi="Arial" w:cs="Arial"/>
                <w:color w:val="000000"/>
                <w:lang w:val="en-ZA" w:eastAsia="en-ZA"/>
              </w:rPr>
            </w:pPr>
            <w:r w:rsidRPr="000A1A30">
              <w:rPr>
                <w:rFonts w:ascii="Arial" w:hAnsi="Arial" w:cs="Arial"/>
                <w:color w:val="000000"/>
              </w:rPr>
              <w:t>27%</w:t>
            </w:r>
          </w:p>
        </w:tc>
      </w:tr>
    </w:tbl>
    <w:p w14:paraId="4C2E00E9" w14:textId="77777777" w:rsidR="001B0D3B" w:rsidRPr="000A1A30" w:rsidRDefault="001B0D3B" w:rsidP="000A1A30">
      <w:pPr>
        <w:spacing w:before="100" w:beforeAutospacing="1" w:after="100" w:afterAutospacing="1" w:line="360" w:lineRule="auto"/>
        <w:ind w:left="1276" w:hanging="709"/>
        <w:jc w:val="both"/>
        <w:rPr>
          <w:rFonts w:ascii="Arial" w:eastAsiaTheme="minorHAnsi" w:hAnsi="Arial" w:cs="Arial"/>
          <w:color w:val="000000" w:themeColor="text1"/>
        </w:rPr>
      </w:pPr>
      <w:r w:rsidRPr="000A1A30">
        <w:rPr>
          <w:rFonts w:ascii="Arial" w:eastAsiaTheme="minorHAnsi" w:hAnsi="Arial" w:cs="Arial"/>
          <w:color w:val="000000" w:themeColor="text1"/>
        </w:rPr>
        <w:t xml:space="preserve"> (b)  </w:t>
      </w:r>
      <w:r w:rsidRPr="000A1A30">
        <w:rPr>
          <w:rFonts w:ascii="Arial" w:eastAsiaTheme="minorHAnsi" w:hAnsi="Arial" w:cs="Arial"/>
          <w:color w:val="FF0000"/>
        </w:rPr>
        <w:tab/>
      </w:r>
      <w:r w:rsidRPr="000A1A30">
        <w:rPr>
          <w:rFonts w:ascii="Arial" w:eastAsiaTheme="minorHAnsi" w:hAnsi="Arial" w:cs="Arial"/>
        </w:rPr>
        <w:t xml:space="preserve">Please see table below that reflects the projected cashflow and actual cash receipts from account holders. All payments are deposited into SANRAL’s bank accounts which are audited by the Auditor General.  The toll operator was appointed through an open tender process. It is a locally registered company with local and international shareholding. SANRAL is not privy to the agreements with their shareholders and the handling of losses and/or profits.   The toll operator is compensated in terms of their tendered rates for services </w:t>
      </w:r>
      <w:r w:rsidRPr="000A1A30">
        <w:rPr>
          <w:rFonts w:ascii="Arial" w:eastAsiaTheme="minorHAnsi" w:hAnsi="Arial" w:cs="Arial"/>
        </w:rPr>
        <w:lastRenderedPageBreak/>
        <w:t xml:space="preserve">provided under the contract and does not receive a share of the toll revenue. To render the required services under the contract, they currently employ 1029 people of which 1024 or 99.5 % are South Africans.  </w:t>
      </w:r>
    </w:p>
    <w:tbl>
      <w:tblPr>
        <w:tblW w:w="5528" w:type="dxa"/>
        <w:tblInd w:w="1838" w:type="dxa"/>
        <w:tblLook w:val="04A0" w:firstRow="1" w:lastRow="0" w:firstColumn="1" w:lastColumn="0" w:noHBand="0" w:noVBand="1"/>
      </w:tblPr>
      <w:tblGrid>
        <w:gridCol w:w="1373"/>
        <w:gridCol w:w="1746"/>
        <w:gridCol w:w="2409"/>
      </w:tblGrid>
      <w:tr w:rsidR="001B0D3B" w:rsidRPr="000A1A30" w14:paraId="346DA509" w14:textId="77777777" w:rsidTr="000A1A30">
        <w:trPr>
          <w:trHeight w:val="506"/>
        </w:trPr>
        <w:tc>
          <w:tcPr>
            <w:tcW w:w="1373" w:type="dxa"/>
            <w:tcBorders>
              <w:top w:val="single" w:sz="4" w:space="0" w:color="auto"/>
              <w:left w:val="single" w:sz="4" w:space="0" w:color="auto"/>
              <w:bottom w:val="nil"/>
              <w:right w:val="single" w:sz="4" w:space="0" w:color="auto"/>
            </w:tcBorders>
            <w:shd w:val="clear" w:color="auto" w:fill="548DD4" w:themeFill="text2" w:themeFillTint="99"/>
            <w:noWrap/>
            <w:vAlign w:val="center"/>
            <w:hideMark/>
          </w:tcPr>
          <w:p w14:paraId="1BE5BCB2" w14:textId="77777777" w:rsidR="001B0D3B" w:rsidRPr="000A1A30" w:rsidRDefault="001B0D3B" w:rsidP="000A1A30">
            <w:pPr>
              <w:spacing w:after="0" w:line="360" w:lineRule="auto"/>
              <w:jc w:val="both"/>
              <w:rPr>
                <w:rFonts w:ascii="Arial" w:hAnsi="Arial" w:cs="Arial"/>
                <w:b/>
                <w:lang w:val="en-ZA" w:eastAsia="en-ZA"/>
              </w:rPr>
            </w:pPr>
            <w:r w:rsidRPr="000A1A30">
              <w:rPr>
                <w:rFonts w:ascii="Arial" w:hAnsi="Arial" w:cs="Arial"/>
                <w:b/>
                <w:lang w:val="en-ZA" w:eastAsia="en-ZA"/>
              </w:rPr>
              <w:t>Month</w:t>
            </w:r>
          </w:p>
        </w:tc>
        <w:tc>
          <w:tcPr>
            <w:tcW w:w="1746" w:type="dxa"/>
            <w:tcBorders>
              <w:top w:val="single" w:sz="4" w:space="0" w:color="auto"/>
              <w:left w:val="nil"/>
              <w:bottom w:val="single" w:sz="4" w:space="0" w:color="auto"/>
              <w:right w:val="single" w:sz="4" w:space="0" w:color="auto"/>
            </w:tcBorders>
            <w:shd w:val="clear" w:color="auto" w:fill="548DD4" w:themeFill="text2" w:themeFillTint="99"/>
            <w:noWrap/>
            <w:vAlign w:val="center"/>
          </w:tcPr>
          <w:p w14:paraId="5784B5CE" w14:textId="77777777" w:rsidR="001B0D3B" w:rsidRPr="000A1A30" w:rsidRDefault="001B0D3B" w:rsidP="000A1A30">
            <w:pPr>
              <w:spacing w:after="0" w:line="360" w:lineRule="auto"/>
              <w:jc w:val="both"/>
              <w:rPr>
                <w:rFonts w:ascii="Arial" w:hAnsi="Arial" w:cs="Arial"/>
                <w:b/>
                <w:lang w:val="en-ZA" w:eastAsia="en-ZA"/>
              </w:rPr>
            </w:pPr>
            <w:r w:rsidRPr="000A1A30">
              <w:rPr>
                <w:rFonts w:ascii="Arial" w:hAnsi="Arial" w:cs="Arial"/>
                <w:b/>
                <w:lang w:val="en-ZA" w:eastAsia="en-ZA"/>
              </w:rPr>
              <w:t>Actual Income</w:t>
            </w:r>
          </w:p>
        </w:tc>
        <w:tc>
          <w:tcPr>
            <w:tcW w:w="2409" w:type="dxa"/>
            <w:tcBorders>
              <w:top w:val="single" w:sz="4" w:space="0" w:color="auto"/>
              <w:left w:val="nil"/>
              <w:bottom w:val="single" w:sz="4" w:space="0" w:color="auto"/>
              <w:right w:val="single" w:sz="4" w:space="0" w:color="auto"/>
            </w:tcBorders>
            <w:shd w:val="clear" w:color="auto" w:fill="548DD4" w:themeFill="text2" w:themeFillTint="99"/>
            <w:noWrap/>
            <w:vAlign w:val="center"/>
          </w:tcPr>
          <w:p w14:paraId="193F8212" w14:textId="77777777" w:rsidR="001B0D3B" w:rsidRPr="000A1A30" w:rsidRDefault="001B0D3B" w:rsidP="000A1A30">
            <w:pPr>
              <w:spacing w:after="0" w:line="360" w:lineRule="auto"/>
              <w:jc w:val="both"/>
              <w:rPr>
                <w:rFonts w:ascii="Arial" w:hAnsi="Arial" w:cs="Arial"/>
                <w:b/>
                <w:lang w:val="en-ZA" w:eastAsia="en-ZA"/>
              </w:rPr>
            </w:pPr>
            <w:r w:rsidRPr="000A1A30">
              <w:rPr>
                <w:rFonts w:ascii="Arial" w:hAnsi="Arial" w:cs="Arial"/>
                <w:b/>
                <w:lang w:val="en-ZA" w:eastAsia="en-ZA"/>
              </w:rPr>
              <w:t>Forecast Income</w:t>
            </w:r>
          </w:p>
        </w:tc>
      </w:tr>
      <w:tr w:rsidR="001B0D3B" w:rsidRPr="000A1A30" w14:paraId="27CDEBB0" w14:textId="77777777" w:rsidTr="000A1A30">
        <w:trPr>
          <w:trHeight w:val="290"/>
        </w:trPr>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612275"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Dec-13</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4273DAB0"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R63 455 430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97943"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R37 290 000</w:t>
            </w:r>
          </w:p>
        </w:tc>
      </w:tr>
      <w:tr w:rsidR="001B0D3B" w:rsidRPr="000A1A30" w14:paraId="6A4C8BCC"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D78B97"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Jan-14</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6512F2B9"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R98 610 974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69F5E"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R66 670 000</w:t>
            </w:r>
          </w:p>
        </w:tc>
      </w:tr>
      <w:tr w:rsidR="001B0D3B" w:rsidRPr="000A1A30" w14:paraId="507E3C43"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59C0939"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Feb-14</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1E1A89B4"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R94 017 402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1887E"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R74 430 000</w:t>
            </w:r>
          </w:p>
        </w:tc>
      </w:tr>
      <w:tr w:rsidR="001B0D3B" w:rsidRPr="000A1A30" w14:paraId="16785547"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5DAC529"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Mar-14</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04CA822D"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R107 586 423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0A86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R93 930 000</w:t>
            </w:r>
          </w:p>
        </w:tc>
      </w:tr>
      <w:tr w:rsidR="001B0D3B" w:rsidRPr="000A1A30" w14:paraId="2F63F5A6"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6C3593"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Apr-14</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4F500565"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R113 428 985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BC7F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R85 050 000</w:t>
            </w:r>
          </w:p>
        </w:tc>
      </w:tr>
      <w:tr w:rsidR="001B0D3B" w:rsidRPr="000A1A30" w14:paraId="1E79C4D6"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D3B8BF"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May-14</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5D635040"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R116 865 284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A916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R114 310 000</w:t>
            </w:r>
          </w:p>
        </w:tc>
      </w:tr>
      <w:tr w:rsidR="001B0D3B" w:rsidRPr="000A1A30" w14:paraId="279954E7"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810F19"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Jun-14</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322D0541"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R119 516 621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F59E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R117 530 000</w:t>
            </w:r>
          </w:p>
        </w:tc>
      </w:tr>
      <w:tr w:rsidR="001B0D3B" w:rsidRPr="000A1A30" w14:paraId="234E249F"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5AF52A"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Jul-14</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7C7C1E87"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R108 740 225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C0BD1"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R131 280 000</w:t>
            </w:r>
          </w:p>
        </w:tc>
      </w:tr>
      <w:tr w:rsidR="001B0D3B" w:rsidRPr="000A1A30" w14:paraId="61551874"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DFBD7C"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Aug-14</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2D74E9BB"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R100 003 412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780C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R137 480 000</w:t>
            </w:r>
          </w:p>
        </w:tc>
      </w:tr>
      <w:tr w:rsidR="001B0D3B" w:rsidRPr="000A1A30" w14:paraId="65F7BE78"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980E35"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Sep-14</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1C65C898"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R87 741 205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D31AF"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R124 390 000</w:t>
            </w:r>
          </w:p>
        </w:tc>
      </w:tr>
      <w:tr w:rsidR="001B0D3B" w:rsidRPr="000A1A30" w14:paraId="12A01116"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C52EEC3"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Oct-14</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449EA1A1"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R75 199 510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B81D2"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R68 400 000</w:t>
            </w:r>
          </w:p>
        </w:tc>
      </w:tr>
      <w:tr w:rsidR="001B0D3B" w:rsidRPr="000A1A30" w14:paraId="72BFB4AB"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BC2A86"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Nov-14</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4AB80CA1"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R64 871 679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94DF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R57 000 000</w:t>
            </w:r>
          </w:p>
        </w:tc>
      </w:tr>
      <w:tr w:rsidR="001B0D3B" w:rsidRPr="000A1A30" w14:paraId="72C7B523"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F830513"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Dec-14</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2066749C"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R72 350 461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43BD2"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R34 200 000</w:t>
            </w:r>
          </w:p>
        </w:tc>
      </w:tr>
      <w:tr w:rsidR="001B0D3B" w:rsidRPr="000A1A30" w14:paraId="38C65A41"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7CF559"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Jan-15</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3EDD5E6E"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R44 962 429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C689E"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R45 600 000</w:t>
            </w:r>
          </w:p>
        </w:tc>
      </w:tr>
      <w:tr w:rsidR="001B0D3B" w:rsidRPr="000A1A30" w14:paraId="509835D1"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8135D3"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Feb-15</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73FA9AB1"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R61 398 683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D7D98"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R45 600 000</w:t>
            </w:r>
          </w:p>
        </w:tc>
      </w:tr>
      <w:tr w:rsidR="001B0D3B" w:rsidRPr="000A1A30" w14:paraId="6C1DED61"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5567AB"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Mar-15</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3976F5AB"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R67 672 141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B865A"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R45 600 000</w:t>
            </w:r>
          </w:p>
        </w:tc>
      </w:tr>
      <w:tr w:rsidR="001B0D3B" w:rsidRPr="000A1A30" w14:paraId="146B966B"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289567"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Apr-15</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56F8714D"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R60 816 286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F6B7F"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R45 600 000</w:t>
            </w:r>
          </w:p>
        </w:tc>
      </w:tr>
      <w:tr w:rsidR="001B0D3B" w:rsidRPr="000A1A30" w14:paraId="7E567714"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7651F2"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May-15</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1C32B145"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R75 717 000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75D63"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R45 600 000</w:t>
            </w:r>
          </w:p>
        </w:tc>
      </w:tr>
      <w:tr w:rsidR="001B0D3B" w:rsidRPr="000A1A30" w14:paraId="361AE148"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232B7B"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Jun-15</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1E47F935"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R77 980 230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032D5"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R54 735 730</w:t>
            </w:r>
          </w:p>
        </w:tc>
      </w:tr>
      <w:tr w:rsidR="001B0D3B" w:rsidRPr="000A1A30" w14:paraId="14B4A8C9"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416112"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Jul-15</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2735C82E"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R81 557 505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D61FA"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R54 735 730</w:t>
            </w:r>
          </w:p>
        </w:tc>
      </w:tr>
      <w:tr w:rsidR="001B0D3B" w:rsidRPr="000A1A30" w14:paraId="6DCE601D"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BBEF3F"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Aug-15</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51D647FC"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R73 530 822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47161"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R119 586 705</w:t>
            </w:r>
          </w:p>
        </w:tc>
      </w:tr>
      <w:tr w:rsidR="001B0D3B" w:rsidRPr="000A1A30" w14:paraId="2BE91352"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4A3C7C"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Sep-15</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37FF35F1"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R59 411 220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530A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R60 000 000</w:t>
            </w:r>
          </w:p>
        </w:tc>
      </w:tr>
      <w:tr w:rsidR="001B0D3B" w:rsidRPr="000A1A30" w14:paraId="442DAE38"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970CA7"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Oct-15</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68CD30AB"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R63 583 365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0ED56"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R60 000 000</w:t>
            </w:r>
          </w:p>
        </w:tc>
      </w:tr>
      <w:tr w:rsidR="001B0D3B" w:rsidRPr="000A1A30" w14:paraId="39C2F88A"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817A1B"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Nov-15</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2D361688"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R71 546 170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B2624"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R60 000 000</w:t>
            </w:r>
          </w:p>
        </w:tc>
      </w:tr>
      <w:tr w:rsidR="001B0D3B" w:rsidRPr="000A1A30" w14:paraId="52BF9330"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C58839"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Dec-15</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4007AE20"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R61 356 654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FDD0B"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R115 000 000</w:t>
            </w:r>
          </w:p>
        </w:tc>
      </w:tr>
      <w:tr w:rsidR="001B0D3B" w:rsidRPr="000A1A30" w14:paraId="230BFFB8"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7E6804"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Jan-16</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7E69282F"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R86 241 110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77EE6"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R135 000 000</w:t>
            </w:r>
          </w:p>
        </w:tc>
      </w:tr>
      <w:tr w:rsidR="001B0D3B" w:rsidRPr="000A1A30" w14:paraId="0333328E"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E5DF83C"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Feb-16</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1608C6BA"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R66 470 717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C987F"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R145 000 000</w:t>
            </w:r>
          </w:p>
        </w:tc>
      </w:tr>
      <w:tr w:rsidR="001B0D3B" w:rsidRPr="000A1A30" w14:paraId="7A468320"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273312"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Mar-16</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20DF304E"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R80 287 535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CE6FF"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R105 000 000</w:t>
            </w:r>
          </w:p>
        </w:tc>
      </w:tr>
      <w:tr w:rsidR="001B0D3B" w:rsidRPr="000A1A30" w14:paraId="54F4FE60"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214F31"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Apr-16</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5EE812A5"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R125 000 000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029E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R130 000 000</w:t>
            </w:r>
          </w:p>
        </w:tc>
      </w:tr>
      <w:tr w:rsidR="001B0D3B" w:rsidRPr="000A1A30" w14:paraId="4F9CBE01"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CF9931"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May-16</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1834D15B"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R110 658 054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060C2"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R101 000 000</w:t>
            </w:r>
          </w:p>
        </w:tc>
      </w:tr>
      <w:tr w:rsidR="001B0D3B" w:rsidRPr="000A1A30" w14:paraId="0E2B045A"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3209CC"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Jun-16</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59AEC45B"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R65 330 000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FAA75"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R101 000 000</w:t>
            </w:r>
          </w:p>
        </w:tc>
      </w:tr>
      <w:tr w:rsidR="001B0D3B" w:rsidRPr="000A1A30" w14:paraId="75E527FA"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52ACDD"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Jul-16</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35BE6EA8"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R62 223 000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7EAB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R101 000 000</w:t>
            </w:r>
          </w:p>
        </w:tc>
      </w:tr>
      <w:tr w:rsidR="001B0D3B" w:rsidRPr="000A1A30" w14:paraId="53C4DDDB"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3BA16C"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lastRenderedPageBreak/>
              <w:t>Aug-16</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51AC92F6"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R61 276 860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EC267"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R101 000 000</w:t>
            </w:r>
          </w:p>
        </w:tc>
      </w:tr>
      <w:tr w:rsidR="001B0D3B" w:rsidRPr="000A1A30" w14:paraId="18D1ED94"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7FFEBD"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Sep-16</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435C6CE1"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R68 100 000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9D3DF"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R101 000 000</w:t>
            </w:r>
          </w:p>
        </w:tc>
      </w:tr>
      <w:tr w:rsidR="001B0D3B" w:rsidRPr="000A1A30" w14:paraId="4A4DEB3C"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93F8E4"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Oct-16</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6FC03085"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R71 400 000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25B86"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R101 000 000</w:t>
            </w:r>
          </w:p>
        </w:tc>
      </w:tr>
      <w:tr w:rsidR="001B0D3B" w:rsidRPr="000A1A30" w14:paraId="44D3853F"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46488C"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Nov-16</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6559DDFA"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R72 461 000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5A5B9"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7CB17D66"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AB8FF7"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Dec-16</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2DBEB48C"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R30 802 706</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13316"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719DFCE8"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24AAEA"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Jan-17</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59BDAC65"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R84 825 000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B9347"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3E968C71"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FC429F"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Feb-17</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6C94AECB"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R55 325 172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28434"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0E9043DB"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96A4D1"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Mar-17</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1E3DB0A2"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R66 466 277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DEE0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7E1E632F"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87D178"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Apr-17</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287BC92E"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R64 327 952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1A25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R69 000 000</w:t>
            </w:r>
          </w:p>
        </w:tc>
      </w:tr>
      <w:tr w:rsidR="001B0D3B" w:rsidRPr="000A1A30" w14:paraId="476976A3"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CFF204"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May-17</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3A846BAE"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R56 013 668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3BF2B"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R86 000 000</w:t>
            </w:r>
          </w:p>
        </w:tc>
      </w:tr>
      <w:tr w:rsidR="001B0D3B" w:rsidRPr="000A1A30" w14:paraId="427A7535"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3F936E3"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Jun-17</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7ABB7CFA"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R59 142 222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66CD9"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14060492"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EF4AD1"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Jul-17</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6D162896"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R68 459 234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FFBA8"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030971F6"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EA12C8"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Aug-17</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3FDF4FE8"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R57 787 465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95B88"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66E5EF33"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65A018"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Sep-17</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01BB7544"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R59 443 095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E7332"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20F87659"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E16648D"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Oct-17</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5C1C33B6"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R72 781 413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8B9B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0193882D"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E0ECE6"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Nov-17</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2DED3914"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R68 702 155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3821F"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2D288CEE"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BE092"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Dec-17</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7543052E"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R16 548 442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AB9D9"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68D35AE8"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B34ACD"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Jan-18</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044940C4"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R84 302 761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64BB7"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2B4BF9CB"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5375AA"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Feb-18</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0FD5A625"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R61 735 537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3937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3DACBB6D"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BAACE0"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Mar-18</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4086D5D5"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R56 577 112</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618A9"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7DA128C7"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69F08A2"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Apr-18</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3E1B05FE"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R63 421 845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1C4A1"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7490ABF8"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A667C2"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May-18</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4CE754EB"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R62 028 447</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1943C"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2BDC3A16"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2231B1"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Jun-18</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53D94305"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R46 545 853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CEA10"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207B20C5"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AD2267"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Jul-18</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1F0D9D0A"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R73 700 653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E5761"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4A5D4CDF"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A4FB10" w14:textId="77777777" w:rsidR="001B0D3B" w:rsidRPr="000A1A30" w:rsidRDefault="001B0D3B" w:rsidP="000A1A30">
            <w:pPr>
              <w:spacing w:after="0" w:line="360" w:lineRule="auto"/>
              <w:jc w:val="both"/>
              <w:rPr>
                <w:rFonts w:ascii="Arial" w:hAnsi="Arial" w:cs="Arial"/>
                <w:lang w:val="en-ZA" w:eastAsia="en-ZA"/>
              </w:rPr>
            </w:pPr>
            <w:r w:rsidRPr="000A1A30">
              <w:rPr>
                <w:rFonts w:ascii="Arial" w:hAnsi="Arial" w:cs="Arial"/>
              </w:rPr>
              <w:t>Aug-18</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0A4051F5"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R39 851 834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4DFDF"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r w:rsidR="001B0D3B" w:rsidRPr="000A1A30" w14:paraId="72BD0B65" w14:textId="77777777" w:rsidTr="000A1A30">
        <w:trPr>
          <w:trHeight w:val="290"/>
        </w:trPr>
        <w:tc>
          <w:tcPr>
            <w:tcW w:w="1373" w:type="dxa"/>
            <w:tcBorders>
              <w:top w:val="nil"/>
              <w:left w:val="single" w:sz="4" w:space="0" w:color="auto"/>
              <w:bottom w:val="single" w:sz="4" w:space="0" w:color="auto"/>
              <w:right w:val="single" w:sz="4" w:space="0" w:color="auto"/>
            </w:tcBorders>
            <w:shd w:val="clear" w:color="auto" w:fill="FFFFFF" w:themeFill="background1"/>
            <w:noWrap/>
            <w:vAlign w:val="center"/>
          </w:tcPr>
          <w:p w14:paraId="785ADF33" w14:textId="77777777" w:rsidR="001B0D3B" w:rsidRPr="000A1A30" w:rsidRDefault="001B0D3B" w:rsidP="000A1A30">
            <w:pPr>
              <w:spacing w:after="0" w:line="360" w:lineRule="auto"/>
              <w:jc w:val="both"/>
              <w:rPr>
                <w:rFonts w:ascii="Arial" w:hAnsi="Arial" w:cs="Arial"/>
              </w:rPr>
            </w:pPr>
            <w:r w:rsidRPr="000A1A30">
              <w:rPr>
                <w:rFonts w:ascii="Arial" w:hAnsi="Arial" w:cs="Arial"/>
              </w:rPr>
              <w:t>Sep-18</w:t>
            </w:r>
          </w:p>
        </w:tc>
        <w:tc>
          <w:tcPr>
            <w:tcW w:w="1746" w:type="dxa"/>
            <w:tcBorders>
              <w:top w:val="single" w:sz="4" w:space="0" w:color="auto"/>
              <w:left w:val="nil"/>
              <w:bottom w:val="single" w:sz="4" w:space="0" w:color="auto"/>
              <w:right w:val="single" w:sz="4" w:space="0" w:color="auto"/>
            </w:tcBorders>
            <w:shd w:val="clear" w:color="auto" w:fill="auto"/>
            <w:noWrap/>
            <w:vAlign w:val="bottom"/>
          </w:tcPr>
          <w:p w14:paraId="51319FB6" w14:textId="77777777" w:rsidR="001B0D3B" w:rsidRPr="000A1A30" w:rsidRDefault="001B0D3B" w:rsidP="000A1A30">
            <w:pPr>
              <w:spacing w:after="0" w:line="360" w:lineRule="auto"/>
              <w:jc w:val="both"/>
              <w:rPr>
                <w:rFonts w:ascii="Arial" w:hAnsi="Arial" w:cs="Arial"/>
                <w:color w:val="000000"/>
                <w:lang w:val="en-ZA" w:eastAsia="en-ZA"/>
              </w:rPr>
            </w:pPr>
            <w:r w:rsidRPr="000A1A30">
              <w:rPr>
                <w:rFonts w:ascii="Arial" w:hAnsi="Arial" w:cs="Arial"/>
                <w:color w:val="000000"/>
              </w:rPr>
              <w:t>R50 364 399</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8F071" w14:textId="77777777" w:rsidR="001B0D3B" w:rsidRPr="000A1A30" w:rsidRDefault="001B0D3B" w:rsidP="000A1A30">
            <w:pPr>
              <w:spacing w:after="0" w:line="360" w:lineRule="auto"/>
              <w:jc w:val="both"/>
              <w:rPr>
                <w:rFonts w:ascii="Arial" w:eastAsia="Times New Roman" w:hAnsi="Arial" w:cs="Arial"/>
                <w:lang w:val="en-ZA" w:eastAsia="en-ZA"/>
              </w:rPr>
            </w:pPr>
            <w:r w:rsidRPr="000A1A30">
              <w:rPr>
                <w:rFonts w:ascii="Arial" w:hAnsi="Arial" w:cs="Arial"/>
                <w:color w:val="000000"/>
              </w:rPr>
              <w:t>R65 000 000</w:t>
            </w:r>
          </w:p>
        </w:tc>
      </w:tr>
    </w:tbl>
    <w:p w14:paraId="596B14B5" w14:textId="77777777" w:rsidR="001B0D3B" w:rsidRPr="000A1A30" w:rsidRDefault="001B0D3B" w:rsidP="000A1A30">
      <w:pPr>
        <w:spacing w:before="100" w:beforeAutospacing="1" w:after="100" w:afterAutospacing="1" w:line="360" w:lineRule="auto"/>
        <w:ind w:left="1800"/>
        <w:jc w:val="both"/>
        <w:rPr>
          <w:rFonts w:ascii="Arial" w:eastAsiaTheme="minorHAnsi" w:hAnsi="Arial" w:cs="Arial"/>
          <w:color w:val="FF0000"/>
        </w:rPr>
        <w:sectPr w:rsidR="001B0D3B" w:rsidRPr="000A1A30" w:rsidSect="000A1A30">
          <w:pgSz w:w="12240" w:h="15840"/>
          <w:pgMar w:top="568" w:right="758" w:bottom="568" w:left="1440" w:header="720" w:footer="720" w:gutter="0"/>
          <w:cols w:space="720"/>
          <w:docGrid w:linePitch="360"/>
        </w:sectPr>
      </w:pPr>
    </w:p>
    <w:p w14:paraId="7C0636B2" w14:textId="77777777" w:rsidR="001B0D3B" w:rsidRPr="000A1A30" w:rsidRDefault="001B0D3B" w:rsidP="000A1A30">
      <w:pPr>
        <w:spacing w:before="100" w:beforeAutospacing="1" w:after="100" w:afterAutospacing="1" w:line="360" w:lineRule="auto"/>
        <w:ind w:left="1800"/>
        <w:jc w:val="both"/>
        <w:rPr>
          <w:rFonts w:ascii="Arial" w:eastAsiaTheme="minorHAnsi" w:hAnsi="Arial" w:cs="Arial"/>
          <w:color w:val="FF0000"/>
        </w:rPr>
      </w:pPr>
    </w:p>
    <w:p w14:paraId="156D4DCB" w14:textId="77777777" w:rsidR="001B0D3B" w:rsidRPr="000A1A30" w:rsidRDefault="001B0D3B" w:rsidP="000A1A30">
      <w:pPr>
        <w:pStyle w:val="ListParagraph"/>
        <w:spacing w:before="100" w:beforeAutospacing="1" w:after="100" w:afterAutospacing="1" w:line="360" w:lineRule="auto"/>
        <w:ind w:left="1440"/>
        <w:jc w:val="both"/>
        <w:rPr>
          <w:rFonts w:ascii="Arial" w:eastAsiaTheme="minorHAnsi" w:hAnsi="Arial" w:cs="Arial"/>
        </w:rPr>
      </w:pPr>
    </w:p>
    <w:p w14:paraId="1D4E136E" w14:textId="77777777" w:rsidR="001B0D3B" w:rsidRPr="000A1A30" w:rsidRDefault="001B0D3B" w:rsidP="008F2EB2">
      <w:pPr>
        <w:pStyle w:val="ListParagraph"/>
        <w:numPr>
          <w:ilvl w:val="0"/>
          <w:numId w:val="2"/>
        </w:numPr>
        <w:tabs>
          <w:tab w:val="left" w:pos="1418"/>
        </w:tabs>
        <w:spacing w:before="100" w:beforeAutospacing="1" w:after="100" w:afterAutospacing="1" w:line="360" w:lineRule="auto"/>
        <w:ind w:left="1418" w:hanging="709"/>
        <w:jc w:val="both"/>
        <w:rPr>
          <w:rFonts w:ascii="Arial" w:eastAsiaTheme="minorHAnsi" w:hAnsi="Arial" w:cs="Arial"/>
          <w:color w:val="000000" w:themeColor="text1"/>
        </w:rPr>
      </w:pPr>
      <w:r w:rsidRPr="000A1A30">
        <w:rPr>
          <w:rFonts w:ascii="Arial" w:eastAsiaTheme="minorHAnsi" w:hAnsi="Arial" w:cs="Arial"/>
          <w:color w:val="000000" w:themeColor="text1"/>
        </w:rPr>
        <w:t xml:space="preserve">The current phase of the Gauteng Open Road Tolling (GORT) project was the first phase of approximately 200km.  An additional 150 km of new freeways were envisaged as part of the next phases of the GFIP. </w:t>
      </w:r>
    </w:p>
    <w:p w14:paraId="574C1CA8" w14:textId="77777777" w:rsidR="001B0D3B" w:rsidRPr="000A1A30" w:rsidRDefault="001B0D3B" w:rsidP="000A1A30">
      <w:pPr>
        <w:pStyle w:val="ListParagraph"/>
        <w:spacing w:before="100" w:beforeAutospacing="1" w:after="100" w:afterAutospacing="1" w:line="360" w:lineRule="auto"/>
        <w:ind w:left="1418"/>
        <w:jc w:val="both"/>
        <w:rPr>
          <w:rFonts w:ascii="Arial" w:eastAsiaTheme="minorHAnsi" w:hAnsi="Arial" w:cs="Arial"/>
          <w:color w:val="000000" w:themeColor="text1"/>
        </w:rPr>
      </w:pPr>
    </w:p>
    <w:p w14:paraId="1DF42DA1" w14:textId="77777777" w:rsidR="001B0D3B" w:rsidRPr="000A1A30" w:rsidRDefault="001B0D3B" w:rsidP="000A1A30">
      <w:pPr>
        <w:pStyle w:val="ListParagraph"/>
        <w:spacing w:before="100" w:beforeAutospacing="1" w:after="100" w:afterAutospacing="1" w:line="360" w:lineRule="auto"/>
        <w:ind w:left="1418"/>
        <w:jc w:val="both"/>
        <w:rPr>
          <w:rFonts w:ascii="Arial" w:eastAsiaTheme="minorHAnsi" w:hAnsi="Arial" w:cs="Arial"/>
          <w:color w:val="000000" w:themeColor="text1"/>
        </w:rPr>
      </w:pPr>
      <w:r w:rsidRPr="000A1A30">
        <w:rPr>
          <w:rFonts w:ascii="Arial" w:eastAsiaTheme="minorHAnsi" w:hAnsi="Arial" w:cs="Arial"/>
          <w:color w:val="000000" w:themeColor="text1"/>
        </w:rPr>
        <w:t>The roll-out of new freeways in Gauteng is dependent on the Government’s final decision on the infrastructure funding mechanism, including that of e-tolling for any further extension in Gauteng and in the other provinces.</w:t>
      </w:r>
    </w:p>
    <w:p w14:paraId="3B872FBD" w14:textId="1211D6B0" w:rsidR="001B0D3B" w:rsidRPr="000A1A30" w:rsidRDefault="001B0D3B" w:rsidP="000A1A30">
      <w:pPr>
        <w:spacing w:before="100" w:beforeAutospacing="1" w:after="100" w:afterAutospacing="1" w:line="360" w:lineRule="auto"/>
        <w:ind w:left="1418"/>
        <w:jc w:val="both"/>
        <w:rPr>
          <w:rFonts w:ascii="Arial" w:eastAsiaTheme="minorHAnsi" w:hAnsi="Arial" w:cs="Arial"/>
          <w:color w:val="000000" w:themeColor="text1"/>
        </w:rPr>
      </w:pPr>
      <w:r w:rsidRPr="000A1A30">
        <w:rPr>
          <w:rFonts w:ascii="Arial" w:eastAsiaTheme="minorHAnsi" w:hAnsi="Arial" w:cs="Arial"/>
          <w:color w:val="000000" w:themeColor="text1"/>
        </w:rPr>
        <w:t xml:space="preserve">The </w:t>
      </w:r>
      <w:r w:rsidR="006332D1" w:rsidRPr="000A1A30">
        <w:rPr>
          <w:rFonts w:ascii="Arial" w:eastAsiaTheme="minorHAnsi" w:hAnsi="Arial" w:cs="Arial"/>
          <w:color w:val="000000" w:themeColor="text1"/>
        </w:rPr>
        <w:t>of</w:t>
      </w:r>
      <w:r w:rsidRPr="000A1A30">
        <w:rPr>
          <w:rFonts w:ascii="Arial" w:eastAsiaTheme="minorHAnsi" w:hAnsi="Arial" w:cs="Arial"/>
          <w:color w:val="000000" w:themeColor="text1"/>
        </w:rPr>
        <w:t xml:space="preserve"> the roads and timelines will become clear once Government has decided on infrastructure funding mechanism as indicated in above.  </w:t>
      </w:r>
    </w:p>
    <w:p w14:paraId="4C3F2C9E" w14:textId="77777777" w:rsidR="001B0D3B" w:rsidRPr="000A1A30" w:rsidRDefault="001B0D3B" w:rsidP="000A1A30">
      <w:pPr>
        <w:spacing w:before="100" w:beforeAutospacing="1" w:after="100" w:afterAutospacing="1" w:line="360" w:lineRule="auto"/>
        <w:ind w:left="1440" w:hanging="720"/>
        <w:jc w:val="both"/>
        <w:rPr>
          <w:rFonts w:ascii="Arial" w:eastAsiaTheme="minorHAnsi" w:hAnsi="Arial" w:cs="Arial"/>
          <w:color w:val="000000" w:themeColor="text1"/>
        </w:rPr>
      </w:pPr>
      <w:r w:rsidRPr="000A1A30">
        <w:rPr>
          <w:rFonts w:ascii="Arial" w:eastAsiaTheme="minorHAnsi" w:hAnsi="Arial" w:cs="Arial"/>
        </w:rPr>
        <w:t>(3)</w:t>
      </w:r>
      <w:r w:rsidRPr="000A1A30">
        <w:rPr>
          <w:rFonts w:ascii="Arial" w:eastAsiaTheme="minorHAnsi" w:hAnsi="Arial" w:cs="Arial"/>
        </w:rPr>
        <w:tab/>
      </w:r>
      <w:r w:rsidRPr="000A1A30">
        <w:rPr>
          <w:rFonts w:ascii="Arial" w:eastAsiaTheme="minorHAnsi" w:hAnsi="Arial" w:cs="Arial"/>
          <w:color w:val="000000" w:themeColor="text1"/>
        </w:rPr>
        <w:t xml:space="preserve">Interim requirements have been developed and accepted by the acting CEO of the National Regulator for Compulsory Specifications in accordance with Section 22 (2) (c) of the Legal Metrology Act. </w:t>
      </w:r>
    </w:p>
    <w:p w14:paraId="2E9F83C3" w14:textId="77777777" w:rsidR="001B0D3B" w:rsidRPr="000A1A30" w:rsidRDefault="001B0D3B" w:rsidP="008F2EB2">
      <w:pPr>
        <w:pStyle w:val="ListParagraph"/>
        <w:numPr>
          <w:ilvl w:val="0"/>
          <w:numId w:val="1"/>
        </w:numPr>
        <w:spacing w:before="100" w:beforeAutospacing="1" w:after="100" w:afterAutospacing="1" w:line="360" w:lineRule="auto"/>
        <w:jc w:val="both"/>
        <w:rPr>
          <w:rFonts w:ascii="Arial" w:eastAsiaTheme="minorHAnsi" w:hAnsi="Arial" w:cs="Arial"/>
          <w:color w:val="000000" w:themeColor="text1"/>
        </w:rPr>
      </w:pPr>
      <w:r w:rsidRPr="000A1A30">
        <w:rPr>
          <w:rFonts w:ascii="Arial" w:eastAsiaTheme="minorHAnsi" w:hAnsi="Arial" w:cs="Arial"/>
          <w:color w:val="000000" w:themeColor="text1"/>
        </w:rPr>
        <w:t>Contained in the interim requirements of the National Regulator for Compulsory Specifications for more detail (Copy can be provided if required).</w:t>
      </w:r>
    </w:p>
    <w:p w14:paraId="388EABED" w14:textId="77777777" w:rsidR="001B0D3B" w:rsidRPr="000A1A30" w:rsidRDefault="001B0D3B" w:rsidP="000A1A30">
      <w:pPr>
        <w:pStyle w:val="ListParagraph"/>
        <w:spacing w:before="100" w:beforeAutospacing="1" w:after="100" w:afterAutospacing="1" w:line="360" w:lineRule="auto"/>
        <w:ind w:left="1778"/>
        <w:jc w:val="both"/>
        <w:rPr>
          <w:rFonts w:ascii="Arial" w:eastAsiaTheme="minorHAnsi" w:hAnsi="Arial" w:cs="Arial"/>
          <w:color w:val="000000" w:themeColor="text1"/>
        </w:rPr>
      </w:pPr>
    </w:p>
    <w:p w14:paraId="54668601" w14:textId="77777777" w:rsidR="001B0D3B" w:rsidRPr="000A1A30" w:rsidRDefault="001B0D3B" w:rsidP="008F2EB2">
      <w:pPr>
        <w:pStyle w:val="ListParagraph"/>
        <w:numPr>
          <w:ilvl w:val="0"/>
          <w:numId w:val="1"/>
        </w:numPr>
        <w:spacing w:before="100" w:beforeAutospacing="1" w:after="100" w:afterAutospacing="1" w:line="360" w:lineRule="auto"/>
        <w:jc w:val="both"/>
        <w:rPr>
          <w:rFonts w:ascii="Arial" w:eastAsiaTheme="minorHAnsi" w:hAnsi="Arial" w:cs="Arial"/>
          <w:color w:val="000000" w:themeColor="text1"/>
        </w:rPr>
      </w:pPr>
      <w:r w:rsidRPr="000A1A30">
        <w:rPr>
          <w:rFonts w:ascii="Arial" w:eastAsiaTheme="minorHAnsi" w:hAnsi="Arial" w:cs="Arial"/>
          <w:color w:val="000000" w:themeColor="text1"/>
        </w:rPr>
        <w:t xml:space="preserve">The equipment has been type approved in accordance with the interim requirements and a type approval certificate was issued on 16 May 2018 after conclusion of the type approval process. </w:t>
      </w:r>
    </w:p>
    <w:p w14:paraId="7C2FA535" w14:textId="77777777" w:rsidR="001B0D3B" w:rsidRPr="000A1A30" w:rsidRDefault="001B0D3B" w:rsidP="000A1A30">
      <w:pPr>
        <w:spacing w:before="100" w:beforeAutospacing="1" w:after="100" w:afterAutospacing="1" w:line="360" w:lineRule="auto"/>
        <w:ind w:left="1440" w:hanging="720"/>
        <w:jc w:val="both"/>
        <w:rPr>
          <w:rFonts w:ascii="Arial" w:eastAsiaTheme="minorHAnsi" w:hAnsi="Arial" w:cs="Arial"/>
        </w:rPr>
      </w:pPr>
      <w:r w:rsidRPr="000A1A30">
        <w:rPr>
          <w:rFonts w:ascii="Arial" w:eastAsiaTheme="minorHAnsi" w:hAnsi="Arial" w:cs="Arial"/>
        </w:rPr>
        <w:t>(4)</w:t>
      </w:r>
      <w:r w:rsidRPr="000A1A30">
        <w:rPr>
          <w:rFonts w:ascii="Arial" w:eastAsiaTheme="minorHAnsi" w:hAnsi="Arial" w:cs="Arial"/>
        </w:rPr>
        <w:tab/>
        <w:t xml:space="preserve">The measuring instruments are subject to regular verification at periods not exceeding 12 months (refer to the Interim technical requirements for further detail). It is noted that initial verification was successfully completed as part of the type approval process. </w:t>
      </w:r>
    </w:p>
    <w:p w14:paraId="4AE1E215" w14:textId="07E9E9E3" w:rsidR="001B0D3B" w:rsidRPr="000A1A30" w:rsidRDefault="001B0D3B" w:rsidP="000A1A30">
      <w:pPr>
        <w:spacing w:before="100" w:beforeAutospacing="1" w:after="100" w:afterAutospacing="1" w:line="360" w:lineRule="auto"/>
        <w:ind w:left="1440" w:hanging="720"/>
        <w:jc w:val="both"/>
        <w:rPr>
          <w:rFonts w:ascii="Arial" w:eastAsiaTheme="minorHAnsi" w:hAnsi="Arial" w:cs="Arial"/>
        </w:rPr>
      </w:pPr>
      <w:r w:rsidRPr="000A1A30">
        <w:rPr>
          <w:rFonts w:ascii="Arial" w:eastAsiaTheme="minorHAnsi" w:hAnsi="Arial" w:cs="Arial"/>
        </w:rPr>
        <w:t>(5)</w:t>
      </w:r>
      <w:r w:rsidRPr="000A1A30">
        <w:rPr>
          <w:rFonts w:ascii="Arial" w:eastAsiaTheme="minorHAnsi" w:hAnsi="Arial" w:cs="Arial"/>
        </w:rPr>
        <w:tab/>
        <w:t xml:space="preserve">The instruments were imported legally. There were no requirements published as technical regulations for the type of equipment that are used on the GFIP gantries in terms of the Trade Metrology Act and initially the equipment was not considered to fall within the ambit of the Trade Metrology Act. After the new act was published, SANRAL discussed the </w:t>
      </w:r>
      <w:r w:rsidR="006332D1" w:rsidRPr="000A1A30">
        <w:rPr>
          <w:rFonts w:ascii="Arial" w:eastAsiaTheme="minorHAnsi" w:hAnsi="Arial" w:cs="Arial"/>
        </w:rPr>
        <w:t>way</w:t>
      </w:r>
      <w:r w:rsidRPr="000A1A30">
        <w:rPr>
          <w:rFonts w:ascii="Arial" w:eastAsiaTheme="minorHAnsi" w:hAnsi="Arial" w:cs="Arial"/>
        </w:rPr>
        <w:t xml:space="preserve"> the equipment operates with the NRCS and the agreed process as described above in paragraph (3) and (4) was developed. </w:t>
      </w:r>
    </w:p>
    <w:p w14:paraId="76C43CEC" w14:textId="6F618507" w:rsidR="001068D0" w:rsidRPr="00311C73" w:rsidRDefault="001068D0" w:rsidP="005928FD">
      <w:pPr>
        <w:spacing w:before="100" w:beforeAutospacing="1" w:after="100" w:afterAutospacing="1" w:line="360" w:lineRule="auto"/>
        <w:jc w:val="both"/>
        <w:outlineLvl w:val="0"/>
      </w:pPr>
    </w:p>
    <w:sectPr w:rsidR="001068D0" w:rsidRPr="00311C7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2710A" w14:textId="77777777" w:rsidR="008F2EB2" w:rsidRDefault="008F2EB2" w:rsidP="00DB1508">
      <w:pPr>
        <w:spacing w:after="0" w:line="240" w:lineRule="auto"/>
      </w:pPr>
      <w:r>
        <w:separator/>
      </w:r>
    </w:p>
  </w:endnote>
  <w:endnote w:type="continuationSeparator" w:id="0">
    <w:p w14:paraId="4F2274B2" w14:textId="77777777" w:rsidR="008F2EB2" w:rsidRDefault="008F2EB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0A1A30" w:rsidRDefault="000A1A3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0A1A30" w:rsidRDefault="000A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6F08" w14:textId="77777777" w:rsidR="008F2EB2" w:rsidRDefault="008F2EB2" w:rsidP="00DB1508">
      <w:pPr>
        <w:spacing w:after="0" w:line="240" w:lineRule="auto"/>
      </w:pPr>
      <w:r>
        <w:separator/>
      </w:r>
    </w:p>
  </w:footnote>
  <w:footnote w:type="continuationSeparator" w:id="0">
    <w:p w14:paraId="3FCE5DB4" w14:textId="77777777" w:rsidR="008F2EB2" w:rsidRDefault="008F2EB2"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B13C8"/>
    <w:multiLevelType w:val="hybridMultilevel"/>
    <w:tmpl w:val="177C6E86"/>
    <w:lvl w:ilvl="0" w:tplc="6FE2B7E4">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8621C48"/>
    <w:multiLevelType w:val="hybridMultilevel"/>
    <w:tmpl w:val="BA8E7116"/>
    <w:lvl w:ilvl="0" w:tplc="CB52C6A8">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1A30"/>
    <w:rsid w:val="000A2AA1"/>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0D3B"/>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44EF"/>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32D1"/>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2EB2"/>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5518"/>
    <w:rsid w:val="00A46B71"/>
    <w:rsid w:val="00A46CC2"/>
    <w:rsid w:val="00A51004"/>
    <w:rsid w:val="00A54865"/>
    <w:rsid w:val="00A551B4"/>
    <w:rsid w:val="00A55457"/>
    <w:rsid w:val="00A60D33"/>
    <w:rsid w:val="00A66AA8"/>
    <w:rsid w:val="00A66D53"/>
    <w:rsid w:val="00A750D6"/>
    <w:rsid w:val="00A756F5"/>
    <w:rsid w:val="00A75AE8"/>
    <w:rsid w:val="00A80059"/>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303F"/>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D2BF-91BD-4E78-8407-6E8B76DD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2018-12-05T11:14:00Z</dcterms:created>
  <dcterms:modified xsi:type="dcterms:W3CDTF">2018-12-05T11:18:00Z</dcterms:modified>
</cp:coreProperties>
</file>