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bookmarkStart w:id="0" w:name="_GoBack"/>
      <w:bookmarkEnd w:id="0"/>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AF21A6">
        <w:rPr>
          <w:rFonts w:ascii="Arial" w:hAnsi="Arial" w:cs="Arial"/>
          <w:b/>
          <w:sz w:val="22"/>
          <w:szCs w:val="22"/>
        </w:rPr>
        <w:t>3488</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F33FEC">
        <w:rPr>
          <w:rFonts w:ascii="Arial" w:hAnsi="Arial" w:cs="Arial"/>
          <w:b/>
          <w:sz w:val="22"/>
          <w:szCs w:val="22"/>
          <w:lang w:val="en-ZA"/>
        </w:rPr>
        <w:t>3</w:t>
      </w:r>
      <w:r w:rsidR="009B3666">
        <w:rPr>
          <w:rFonts w:ascii="Arial" w:hAnsi="Arial" w:cs="Arial"/>
          <w:b/>
          <w:sz w:val="22"/>
          <w:szCs w:val="22"/>
          <w:lang w:val="en-ZA"/>
        </w:rPr>
        <w:t>9</w:t>
      </w:r>
      <w:r w:rsidR="003E130E">
        <w:rPr>
          <w:rFonts w:ascii="Arial" w:hAnsi="Arial" w:cs="Arial"/>
          <w:b/>
          <w:sz w:val="22"/>
          <w:szCs w:val="22"/>
          <w:lang w:val="en-ZA"/>
        </w:rPr>
        <w:t>32</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AF21A6">
        <w:rPr>
          <w:rFonts w:ascii="Arial" w:hAnsi="Arial" w:cs="Arial"/>
          <w:b/>
          <w:sz w:val="22"/>
          <w:szCs w:val="22"/>
        </w:rPr>
        <w:t>16</w:t>
      </w:r>
      <w:r w:rsidR="00F33FEC">
        <w:rPr>
          <w:rFonts w:ascii="Arial" w:hAnsi="Arial" w:cs="Arial"/>
          <w:b/>
          <w:sz w:val="22"/>
          <w:szCs w:val="22"/>
        </w:rPr>
        <w:t xml:space="preserve"> NOVEMBER</w:t>
      </w:r>
      <w:r w:rsidRPr="00F1703D">
        <w:rPr>
          <w:rFonts w:ascii="Arial" w:hAnsi="Arial" w:cs="Arial"/>
          <w:b/>
          <w:sz w:val="22"/>
          <w:szCs w:val="22"/>
        </w:rPr>
        <w:t xml:space="preserve"> 2018</w:t>
      </w:r>
    </w:p>
    <w:p w:rsidR="0062770E" w:rsidRPr="0021364F" w:rsidRDefault="0062770E" w:rsidP="0021364F">
      <w:pPr>
        <w:pStyle w:val="BodyTextIndent"/>
        <w:spacing w:line="276" w:lineRule="auto"/>
        <w:ind w:left="0" w:firstLine="0"/>
        <w:rPr>
          <w:rFonts w:ascii="Arial" w:hAnsi="Arial" w:cs="Arial"/>
          <w:b/>
          <w:sz w:val="22"/>
          <w:szCs w:val="22"/>
        </w:rPr>
      </w:pPr>
    </w:p>
    <w:p w:rsidR="00AF21A6" w:rsidRPr="00AF21A6" w:rsidRDefault="00AF21A6" w:rsidP="00AF21A6">
      <w:pPr>
        <w:spacing w:before="100" w:beforeAutospacing="1" w:after="100" w:afterAutospacing="1"/>
        <w:ind w:left="851" w:hanging="851"/>
        <w:rPr>
          <w:rFonts w:ascii="Arial" w:eastAsia="Calibri" w:hAnsi="Arial" w:cs="Arial"/>
          <w:b/>
          <w:sz w:val="22"/>
          <w:szCs w:val="22"/>
          <w:lang w:val="en-ZA"/>
        </w:rPr>
      </w:pPr>
      <w:r w:rsidRPr="00AF21A6">
        <w:rPr>
          <w:rFonts w:ascii="Arial" w:eastAsia="Calibri" w:hAnsi="Arial" w:cs="Arial"/>
          <w:b/>
          <w:sz w:val="22"/>
          <w:szCs w:val="22"/>
          <w:lang w:val="af-ZA"/>
        </w:rPr>
        <w:t>3488.</w:t>
      </w:r>
      <w:r w:rsidRPr="00AF21A6">
        <w:rPr>
          <w:rFonts w:ascii="Arial" w:eastAsia="Calibri" w:hAnsi="Arial" w:cs="Arial"/>
          <w:b/>
          <w:color w:val="FF0000"/>
          <w:sz w:val="22"/>
          <w:szCs w:val="22"/>
          <w:lang w:val="af-ZA"/>
        </w:rPr>
        <w:tab/>
      </w:r>
      <w:r w:rsidRPr="00AF21A6">
        <w:rPr>
          <w:rFonts w:ascii="Arial" w:eastAsia="Calibri" w:hAnsi="Arial" w:cs="Arial"/>
          <w:b/>
          <w:sz w:val="22"/>
          <w:szCs w:val="22"/>
          <w:lang w:val="en-ZA"/>
        </w:rPr>
        <w:t>Adv A de W Alberts (FF Plus) to ask the Minister of Finance</w:t>
      </w:r>
      <w:proofErr w:type="gramStart"/>
      <w:r w:rsidRPr="00AF21A6">
        <w:rPr>
          <w:rFonts w:ascii="Arial" w:eastAsia="Calibri" w:hAnsi="Arial" w:cs="Arial"/>
          <w:b/>
          <w:sz w:val="22"/>
          <w:szCs w:val="22"/>
          <w:lang w:val="en-ZA"/>
        </w:rPr>
        <w:t>:†</w:t>
      </w:r>
      <w:proofErr w:type="gramEnd"/>
    </w:p>
    <w:p w:rsidR="00AF21A6" w:rsidRPr="00AF21A6" w:rsidRDefault="00AF21A6" w:rsidP="00AF21A6">
      <w:pPr>
        <w:spacing w:before="100" w:beforeAutospacing="1" w:after="100" w:afterAutospacing="1"/>
        <w:ind w:left="720" w:hanging="720"/>
        <w:jc w:val="both"/>
        <w:rPr>
          <w:rFonts w:ascii="Arial" w:eastAsia="Calibri" w:hAnsi="Arial" w:cs="Arial"/>
          <w:sz w:val="22"/>
          <w:szCs w:val="22"/>
          <w:lang w:val="af-ZA"/>
        </w:rPr>
      </w:pPr>
      <w:r w:rsidRPr="00AF21A6">
        <w:rPr>
          <w:rFonts w:ascii="Arial" w:eastAsia="Calibri" w:hAnsi="Arial" w:cs="Arial"/>
          <w:sz w:val="22"/>
          <w:szCs w:val="22"/>
          <w:lang w:val="af-ZA"/>
        </w:rPr>
        <w:t xml:space="preserve">(1) </w:t>
      </w:r>
      <w:r w:rsidRPr="00AF21A6">
        <w:rPr>
          <w:rFonts w:ascii="Arial" w:eastAsia="Calibri" w:hAnsi="Arial" w:cs="Arial"/>
          <w:sz w:val="22"/>
          <w:szCs w:val="22"/>
          <w:lang w:val="af-ZA"/>
        </w:rPr>
        <w:tab/>
        <w:t>(a) In terms of the legal prescriptions the National Credit Regulator (NCR) relies on for any powers to raise debt counselling fees, which were introduced as an interim measure in 2008, (b) whether the measures are binding in any way and (c) what are the specific legal precepts;</w:t>
      </w:r>
    </w:p>
    <w:p w:rsidR="00AF21A6" w:rsidRPr="00AF21A6" w:rsidRDefault="00AF21A6" w:rsidP="00AF21A6">
      <w:pPr>
        <w:spacing w:before="100" w:beforeAutospacing="1" w:after="100" w:afterAutospacing="1"/>
        <w:ind w:left="720" w:hanging="720"/>
        <w:jc w:val="both"/>
        <w:rPr>
          <w:rFonts w:ascii="Arial" w:eastAsia="Calibri" w:hAnsi="Arial" w:cs="Arial"/>
          <w:sz w:val="22"/>
          <w:szCs w:val="22"/>
          <w:lang w:val="af-ZA"/>
        </w:rPr>
      </w:pPr>
      <w:r w:rsidRPr="00AF21A6">
        <w:rPr>
          <w:rFonts w:ascii="Arial" w:eastAsia="Calibri" w:hAnsi="Arial" w:cs="Arial"/>
          <w:sz w:val="22"/>
          <w:szCs w:val="22"/>
          <w:lang w:val="af-ZA"/>
        </w:rPr>
        <w:t xml:space="preserve">(2) </w:t>
      </w:r>
      <w:r w:rsidRPr="00AF21A6">
        <w:rPr>
          <w:rFonts w:ascii="Arial" w:eastAsia="Calibri" w:hAnsi="Arial" w:cs="Arial"/>
          <w:sz w:val="22"/>
          <w:szCs w:val="22"/>
          <w:lang w:val="af-ZA"/>
        </w:rPr>
        <w:tab/>
        <w:t>why National Treasury has not submitted any amendments in terms of section 171 of the Credit Act, Act 34 of 2005, to Parliament to authorise the Minister to prescribe debt counsellors’ fees in the regulations;</w:t>
      </w:r>
    </w:p>
    <w:p w:rsidR="00AF21A6" w:rsidRPr="00AF21A6" w:rsidRDefault="00AF21A6" w:rsidP="00AF21A6">
      <w:pPr>
        <w:spacing w:before="100" w:beforeAutospacing="1" w:after="100" w:afterAutospacing="1"/>
        <w:ind w:left="720" w:hanging="720"/>
        <w:jc w:val="both"/>
        <w:rPr>
          <w:rFonts w:ascii="Arial" w:eastAsia="Calibri" w:hAnsi="Arial" w:cs="Arial"/>
          <w:sz w:val="22"/>
          <w:szCs w:val="22"/>
          <w:lang w:val="af-ZA"/>
        </w:rPr>
      </w:pPr>
      <w:r w:rsidRPr="00AF21A6">
        <w:rPr>
          <w:rFonts w:ascii="Arial" w:eastAsia="Calibri" w:hAnsi="Arial" w:cs="Arial"/>
          <w:sz w:val="22"/>
          <w:szCs w:val="22"/>
          <w:lang w:val="af-ZA"/>
        </w:rPr>
        <w:t xml:space="preserve">(3) </w:t>
      </w:r>
      <w:r w:rsidRPr="00AF21A6">
        <w:rPr>
          <w:rFonts w:ascii="Arial" w:eastAsia="Calibri" w:hAnsi="Arial" w:cs="Arial"/>
          <w:sz w:val="22"/>
          <w:szCs w:val="22"/>
          <w:lang w:val="af-ZA"/>
        </w:rPr>
        <w:tab/>
        <w:t>(a) on which directives in South African legislation does the NCR rely to enforce any guidelines when article 16(1)(b)(i) of the Credit Act stipulates the NCR's guidelines as non-enforceable and (b) why the guidelines have subsequently, as prescribed in the Constitution, 1996, also not been followed up with public feedback through an official notice in the Government Gazette by the Minister;</w:t>
      </w:r>
    </w:p>
    <w:p w:rsidR="00AF21A6" w:rsidRPr="00AF21A6" w:rsidRDefault="00AF21A6" w:rsidP="00AF21A6">
      <w:pPr>
        <w:spacing w:before="100" w:beforeAutospacing="1" w:after="100" w:afterAutospacing="1"/>
        <w:ind w:left="720" w:hanging="720"/>
        <w:jc w:val="both"/>
        <w:rPr>
          <w:rFonts w:ascii="Arial" w:eastAsia="Calibri" w:hAnsi="Arial" w:cs="Arial"/>
          <w:sz w:val="22"/>
          <w:szCs w:val="22"/>
          <w:lang w:val="en-ZA"/>
        </w:rPr>
      </w:pPr>
      <w:r w:rsidRPr="00AF21A6">
        <w:rPr>
          <w:rFonts w:ascii="Arial" w:eastAsia="Calibri" w:hAnsi="Arial" w:cs="Arial"/>
          <w:sz w:val="22"/>
          <w:szCs w:val="22"/>
          <w:lang w:val="af-ZA"/>
        </w:rPr>
        <w:t xml:space="preserve">(4) </w:t>
      </w:r>
      <w:r w:rsidRPr="00AF21A6">
        <w:rPr>
          <w:rFonts w:ascii="Arial" w:eastAsia="Calibri" w:hAnsi="Arial" w:cs="Arial"/>
          <w:sz w:val="22"/>
          <w:szCs w:val="22"/>
          <w:lang w:val="af-ZA"/>
        </w:rPr>
        <w:tab/>
        <w:t>(a) what company has been appointed by the NCR to conduct the investigation regarding debt counselling fees, (b) whether the tender processes have been followed properly, (c) what is the cost relating to the investigation and (d) how the expense is justified when such investigation has been suspended after four months?</w:t>
      </w:r>
      <w:r w:rsidRPr="00AF21A6">
        <w:rPr>
          <w:rFonts w:ascii="Arial" w:eastAsia="Calibri" w:hAnsi="Arial" w:cs="Arial"/>
          <w:sz w:val="22"/>
          <w:szCs w:val="22"/>
          <w:lang w:val="en-ZA"/>
        </w:rPr>
        <w:t xml:space="preserve"> </w:t>
      </w:r>
      <w:r w:rsidRPr="00AF21A6">
        <w:rPr>
          <w:rFonts w:ascii="Arial" w:eastAsia="Calibri" w:hAnsi="Arial" w:cs="Arial"/>
          <w:sz w:val="22"/>
          <w:szCs w:val="22"/>
          <w:lang w:val="en-ZA"/>
        </w:rPr>
        <w:tab/>
      </w:r>
      <w:r w:rsidRPr="00AF21A6">
        <w:rPr>
          <w:rFonts w:ascii="Arial" w:eastAsia="Calibri" w:hAnsi="Arial" w:cs="Arial"/>
          <w:sz w:val="22"/>
          <w:szCs w:val="22"/>
          <w:lang w:val="en-ZA"/>
        </w:rPr>
        <w:tab/>
      </w:r>
      <w:r w:rsidRPr="00AF21A6">
        <w:rPr>
          <w:rFonts w:ascii="Arial" w:eastAsia="Calibri" w:hAnsi="Arial" w:cs="Arial"/>
          <w:sz w:val="22"/>
          <w:szCs w:val="22"/>
          <w:lang w:val="en-ZA"/>
        </w:rPr>
        <w:tab/>
      </w:r>
      <w:r w:rsidRPr="00AF21A6">
        <w:rPr>
          <w:rFonts w:ascii="Arial" w:eastAsia="Calibri" w:hAnsi="Arial" w:cs="Arial"/>
          <w:sz w:val="22"/>
          <w:szCs w:val="22"/>
          <w:lang w:val="en-ZA"/>
        </w:rPr>
        <w:tab/>
      </w:r>
      <w:r w:rsidRPr="00AF21A6">
        <w:rPr>
          <w:rFonts w:ascii="Arial" w:eastAsia="Calibri" w:hAnsi="Arial" w:cs="Arial"/>
          <w:sz w:val="22"/>
          <w:szCs w:val="22"/>
          <w:lang w:val="en-ZA"/>
        </w:rPr>
        <w:tab/>
      </w:r>
      <w:r w:rsidRPr="00AF21A6">
        <w:rPr>
          <w:rFonts w:ascii="Arial" w:eastAsia="Calibri" w:hAnsi="Arial" w:cs="Arial"/>
          <w:sz w:val="22"/>
          <w:szCs w:val="22"/>
          <w:lang w:val="en-ZA"/>
        </w:rPr>
        <w:tab/>
      </w:r>
      <w:r w:rsidRPr="00AF21A6">
        <w:rPr>
          <w:rFonts w:ascii="Arial" w:eastAsia="Calibri" w:hAnsi="Arial" w:cs="Arial"/>
          <w:sz w:val="22"/>
          <w:szCs w:val="22"/>
          <w:lang w:val="en-ZA"/>
        </w:rPr>
        <w:tab/>
      </w:r>
      <w:r w:rsidRPr="00AF21A6">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F21A6">
        <w:rPr>
          <w:rFonts w:ascii="Arial" w:eastAsia="Calibri" w:hAnsi="Arial" w:cs="Arial"/>
          <w:sz w:val="22"/>
          <w:szCs w:val="22"/>
          <w:lang w:val="en-ZA"/>
        </w:rPr>
        <w:t>[NW4058E]</w:t>
      </w:r>
    </w:p>
    <w:p w:rsidR="001433AE" w:rsidRDefault="00AD726C" w:rsidP="00F33FEC">
      <w:pPr>
        <w:spacing w:before="100" w:beforeAutospacing="1" w:after="100" w:afterAutospacing="1" w:line="360" w:lineRule="auto"/>
        <w:jc w:val="both"/>
        <w:outlineLvl w:val="0"/>
        <w:rPr>
          <w:rFonts w:ascii="Arial" w:hAnsi="Arial" w:cs="Arial"/>
          <w:sz w:val="22"/>
          <w:szCs w:val="22"/>
        </w:rPr>
      </w:pPr>
      <w:r w:rsidRPr="00F33FEC">
        <w:rPr>
          <w:rFonts w:ascii="Arial" w:hAnsi="Arial" w:cs="Arial"/>
          <w:b/>
          <w:sz w:val="22"/>
          <w:szCs w:val="22"/>
        </w:rPr>
        <w:t xml:space="preserve"> </w:t>
      </w:r>
      <w:r w:rsidR="001433AE" w:rsidRPr="00F33FEC">
        <w:rPr>
          <w:rFonts w:ascii="Arial" w:hAnsi="Arial" w:cs="Arial"/>
          <w:b/>
          <w:sz w:val="22"/>
          <w:szCs w:val="22"/>
        </w:rPr>
        <w:t>REPLY</w:t>
      </w:r>
      <w:r w:rsidR="001433AE" w:rsidRPr="00F33FEC">
        <w:rPr>
          <w:rFonts w:ascii="Arial" w:hAnsi="Arial" w:cs="Arial"/>
          <w:sz w:val="22"/>
          <w:szCs w:val="22"/>
        </w:rPr>
        <w:t>:</w:t>
      </w:r>
    </w:p>
    <w:p w:rsidR="00BF495E" w:rsidRDefault="00365625" w:rsidP="00F33FEC">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The National Credit Act</w:t>
      </w:r>
      <w:r w:rsidR="00B17C37">
        <w:rPr>
          <w:rFonts w:ascii="Arial" w:hAnsi="Arial" w:cs="Arial"/>
          <w:sz w:val="22"/>
          <w:szCs w:val="22"/>
        </w:rPr>
        <w:t>, 35 of 2005</w:t>
      </w:r>
      <w:r>
        <w:rPr>
          <w:rFonts w:ascii="Arial" w:hAnsi="Arial" w:cs="Arial"/>
          <w:sz w:val="22"/>
          <w:szCs w:val="22"/>
        </w:rPr>
        <w:t xml:space="preserve"> does not fall under the mandate of the</w:t>
      </w:r>
      <w:r w:rsidR="00BF495E">
        <w:rPr>
          <w:rFonts w:ascii="Arial" w:hAnsi="Arial" w:cs="Arial"/>
          <w:sz w:val="22"/>
          <w:szCs w:val="22"/>
        </w:rPr>
        <w:t xml:space="preserve"> National Treasury. </w:t>
      </w:r>
    </w:p>
    <w:p w:rsidR="00965E87" w:rsidRDefault="00BF495E" w:rsidP="00F33FEC">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w:t>
      </w:r>
      <w:r w:rsidR="00965E87">
        <w:rPr>
          <w:rFonts w:ascii="Arial" w:hAnsi="Arial" w:cs="Arial"/>
          <w:sz w:val="22"/>
          <w:szCs w:val="22"/>
        </w:rPr>
        <w:t xml:space="preserve">question </w:t>
      </w:r>
      <w:r>
        <w:rPr>
          <w:rFonts w:ascii="Arial" w:hAnsi="Arial" w:cs="Arial"/>
          <w:sz w:val="22"/>
          <w:szCs w:val="22"/>
        </w:rPr>
        <w:t xml:space="preserve">should </w:t>
      </w:r>
      <w:r w:rsidR="00965E87">
        <w:rPr>
          <w:rFonts w:ascii="Arial" w:hAnsi="Arial" w:cs="Arial"/>
          <w:sz w:val="22"/>
          <w:szCs w:val="22"/>
        </w:rPr>
        <w:t>rather be directed to the National Credit Regulator</w:t>
      </w:r>
      <w:r>
        <w:rPr>
          <w:rFonts w:ascii="Arial" w:hAnsi="Arial" w:cs="Arial"/>
          <w:sz w:val="22"/>
          <w:szCs w:val="22"/>
        </w:rPr>
        <w:t xml:space="preserve"> and the Department of Trade and Industry</w:t>
      </w:r>
      <w:r w:rsidR="00965E87">
        <w:rPr>
          <w:rFonts w:ascii="Arial" w:hAnsi="Arial" w:cs="Arial"/>
          <w:sz w:val="22"/>
          <w:szCs w:val="22"/>
        </w:rPr>
        <w:t>.</w:t>
      </w:r>
    </w:p>
    <w:p w:rsidR="00965E87" w:rsidRDefault="00965E87" w:rsidP="00F33FEC">
      <w:pPr>
        <w:spacing w:before="100" w:beforeAutospacing="1" w:after="100" w:afterAutospacing="1" w:line="360" w:lineRule="auto"/>
        <w:jc w:val="both"/>
        <w:outlineLvl w:val="0"/>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9583C"/>
    <w:rsid w:val="000A03A9"/>
    <w:rsid w:val="000B5D30"/>
    <w:rsid w:val="000C2BEF"/>
    <w:rsid w:val="000C48D8"/>
    <w:rsid w:val="000E0FF8"/>
    <w:rsid w:val="000E1B36"/>
    <w:rsid w:val="000F3B14"/>
    <w:rsid w:val="000F477D"/>
    <w:rsid w:val="001433AE"/>
    <w:rsid w:val="0014441E"/>
    <w:rsid w:val="0015727B"/>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54246"/>
    <w:rsid w:val="002855CE"/>
    <w:rsid w:val="002867DD"/>
    <w:rsid w:val="002A4157"/>
    <w:rsid w:val="002F6E86"/>
    <w:rsid w:val="00304578"/>
    <w:rsid w:val="00307402"/>
    <w:rsid w:val="003421BD"/>
    <w:rsid w:val="00344553"/>
    <w:rsid w:val="00351BF5"/>
    <w:rsid w:val="00365625"/>
    <w:rsid w:val="00382856"/>
    <w:rsid w:val="003E130E"/>
    <w:rsid w:val="003F3C43"/>
    <w:rsid w:val="0043065E"/>
    <w:rsid w:val="00455CE1"/>
    <w:rsid w:val="0047127F"/>
    <w:rsid w:val="00472D86"/>
    <w:rsid w:val="00485B2E"/>
    <w:rsid w:val="004A078E"/>
    <w:rsid w:val="004D7FA6"/>
    <w:rsid w:val="004F43FB"/>
    <w:rsid w:val="00500A7C"/>
    <w:rsid w:val="005141B3"/>
    <w:rsid w:val="00532BB4"/>
    <w:rsid w:val="00533C35"/>
    <w:rsid w:val="005706F1"/>
    <w:rsid w:val="00574E19"/>
    <w:rsid w:val="005A25BC"/>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D596D"/>
    <w:rsid w:val="008E01C3"/>
    <w:rsid w:val="008E4142"/>
    <w:rsid w:val="009021F5"/>
    <w:rsid w:val="00911717"/>
    <w:rsid w:val="009163A5"/>
    <w:rsid w:val="00940D06"/>
    <w:rsid w:val="00953363"/>
    <w:rsid w:val="0096007E"/>
    <w:rsid w:val="00965E87"/>
    <w:rsid w:val="009854F6"/>
    <w:rsid w:val="009951EA"/>
    <w:rsid w:val="009A18A7"/>
    <w:rsid w:val="009A3C71"/>
    <w:rsid w:val="009A7DA2"/>
    <w:rsid w:val="009B3666"/>
    <w:rsid w:val="009B5327"/>
    <w:rsid w:val="009C69F6"/>
    <w:rsid w:val="009E1AB2"/>
    <w:rsid w:val="009E357F"/>
    <w:rsid w:val="00A02200"/>
    <w:rsid w:val="00A11CD8"/>
    <w:rsid w:val="00A31827"/>
    <w:rsid w:val="00A45FE5"/>
    <w:rsid w:val="00A525F0"/>
    <w:rsid w:val="00A566A2"/>
    <w:rsid w:val="00A5731A"/>
    <w:rsid w:val="00A677C3"/>
    <w:rsid w:val="00A72B9B"/>
    <w:rsid w:val="00AA4ED9"/>
    <w:rsid w:val="00AD00CE"/>
    <w:rsid w:val="00AD5C9B"/>
    <w:rsid w:val="00AD726C"/>
    <w:rsid w:val="00AE07DE"/>
    <w:rsid w:val="00AF21A6"/>
    <w:rsid w:val="00B03AF4"/>
    <w:rsid w:val="00B03DD6"/>
    <w:rsid w:val="00B150CC"/>
    <w:rsid w:val="00B17C37"/>
    <w:rsid w:val="00B20E37"/>
    <w:rsid w:val="00B2276A"/>
    <w:rsid w:val="00B23547"/>
    <w:rsid w:val="00B35E0C"/>
    <w:rsid w:val="00B447E6"/>
    <w:rsid w:val="00B5649A"/>
    <w:rsid w:val="00B72D0B"/>
    <w:rsid w:val="00B77F67"/>
    <w:rsid w:val="00B913C7"/>
    <w:rsid w:val="00B95452"/>
    <w:rsid w:val="00BC3150"/>
    <w:rsid w:val="00BD31C6"/>
    <w:rsid w:val="00BF495E"/>
    <w:rsid w:val="00BF5863"/>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63B6"/>
    <w:rsid w:val="00D57C49"/>
    <w:rsid w:val="00D77720"/>
    <w:rsid w:val="00D8139F"/>
    <w:rsid w:val="00DA560F"/>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ED51F7"/>
    <w:rsid w:val="00F03C60"/>
    <w:rsid w:val="00F1703D"/>
    <w:rsid w:val="00F33FEC"/>
    <w:rsid w:val="00F51C17"/>
    <w:rsid w:val="00F5571A"/>
    <w:rsid w:val="00F65949"/>
    <w:rsid w:val="00F754AB"/>
    <w:rsid w:val="00F87EA6"/>
    <w:rsid w:val="00FB0ABC"/>
    <w:rsid w:val="00FB7230"/>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4195">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B77D-ACAB-41EA-BFD7-0A05BF54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2018-06-05T09:05:00Z</cp:lastPrinted>
  <dcterms:created xsi:type="dcterms:W3CDTF">2018-12-31T13:43:00Z</dcterms:created>
  <dcterms:modified xsi:type="dcterms:W3CDTF">2018-12-31T13:43:00Z</dcterms:modified>
</cp:coreProperties>
</file>