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7F" w:rsidRPr="001B0917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QUESTION NUMBER: </w:t>
      </w:r>
      <w:r w:rsidR="008665BB">
        <w:rPr>
          <w:rFonts w:ascii="Arial" w:hAnsi="Arial" w:cs="Arial"/>
          <w:b/>
          <w:sz w:val="22"/>
          <w:szCs w:val="22"/>
        </w:rPr>
        <w:t>3</w:t>
      </w:r>
      <w:r w:rsidR="00F97528">
        <w:rPr>
          <w:rFonts w:ascii="Arial" w:hAnsi="Arial" w:cs="Arial"/>
          <w:b/>
          <w:sz w:val="22"/>
          <w:szCs w:val="22"/>
        </w:rPr>
        <w:t>485</w:t>
      </w:r>
      <w:r w:rsidRPr="00063E28">
        <w:rPr>
          <w:rFonts w:ascii="Arial" w:hAnsi="Arial" w:cs="Arial"/>
          <w:b/>
          <w:sz w:val="22"/>
          <w:szCs w:val="22"/>
        </w:rPr>
        <w:t xml:space="preserve"> [</w:t>
      </w:r>
      <w:r w:rsidRPr="009951EA">
        <w:rPr>
          <w:rFonts w:ascii="Arial" w:hAnsi="Arial" w:cs="Arial"/>
          <w:b/>
          <w:sz w:val="22"/>
          <w:szCs w:val="22"/>
          <w:lang w:val="en-ZA"/>
        </w:rPr>
        <w:t>NW</w:t>
      </w:r>
      <w:r w:rsidR="00F97528">
        <w:rPr>
          <w:rFonts w:ascii="Arial" w:hAnsi="Arial" w:cs="Arial"/>
          <w:b/>
          <w:sz w:val="22"/>
          <w:szCs w:val="22"/>
          <w:lang w:val="en-ZA"/>
        </w:rPr>
        <w:t>4042</w:t>
      </w:r>
      <w:r w:rsidRPr="009951EA">
        <w:rPr>
          <w:rFonts w:ascii="Arial" w:hAnsi="Arial" w:cs="Arial"/>
          <w:b/>
          <w:sz w:val="22"/>
          <w:szCs w:val="22"/>
          <w:lang w:val="en-ZA"/>
        </w:rPr>
        <w:t>E</w:t>
      </w:r>
      <w:r w:rsidRPr="00063E28">
        <w:rPr>
          <w:rFonts w:ascii="Arial" w:hAnsi="Arial" w:cs="Arial"/>
          <w:b/>
          <w:sz w:val="22"/>
          <w:szCs w:val="22"/>
        </w:rPr>
        <w:t>]</w:t>
      </w:r>
    </w:p>
    <w:p w:rsidR="0047127F" w:rsidRPr="00063E28" w:rsidRDefault="0047127F" w:rsidP="0047127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DATE OF PUBLICATION: </w:t>
      </w:r>
      <w:r w:rsidR="00473745">
        <w:rPr>
          <w:rFonts w:ascii="Arial" w:hAnsi="Arial" w:cs="Arial"/>
          <w:b/>
          <w:sz w:val="22"/>
          <w:szCs w:val="22"/>
        </w:rPr>
        <w:t>16</w:t>
      </w:r>
      <w:r w:rsidR="00EE0D46">
        <w:rPr>
          <w:rFonts w:ascii="Arial" w:hAnsi="Arial" w:cs="Arial"/>
          <w:b/>
          <w:sz w:val="22"/>
          <w:szCs w:val="22"/>
        </w:rPr>
        <w:t xml:space="preserve"> </w:t>
      </w:r>
      <w:r w:rsidR="00AC494C">
        <w:rPr>
          <w:rFonts w:ascii="Arial" w:hAnsi="Arial" w:cs="Arial"/>
          <w:b/>
          <w:sz w:val="22"/>
          <w:szCs w:val="22"/>
        </w:rPr>
        <w:t>NOVEMBER</w:t>
      </w:r>
      <w:r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BC3150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F97528" w:rsidRPr="005F6003" w:rsidRDefault="00F97528" w:rsidP="00F97528">
      <w:pPr>
        <w:spacing w:before="100" w:beforeAutospacing="1" w:after="100" w:afterAutospacing="1" w:line="276" w:lineRule="auto"/>
        <w:ind w:left="851" w:hanging="851"/>
        <w:rPr>
          <w:rFonts w:ascii="Arial" w:eastAsia="Calibri" w:hAnsi="Arial" w:cs="Arial"/>
          <w:b/>
          <w:bCs/>
          <w:color w:val="000000"/>
          <w:sz w:val="22"/>
          <w:szCs w:val="22"/>
          <w:lang w:val="af-ZA"/>
        </w:rPr>
      </w:pPr>
      <w:r w:rsidRPr="005F6003">
        <w:rPr>
          <w:rFonts w:ascii="Arial" w:eastAsia="Calibri" w:hAnsi="Arial" w:cs="Arial"/>
          <w:b/>
          <w:bCs/>
          <w:color w:val="000000"/>
          <w:sz w:val="22"/>
          <w:szCs w:val="22"/>
          <w:lang w:val="af-ZA"/>
        </w:rPr>
        <w:t>3485.</w:t>
      </w:r>
      <w:r w:rsidRPr="005F6003">
        <w:rPr>
          <w:rFonts w:ascii="Arial" w:eastAsia="Calibri" w:hAnsi="Arial" w:cs="Arial"/>
          <w:b/>
          <w:bCs/>
          <w:color w:val="000000"/>
          <w:sz w:val="22"/>
          <w:szCs w:val="22"/>
          <w:lang w:val="af-ZA"/>
        </w:rPr>
        <w:tab/>
        <w:t xml:space="preserve">Mr S P </w:t>
      </w:r>
      <w:r w:rsidRPr="005F6003">
        <w:rPr>
          <w:rFonts w:ascii="Arial" w:eastAsia="Calibri" w:hAnsi="Arial" w:cs="Arial"/>
          <w:b/>
          <w:bCs/>
          <w:color w:val="000000"/>
          <w:sz w:val="22"/>
          <w:szCs w:val="22"/>
          <w:lang w:val="en-GB"/>
        </w:rPr>
        <w:t>Mhlongo</w:t>
      </w:r>
      <w:r w:rsidRPr="005F6003">
        <w:rPr>
          <w:rFonts w:ascii="Arial" w:eastAsia="Calibri" w:hAnsi="Arial" w:cs="Arial"/>
          <w:b/>
          <w:bCs/>
          <w:color w:val="000000"/>
          <w:sz w:val="22"/>
          <w:szCs w:val="22"/>
          <w:lang w:val="af-ZA"/>
        </w:rPr>
        <w:t xml:space="preserve"> (EFF) to </w:t>
      </w:r>
      <w:r w:rsidRPr="005F6003">
        <w:rPr>
          <w:rFonts w:ascii="Arial" w:eastAsia="Calibri" w:hAnsi="Arial" w:cs="Arial"/>
          <w:b/>
          <w:bCs/>
          <w:color w:val="000000"/>
          <w:sz w:val="22"/>
          <w:szCs w:val="22"/>
          <w:lang w:val="en-ZA"/>
        </w:rPr>
        <w:t>ask</w:t>
      </w:r>
      <w:r w:rsidRPr="005F6003">
        <w:rPr>
          <w:rFonts w:ascii="Arial" w:eastAsia="Calibri" w:hAnsi="Arial" w:cs="Arial"/>
          <w:b/>
          <w:bCs/>
          <w:color w:val="000000"/>
          <w:sz w:val="22"/>
          <w:szCs w:val="22"/>
          <w:lang w:val="af-ZA"/>
        </w:rPr>
        <w:t xml:space="preserve"> the Minister of Finance:</w:t>
      </w:r>
    </w:p>
    <w:p w:rsidR="00F97528" w:rsidRDefault="00F97528" w:rsidP="00F97528">
      <w:pPr>
        <w:spacing w:before="100" w:beforeAutospacing="1" w:after="100" w:afterAutospacing="1" w:line="276" w:lineRule="auto"/>
        <w:ind w:left="851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5F6003">
        <w:rPr>
          <w:rStyle w:val="CharChar"/>
          <w:rFonts w:eastAsia="Calibri"/>
        </w:rPr>
        <w:t xml:space="preserve">What qualifications and experience did a certain </w:t>
      </w:r>
      <w:r w:rsidRPr="005F6003">
        <w:rPr>
          <w:rFonts w:ascii="Arial" w:eastAsia="Calibri" w:hAnsi="Arial" w:cs="Arial"/>
          <w:sz w:val="22"/>
          <w:szCs w:val="22"/>
          <w:lang w:val="af-ZA"/>
        </w:rPr>
        <w:t>person (</w:t>
      </w:r>
      <w:r w:rsidR="005F6003" w:rsidRPr="005F6003">
        <w:rPr>
          <w:rFonts w:ascii="Arial" w:eastAsia="Calibri" w:hAnsi="Arial" w:cs="Arial"/>
          <w:sz w:val="22"/>
          <w:szCs w:val="22"/>
          <w:lang w:val="af-ZA"/>
        </w:rPr>
        <w:t>name furnished</w:t>
      </w:r>
      <w:r w:rsidRPr="005F6003">
        <w:rPr>
          <w:rFonts w:ascii="Arial" w:eastAsia="Calibri" w:hAnsi="Arial" w:cs="Arial"/>
          <w:sz w:val="22"/>
          <w:szCs w:val="22"/>
          <w:lang w:val="af-ZA"/>
        </w:rPr>
        <w:t xml:space="preserve">) have to be considered for appointment </w:t>
      </w:r>
      <w:r w:rsidRPr="005F6003">
        <w:rPr>
          <w:rFonts w:ascii="Arial" w:eastAsia="Calibri" w:hAnsi="Arial" w:cs="Arial"/>
          <w:sz w:val="22"/>
          <w:szCs w:val="22"/>
          <w:lang w:val="en-GB"/>
        </w:rPr>
        <w:t>in</w:t>
      </w:r>
      <w:r w:rsidRPr="005F6003">
        <w:rPr>
          <w:rFonts w:ascii="Arial" w:eastAsia="Calibri" w:hAnsi="Arial" w:cs="Arial"/>
          <w:sz w:val="22"/>
          <w:szCs w:val="22"/>
          <w:lang w:val="af-ZA"/>
        </w:rPr>
        <w:t xml:space="preserve"> certain positions (</w:t>
      </w:r>
      <w:r w:rsidR="005F6003" w:rsidRPr="005F6003">
        <w:rPr>
          <w:rFonts w:ascii="Arial" w:eastAsia="Calibri" w:hAnsi="Arial" w:cs="Arial"/>
          <w:sz w:val="22"/>
          <w:szCs w:val="22"/>
          <w:lang w:val="af-ZA"/>
        </w:rPr>
        <w:t>details furnished</w:t>
      </w:r>
      <w:r w:rsidRPr="005F6003">
        <w:rPr>
          <w:rFonts w:ascii="Arial" w:eastAsia="Calibri" w:hAnsi="Arial" w:cs="Arial"/>
          <w:sz w:val="22"/>
          <w:szCs w:val="22"/>
          <w:lang w:val="af-ZA"/>
        </w:rPr>
        <w:t>)?</w:t>
      </w:r>
      <w:r w:rsidRPr="00F97528">
        <w:rPr>
          <w:rFonts w:ascii="Arial" w:eastAsia="Calibri" w:hAnsi="Arial" w:cs="Arial"/>
          <w:sz w:val="22"/>
          <w:szCs w:val="22"/>
          <w:lang w:val="af-ZA"/>
        </w:rPr>
        <w:tab/>
      </w:r>
    </w:p>
    <w:p w:rsidR="00F97528" w:rsidRPr="00F97528" w:rsidRDefault="00F97528" w:rsidP="00F97528">
      <w:pPr>
        <w:spacing w:before="100" w:beforeAutospacing="1" w:after="100" w:afterAutospacing="1" w:line="276" w:lineRule="auto"/>
        <w:ind w:left="7331" w:firstLine="589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F97528">
        <w:rPr>
          <w:rFonts w:ascii="Arial" w:eastAsia="Calibri" w:hAnsi="Arial" w:cs="Arial"/>
          <w:sz w:val="22"/>
          <w:szCs w:val="22"/>
          <w:lang w:val="af-ZA"/>
        </w:rPr>
        <w:t>NW4042E</w:t>
      </w:r>
    </w:p>
    <w:p w:rsidR="001433AE" w:rsidRPr="00F97528" w:rsidRDefault="001433AE" w:rsidP="00F97528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F6003">
        <w:rPr>
          <w:rFonts w:ascii="Arial" w:hAnsi="Arial" w:cs="Arial"/>
          <w:b/>
          <w:bCs/>
          <w:color w:val="000000"/>
          <w:sz w:val="22"/>
          <w:szCs w:val="22"/>
        </w:rPr>
        <w:t>REPLY</w:t>
      </w:r>
      <w:r w:rsidRPr="00F97528">
        <w:rPr>
          <w:rFonts w:ascii="Arial" w:hAnsi="Arial" w:cs="Arial"/>
          <w:sz w:val="22"/>
          <w:szCs w:val="22"/>
        </w:rPr>
        <w:t>:</w:t>
      </w:r>
    </w:p>
    <w:p w:rsidR="0073233E" w:rsidRDefault="00890852" w:rsidP="0073233E">
      <w:pPr>
        <w:jc w:val="both"/>
        <w:rPr>
          <w:rFonts w:ascii="Arial" w:hAnsi="Arial" w:cs="Arial"/>
          <w:sz w:val="22"/>
          <w:szCs w:val="22"/>
        </w:rPr>
      </w:pPr>
      <w:r>
        <w:rPr>
          <w:rStyle w:val="CharChar"/>
          <w:rFonts w:eastAsia="Calibri"/>
        </w:rPr>
        <w:t xml:space="preserve">A </w:t>
      </w:r>
      <w:r w:rsidRPr="005F6003">
        <w:rPr>
          <w:rStyle w:val="CharChar"/>
          <w:rFonts w:eastAsia="Calibri"/>
        </w:rPr>
        <w:t xml:space="preserve">certain </w:t>
      </w:r>
      <w:r w:rsidRPr="005F6003">
        <w:rPr>
          <w:rFonts w:ascii="Arial" w:eastAsia="Calibri" w:hAnsi="Arial" w:cs="Arial"/>
          <w:sz w:val="22"/>
          <w:szCs w:val="22"/>
          <w:lang w:val="af-ZA"/>
        </w:rPr>
        <w:t xml:space="preserve">person (name furnished) </w:t>
      </w:r>
      <w:r w:rsidR="00E85408" w:rsidRPr="00E85408">
        <w:rPr>
          <w:rFonts w:ascii="Arial" w:hAnsi="Arial" w:cs="Arial"/>
          <w:sz w:val="22"/>
          <w:szCs w:val="22"/>
        </w:rPr>
        <w:t xml:space="preserve">was appointed as Chief Officer Strategy, Enforcement and Enablement (SEE) on the 1/02/2011. The appointment was based on </w:t>
      </w:r>
      <w:r>
        <w:rPr>
          <w:rFonts w:ascii="Arial" w:hAnsi="Arial" w:cs="Arial"/>
          <w:sz w:val="22"/>
          <w:szCs w:val="22"/>
        </w:rPr>
        <w:t>his</w:t>
      </w:r>
      <w:r w:rsidR="00E85408" w:rsidRPr="00E85408">
        <w:rPr>
          <w:rFonts w:ascii="Arial" w:hAnsi="Arial" w:cs="Arial"/>
          <w:sz w:val="22"/>
          <w:szCs w:val="22"/>
        </w:rPr>
        <w:t xml:space="preserve"> extensive experience in enforcement </w:t>
      </w:r>
      <w:r w:rsidR="00AF24C9">
        <w:rPr>
          <w:rFonts w:ascii="Arial" w:hAnsi="Arial" w:cs="Arial"/>
          <w:sz w:val="22"/>
          <w:szCs w:val="22"/>
        </w:rPr>
        <w:t>within the Security Cluster</w:t>
      </w:r>
      <w:r w:rsidR="0073233E">
        <w:rPr>
          <w:rFonts w:ascii="Arial" w:hAnsi="Arial" w:cs="Arial"/>
          <w:sz w:val="22"/>
          <w:szCs w:val="22"/>
        </w:rPr>
        <w:t xml:space="preserve">. </w:t>
      </w:r>
      <w:r w:rsidR="00AF24C9">
        <w:rPr>
          <w:rFonts w:ascii="Arial" w:hAnsi="Arial" w:cs="Arial"/>
          <w:sz w:val="22"/>
          <w:szCs w:val="22"/>
        </w:rPr>
        <w:t>When he commenced his employment at SARS</w:t>
      </w:r>
      <w:r w:rsidR="00E505A4">
        <w:rPr>
          <w:rFonts w:ascii="Arial" w:hAnsi="Arial" w:cs="Arial"/>
          <w:sz w:val="22"/>
          <w:szCs w:val="22"/>
        </w:rPr>
        <w:t xml:space="preserve"> in 1999</w:t>
      </w:r>
      <w:r w:rsidR="00AF24C9">
        <w:rPr>
          <w:rFonts w:ascii="Arial" w:hAnsi="Arial" w:cs="Arial"/>
          <w:sz w:val="22"/>
          <w:szCs w:val="22"/>
        </w:rPr>
        <w:t xml:space="preserve"> h</w:t>
      </w:r>
      <w:r w:rsidR="0073233E">
        <w:rPr>
          <w:rFonts w:ascii="Arial" w:hAnsi="Arial" w:cs="Arial"/>
          <w:sz w:val="22"/>
          <w:szCs w:val="22"/>
        </w:rPr>
        <w:t xml:space="preserve">e was appointed at a Chief Director level. </w:t>
      </w:r>
    </w:p>
    <w:p w:rsidR="00E85408" w:rsidRPr="00E85408" w:rsidRDefault="00E85408" w:rsidP="0073233E">
      <w:pPr>
        <w:jc w:val="both"/>
        <w:rPr>
          <w:rFonts w:ascii="Arial" w:hAnsi="Arial" w:cs="Arial"/>
          <w:sz w:val="22"/>
          <w:szCs w:val="22"/>
        </w:rPr>
      </w:pPr>
    </w:p>
    <w:p w:rsidR="00E85408" w:rsidRPr="00E85408" w:rsidRDefault="00E505A4" w:rsidP="00732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</w:t>
      </w:r>
      <w:proofErr w:type="gramStart"/>
      <w:r>
        <w:rPr>
          <w:rFonts w:ascii="Arial" w:hAnsi="Arial" w:cs="Arial"/>
          <w:sz w:val="22"/>
          <w:szCs w:val="22"/>
        </w:rPr>
        <w:t>is understood</w:t>
      </w:r>
      <w:proofErr w:type="gramEnd"/>
      <w:r>
        <w:rPr>
          <w:rFonts w:ascii="Arial" w:hAnsi="Arial" w:cs="Arial"/>
          <w:sz w:val="22"/>
          <w:szCs w:val="22"/>
        </w:rPr>
        <w:t xml:space="preserve"> that t</w:t>
      </w:r>
      <w:r w:rsidR="00E85408" w:rsidRPr="00E85408">
        <w:rPr>
          <w:rFonts w:ascii="Arial" w:hAnsi="Arial" w:cs="Arial"/>
          <w:sz w:val="22"/>
          <w:szCs w:val="22"/>
        </w:rPr>
        <w:t>he SARS qualification framework at that time made provision for either minimum qualifications and</w:t>
      </w:r>
      <w:r>
        <w:rPr>
          <w:rFonts w:ascii="Arial" w:hAnsi="Arial" w:cs="Arial"/>
          <w:sz w:val="22"/>
          <w:szCs w:val="22"/>
        </w:rPr>
        <w:t>/</w:t>
      </w:r>
      <w:r w:rsidR="00E85408" w:rsidRPr="00E85408">
        <w:rPr>
          <w:rFonts w:ascii="Arial" w:hAnsi="Arial" w:cs="Arial"/>
          <w:sz w:val="22"/>
          <w:szCs w:val="22"/>
        </w:rPr>
        <w:t xml:space="preserve">or a number of years relevant experience as requirements for appointment. </w:t>
      </w:r>
      <w:r w:rsidR="00890852">
        <w:rPr>
          <w:rFonts w:ascii="Arial" w:hAnsi="Arial" w:cs="Arial"/>
          <w:sz w:val="22"/>
          <w:szCs w:val="22"/>
        </w:rPr>
        <w:t xml:space="preserve">A </w:t>
      </w:r>
      <w:r w:rsidR="00890852" w:rsidRPr="005F6003">
        <w:rPr>
          <w:rStyle w:val="CharChar"/>
          <w:rFonts w:eastAsia="Calibri"/>
        </w:rPr>
        <w:t xml:space="preserve">certain </w:t>
      </w:r>
      <w:r w:rsidR="00890852" w:rsidRPr="005F6003">
        <w:rPr>
          <w:rFonts w:ascii="Arial" w:eastAsia="Calibri" w:hAnsi="Arial" w:cs="Arial"/>
          <w:sz w:val="22"/>
          <w:szCs w:val="22"/>
          <w:lang w:val="af-ZA"/>
        </w:rPr>
        <w:t xml:space="preserve">person (name furnished) </w:t>
      </w:r>
      <w:r w:rsidR="0073233E">
        <w:rPr>
          <w:rFonts w:ascii="Arial" w:hAnsi="Arial" w:cs="Arial"/>
          <w:sz w:val="22"/>
          <w:szCs w:val="22"/>
        </w:rPr>
        <w:t>was</w:t>
      </w:r>
      <w:r w:rsidR="00E85408" w:rsidRPr="00E85408">
        <w:rPr>
          <w:rFonts w:ascii="Arial" w:hAnsi="Arial" w:cs="Arial"/>
          <w:sz w:val="22"/>
          <w:szCs w:val="22"/>
        </w:rPr>
        <w:t xml:space="preserve"> </w:t>
      </w:r>
      <w:r w:rsidR="0073233E">
        <w:rPr>
          <w:rFonts w:ascii="Arial" w:hAnsi="Arial" w:cs="Arial"/>
          <w:sz w:val="22"/>
          <w:szCs w:val="22"/>
        </w:rPr>
        <w:t>then</w:t>
      </w:r>
      <w:r w:rsidR="00E85408" w:rsidRPr="00E85408">
        <w:rPr>
          <w:rFonts w:ascii="Arial" w:hAnsi="Arial" w:cs="Arial"/>
          <w:sz w:val="22"/>
          <w:szCs w:val="22"/>
        </w:rPr>
        <w:t xml:space="preserve"> appointed on the basis of his experience.</w:t>
      </w:r>
    </w:p>
    <w:p w:rsidR="00E85408" w:rsidRDefault="00AF24C9" w:rsidP="00732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2009 Financial year three Senior SARS staff were designated as Deputy Commissioners of which Mr Ivan Pillay was one. </w:t>
      </w:r>
      <w:r w:rsidR="00890852">
        <w:rPr>
          <w:rFonts w:ascii="Arial" w:hAnsi="Arial" w:cs="Arial"/>
          <w:sz w:val="22"/>
          <w:szCs w:val="22"/>
        </w:rPr>
        <w:t>He</w:t>
      </w:r>
      <w:r w:rsidR="00E85408" w:rsidRPr="00E85408">
        <w:rPr>
          <w:rFonts w:ascii="Arial" w:hAnsi="Arial" w:cs="Arial"/>
          <w:sz w:val="22"/>
          <w:szCs w:val="22"/>
        </w:rPr>
        <w:t xml:space="preserve"> was never appointed as Commissioner but only Acted in that role.</w:t>
      </w:r>
    </w:p>
    <w:p w:rsidR="00734E94" w:rsidRDefault="00734E94" w:rsidP="0073233E">
      <w:pPr>
        <w:jc w:val="both"/>
        <w:rPr>
          <w:rFonts w:ascii="Arial" w:hAnsi="Arial" w:cs="Arial"/>
          <w:sz w:val="22"/>
          <w:szCs w:val="22"/>
        </w:rPr>
      </w:pPr>
    </w:p>
    <w:p w:rsidR="00734E94" w:rsidRPr="00E85408" w:rsidRDefault="00734E94" w:rsidP="007323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According to SARS records, </w:t>
      </w:r>
      <w:r w:rsidR="00890852">
        <w:rPr>
          <w:rFonts w:ascii="Arial" w:hAnsi="Arial" w:cs="Arial"/>
          <w:sz w:val="22"/>
          <w:szCs w:val="22"/>
        </w:rPr>
        <w:t xml:space="preserve">a </w:t>
      </w:r>
      <w:r w:rsidR="00890852" w:rsidRPr="005F6003">
        <w:rPr>
          <w:rStyle w:val="CharChar"/>
          <w:rFonts w:eastAsia="Calibri"/>
        </w:rPr>
        <w:t xml:space="preserve">certain </w:t>
      </w:r>
      <w:r w:rsidR="00890852" w:rsidRPr="005F6003">
        <w:rPr>
          <w:rFonts w:ascii="Arial" w:eastAsia="Calibri" w:hAnsi="Arial" w:cs="Arial"/>
          <w:sz w:val="22"/>
          <w:szCs w:val="22"/>
          <w:lang w:val="af-ZA"/>
        </w:rPr>
        <w:t xml:space="preserve">person (name furnished) </w:t>
      </w:r>
      <w:r>
        <w:rPr>
          <w:rFonts w:ascii="Arial" w:hAnsi="Arial" w:cs="Arial"/>
          <w:sz w:val="22"/>
          <w:szCs w:val="22"/>
        </w:rPr>
        <w:t>holds a grade 12 qualification.</w:t>
      </w:r>
    </w:p>
    <w:tbl>
      <w:tblPr>
        <w:tblpPr w:leftFromText="180" w:rightFromText="180" w:vertAnchor="text" w:horzAnchor="margin" w:tblpY="415"/>
        <w:tblW w:w="10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989"/>
        <w:gridCol w:w="3107"/>
        <w:gridCol w:w="1843"/>
      </w:tblGrid>
      <w:tr w:rsidR="00E85408" w:rsidRPr="00E85408" w:rsidTr="00E85408">
        <w:trPr>
          <w:trHeight w:val="30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Date</w:t>
            </w:r>
          </w:p>
        </w:tc>
        <w:tc>
          <w:tcPr>
            <w:tcW w:w="3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Job Title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Department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Grade</w:t>
            </w:r>
          </w:p>
        </w:tc>
      </w:tr>
      <w:tr w:rsidR="00E85408" w:rsidRPr="00E85408" w:rsidTr="00E85408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1999/04/01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Chief Director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Investigation Administration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DPSA Level 14</w:t>
            </w:r>
          </w:p>
        </w:tc>
      </w:tr>
      <w:tr w:rsidR="00E85408" w:rsidRPr="00E85408" w:rsidTr="00E85408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2000/06/01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Chief Director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Comp Si  Head Office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D22A29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DPSA Level 1</w:t>
            </w:r>
            <w:r w:rsidR="00D22A29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4</w:t>
            </w:r>
          </w:p>
        </w:tc>
      </w:tr>
      <w:tr w:rsidR="00E85408" w:rsidRPr="00E85408" w:rsidTr="00E85408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2000/07/01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GM: COMPLIANCE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Comp Si  Head Office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9</w:t>
            </w:r>
          </w:p>
        </w:tc>
      </w:tr>
      <w:tr w:rsidR="00E85408" w:rsidRPr="00E85408" w:rsidTr="00E85408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2004/01/24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GM:ENFORCEMENT &amp; RISK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Cmd: Compliance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9</w:t>
            </w:r>
          </w:p>
        </w:tc>
      </w:tr>
      <w:tr w:rsidR="00E85408" w:rsidRPr="00E85408" w:rsidTr="00E85408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2005/04/01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GM:ENFORCEMENT &amp; RISK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Enforcement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9</w:t>
            </w:r>
          </w:p>
        </w:tc>
      </w:tr>
      <w:tr w:rsidR="00E85408" w:rsidRPr="00E85408" w:rsidTr="00E85408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2011/01/01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Chief Officer: Enforcement &amp; Compl Risk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Enforcement &amp; Compliance Risk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9</w:t>
            </w:r>
          </w:p>
        </w:tc>
      </w:tr>
      <w:tr w:rsidR="00E85408" w:rsidRPr="00E85408" w:rsidTr="00E85408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2011/02/01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Deputy Commissioner / Chief Officer: SEE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Office of the Commissioner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9</w:t>
            </w:r>
          </w:p>
        </w:tc>
      </w:tr>
      <w:tr w:rsidR="00E85408" w:rsidRPr="00E85408" w:rsidTr="00E85408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2012/05/01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CO: Strategy Enablement &amp; Enforcement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Office of the Commissioner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9</w:t>
            </w:r>
          </w:p>
        </w:tc>
      </w:tr>
      <w:tr w:rsidR="00E85408" w:rsidRPr="00E85408" w:rsidTr="00E85408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2013/10/01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CO: Strategy Enablement &amp; Communication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Office of the Commissioner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08" w:rsidRPr="00E85408" w:rsidRDefault="00E85408" w:rsidP="00E85408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E85408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9</w:t>
            </w:r>
          </w:p>
        </w:tc>
      </w:tr>
    </w:tbl>
    <w:p w:rsidR="00AF431D" w:rsidRDefault="00AF431D" w:rsidP="00F9752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E94" w:rsidRPr="00E85408" w:rsidRDefault="00734E94" w:rsidP="00F9752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6A41"/>
    <w:rsid w:val="00020C04"/>
    <w:rsid w:val="00023BC3"/>
    <w:rsid w:val="00042E4A"/>
    <w:rsid w:val="00063E28"/>
    <w:rsid w:val="00072EBE"/>
    <w:rsid w:val="000B5D30"/>
    <w:rsid w:val="000C2BEF"/>
    <w:rsid w:val="000C48D8"/>
    <w:rsid w:val="000E1B36"/>
    <w:rsid w:val="000F3B14"/>
    <w:rsid w:val="000F477D"/>
    <w:rsid w:val="001433AE"/>
    <w:rsid w:val="0014441E"/>
    <w:rsid w:val="0015727B"/>
    <w:rsid w:val="00193F0D"/>
    <w:rsid w:val="00197576"/>
    <w:rsid w:val="001A58A9"/>
    <w:rsid w:val="001B0917"/>
    <w:rsid w:val="001D4937"/>
    <w:rsid w:val="001D540F"/>
    <w:rsid w:val="001E3FB5"/>
    <w:rsid w:val="001E6902"/>
    <w:rsid w:val="001F4B50"/>
    <w:rsid w:val="00207912"/>
    <w:rsid w:val="0022502D"/>
    <w:rsid w:val="00236C35"/>
    <w:rsid w:val="00264C95"/>
    <w:rsid w:val="002855CE"/>
    <w:rsid w:val="002867DD"/>
    <w:rsid w:val="002A4157"/>
    <w:rsid w:val="002F6E86"/>
    <w:rsid w:val="00304578"/>
    <w:rsid w:val="00307402"/>
    <w:rsid w:val="003421BD"/>
    <w:rsid w:val="00344553"/>
    <w:rsid w:val="00351BF5"/>
    <w:rsid w:val="003F3C43"/>
    <w:rsid w:val="0043065E"/>
    <w:rsid w:val="00455CE1"/>
    <w:rsid w:val="0047127F"/>
    <w:rsid w:val="00472D86"/>
    <w:rsid w:val="00473745"/>
    <w:rsid w:val="004775DD"/>
    <w:rsid w:val="00485B2E"/>
    <w:rsid w:val="004A078E"/>
    <w:rsid w:val="004F43FB"/>
    <w:rsid w:val="005141B3"/>
    <w:rsid w:val="00532BB4"/>
    <w:rsid w:val="00533C35"/>
    <w:rsid w:val="005706F1"/>
    <w:rsid w:val="00574E19"/>
    <w:rsid w:val="005A25BC"/>
    <w:rsid w:val="005F6003"/>
    <w:rsid w:val="00613FC6"/>
    <w:rsid w:val="006239F1"/>
    <w:rsid w:val="00624D20"/>
    <w:rsid w:val="0062770E"/>
    <w:rsid w:val="0064275F"/>
    <w:rsid w:val="00646E7C"/>
    <w:rsid w:val="00647EF2"/>
    <w:rsid w:val="00653A85"/>
    <w:rsid w:val="00674982"/>
    <w:rsid w:val="00685058"/>
    <w:rsid w:val="00693A64"/>
    <w:rsid w:val="006D1766"/>
    <w:rsid w:val="007118EA"/>
    <w:rsid w:val="00726A9C"/>
    <w:rsid w:val="0073233E"/>
    <w:rsid w:val="00734E94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B1BA1"/>
    <w:rsid w:val="007D4060"/>
    <w:rsid w:val="007D40D2"/>
    <w:rsid w:val="007E56A2"/>
    <w:rsid w:val="007F197E"/>
    <w:rsid w:val="007F223D"/>
    <w:rsid w:val="00803AC4"/>
    <w:rsid w:val="00813FF0"/>
    <w:rsid w:val="00826932"/>
    <w:rsid w:val="008321A4"/>
    <w:rsid w:val="00840093"/>
    <w:rsid w:val="00852DC3"/>
    <w:rsid w:val="008665BB"/>
    <w:rsid w:val="00876CBB"/>
    <w:rsid w:val="00890852"/>
    <w:rsid w:val="00891265"/>
    <w:rsid w:val="008B4E4F"/>
    <w:rsid w:val="008C2559"/>
    <w:rsid w:val="008E01C3"/>
    <w:rsid w:val="008E4142"/>
    <w:rsid w:val="009021F5"/>
    <w:rsid w:val="00911717"/>
    <w:rsid w:val="009163A5"/>
    <w:rsid w:val="00953363"/>
    <w:rsid w:val="0096007E"/>
    <w:rsid w:val="009951EA"/>
    <w:rsid w:val="009958A3"/>
    <w:rsid w:val="009A18A7"/>
    <w:rsid w:val="009A3C71"/>
    <w:rsid w:val="009C69F6"/>
    <w:rsid w:val="009E1AB2"/>
    <w:rsid w:val="009F5D76"/>
    <w:rsid w:val="00A02200"/>
    <w:rsid w:val="00A11CD8"/>
    <w:rsid w:val="00A45FE5"/>
    <w:rsid w:val="00A525F0"/>
    <w:rsid w:val="00A566A2"/>
    <w:rsid w:val="00A5731A"/>
    <w:rsid w:val="00A677C3"/>
    <w:rsid w:val="00A72B9B"/>
    <w:rsid w:val="00AA4ED9"/>
    <w:rsid w:val="00AC494C"/>
    <w:rsid w:val="00AD00CE"/>
    <w:rsid w:val="00AD5C9B"/>
    <w:rsid w:val="00AE07DE"/>
    <w:rsid w:val="00AF24C9"/>
    <w:rsid w:val="00AF431D"/>
    <w:rsid w:val="00B03AF4"/>
    <w:rsid w:val="00B03DD6"/>
    <w:rsid w:val="00B20E37"/>
    <w:rsid w:val="00B2276A"/>
    <w:rsid w:val="00B23547"/>
    <w:rsid w:val="00B35E0C"/>
    <w:rsid w:val="00B42CD7"/>
    <w:rsid w:val="00B447E6"/>
    <w:rsid w:val="00B5649A"/>
    <w:rsid w:val="00B72D0B"/>
    <w:rsid w:val="00B77F67"/>
    <w:rsid w:val="00B913C7"/>
    <w:rsid w:val="00B95452"/>
    <w:rsid w:val="00BC3150"/>
    <w:rsid w:val="00BD31C6"/>
    <w:rsid w:val="00BF5863"/>
    <w:rsid w:val="00C25C7E"/>
    <w:rsid w:val="00C312EA"/>
    <w:rsid w:val="00C44C35"/>
    <w:rsid w:val="00C472D6"/>
    <w:rsid w:val="00C60822"/>
    <w:rsid w:val="00C82101"/>
    <w:rsid w:val="00C9797F"/>
    <w:rsid w:val="00CA38F9"/>
    <w:rsid w:val="00CB4FDB"/>
    <w:rsid w:val="00CB51AD"/>
    <w:rsid w:val="00CC2F3E"/>
    <w:rsid w:val="00D01E04"/>
    <w:rsid w:val="00D22A29"/>
    <w:rsid w:val="00D22E21"/>
    <w:rsid w:val="00D363B6"/>
    <w:rsid w:val="00D57C49"/>
    <w:rsid w:val="00D8139F"/>
    <w:rsid w:val="00DB2463"/>
    <w:rsid w:val="00DC769E"/>
    <w:rsid w:val="00DD5296"/>
    <w:rsid w:val="00DE122E"/>
    <w:rsid w:val="00DE76CB"/>
    <w:rsid w:val="00DF0D26"/>
    <w:rsid w:val="00E42AEE"/>
    <w:rsid w:val="00E45431"/>
    <w:rsid w:val="00E505A4"/>
    <w:rsid w:val="00E55071"/>
    <w:rsid w:val="00E60EE1"/>
    <w:rsid w:val="00E7384D"/>
    <w:rsid w:val="00E77DF6"/>
    <w:rsid w:val="00E8352B"/>
    <w:rsid w:val="00E85408"/>
    <w:rsid w:val="00EA468F"/>
    <w:rsid w:val="00EA6A49"/>
    <w:rsid w:val="00EC384A"/>
    <w:rsid w:val="00EC4BF6"/>
    <w:rsid w:val="00EE0D46"/>
    <w:rsid w:val="00F03C60"/>
    <w:rsid w:val="00F246D2"/>
    <w:rsid w:val="00F51C17"/>
    <w:rsid w:val="00F5571A"/>
    <w:rsid w:val="00F65949"/>
    <w:rsid w:val="00F754AB"/>
    <w:rsid w:val="00F87EA6"/>
    <w:rsid w:val="00F97528"/>
    <w:rsid w:val="00FB0ABC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E26C78F-2411-4721-AD73-2D79D489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DefaultParagraphFont"/>
    <w:link w:val="Char"/>
    <w:rsid w:val="005F6003"/>
    <w:rPr>
      <w:rFonts w:ascii="Arial" w:hAnsi="Arial" w:cs="Arial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74B1-E65A-4F62-AD79-0C43CE1F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Michael  Plaatjies</cp:lastModifiedBy>
  <cp:revision>2</cp:revision>
  <cp:lastPrinted>2018-12-14T13:56:00Z</cp:lastPrinted>
  <dcterms:created xsi:type="dcterms:W3CDTF">2018-12-31T14:21:00Z</dcterms:created>
  <dcterms:modified xsi:type="dcterms:W3CDTF">2018-12-31T14:21:00Z</dcterms:modified>
</cp:coreProperties>
</file>