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D3" w:rsidRDefault="005569D3" w:rsidP="005569D3">
      <w:pPr>
        <w:jc w:val="both"/>
        <w:rPr>
          <w:rFonts w:ascii="Arial" w:hAnsi="Arial" w:cs="Arial"/>
          <w:b/>
          <w:bCs/>
          <w:sz w:val="28"/>
          <w:szCs w:val="28"/>
          <w:lang w:val="en-GB"/>
        </w:rPr>
      </w:pPr>
    </w:p>
    <w:p w:rsidR="005569D3" w:rsidRDefault="00AC659B" w:rsidP="00AC659B">
      <w:pPr>
        <w:jc w:val="center"/>
        <w:rPr>
          <w:rFonts w:ascii="Arial" w:hAnsi="Arial" w:cs="Arial"/>
          <w:sz w:val="20"/>
          <w:szCs w:val="20"/>
        </w:rPr>
      </w:pPr>
      <w:r w:rsidRPr="008B2E2C">
        <w:rPr>
          <w:rFonts w:ascii="Arial" w:hAnsi="Arial" w:cs="Arial"/>
          <w:noProof/>
          <w:sz w:val="20"/>
          <w:szCs w:val="20"/>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1.5pt;height:78.75pt;mso-width-percent:0;mso-height-percent:0;mso-width-percent:0;mso-height-percent:0" o:ole="" fillcolor="window">
            <v:imagedata r:id="rId7" o:title=""/>
          </v:shape>
          <o:OLEObject Type="Embed" ProgID="CorelPhotoPaint.Image.8" ShapeID="_x0000_i1025" DrawAspect="Content" ObjectID="_1727090577" r:id="rId8"/>
        </w:object>
      </w:r>
    </w:p>
    <w:p w:rsidR="005569D3" w:rsidRDefault="005569D3" w:rsidP="005569D3">
      <w:pPr>
        <w:jc w:val="center"/>
        <w:rPr>
          <w:rFonts w:ascii="Arial" w:hAnsi="Arial" w:cs="Arial"/>
          <w:b/>
        </w:rPr>
      </w:pPr>
    </w:p>
    <w:p w:rsidR="005569D3" w:rsidRPr="00597CC4" w:rsidRDefault="005569D3" w:rsidP="005569D3">
      <w:pPr>
        <w:jc w:val="center"/>
        <w:outlineLvl w:val="0"/>
        <w:rPr>
          <w:rFonts w:ascii="Arial" w:hAnsi="Arial" w:cs="Arial"/>
          <w:b/>
          <w:color w:val="008000"/>
        </w:rPr>
      </w:pPr>
      <w:r w:rsidRPr="00597CC4">
        <w:rPr>
          <w:rFonts w:ascii="Arial" w:hAnsi="Arial" w:cs="Arial"/>
          <w:b/>
          <w:color w:val="008000"/>
        </w:rPr>
        <w:t xml:space="preserve">DEPUTY PRESIDENT: REPUBLIC OF SOUTH AFRICA </w:t>
      </w:r>
    </w:p>
    <w:p w:rsidR="005569D3" w:rsidRPr="00597CC4" w:rsidRDefault="005569D3" w:rsidP="005569D3">
      <w:pPr>
        <w:jc w:val="center"/>
        <w:outlineLvl w:val="0"/>
        <w:rPr>
          <w:rFonts w:ascii="Arial" w:hAnsi="Arial" w:cs="Arial"/>
        </w:rPr>
      </w:pPr>
      <w:r w:rsidRPr="00597CC4">
        <w:rPr>
          <w:rFonts w:ascii="Arial" w:hAnsi="Arial" w:cs="Arial"/>
        </w:rPr>
        <w:t>Private Bag X 1000, Pretoria, 0001</w:t>
      </w:r>
    </w:p>
    <w:p w:rsidR="005569D3" w:rsidRDefault="005569D3" w:rsidP="00FE292D">
      <w:pPr>
        <w:rPr>
          <w:rFonts w:ascii="Arial" w:hAnsi="Arial" w:cs="Arial"/>
          <w:b/>
          <w:sz w:val="28"/>
          <w:szCs w:val="28"/>
          <w:lang w:val="en-US"/>
        </w:rPr>
      </w:pPr>
    </w:p>
    <w:p w:rsidR="005569D3" w:rsidRPr="00FF579B" w:rsidRDefault="00DC6481" w:rsidP="00FF579B">
      <w:pPr>
        <w:spacing w:line="360" w:lineRule="auto"/>
        <w:jc w:val="center"/>
        <w:rPr>
          <w:rFonts w:ascii="Arial" w:hAnsi="Arial" w:cs="Arial"/>
          <w:b/>
          <w:sz w:val="32"/>
          <w:szCs w:val="32"/>
          <w:lang w:val="en-US"/>
        </w:rPr>
      </w:pPr>
      <w:r w:rsidRPr="00FF579B">
        <w:rPr>
          <w:rFonts w:ascii="Arial" w:hAnsi="Arial" w:cs="Arial"/>
          <w:b/>
          <w:sz w:val="32"/>
          <w:szCs w:val="32"/>
          <w:lang w:val="en-US"/>
        </w:rPr>
        <w:t>NATIONAL ASSEMBLY</w:t>
      </w:r>
    </w:p>
    <w:p w:rsidR="00FF579B" w:rsidRPr="00FF579B" w:rsidRDefault="005569D3" w:rsidP="00FF579B">
      <w:pPr>
        <w:spacing w:line="360" w:lineRule="auto"/>
        <w:jc w:val="center"/>
        <w:rPr>
          <w:rFonts w:ascii="Arial" w:hAnsi="Arial" w:cs="Arial"/>
          <w:b/>
          <w:sz w:val="32"/>
          <w:szCs w:val="32"/>
          <w:lang w:val="en-US"/>
        </w:rPr>
      </w:pPr>
      <w:r w:rsidRPr="00FF579B">
        <w:rPr>
          <w:rFonts w:ascii="Arial" w:hAnsi="Arial" w:cs="Arial"/>
          <w:b/>
          <w:sz w:val="32"/>
          <w:szCs w:val="32"/>
          <w:lang w:val="en-US"/>
        </w:rPr>
        <w:t>QUESTIONS FOR WRITTEN REPLY</w:t>
      </w:r>
    </w:p>
    <w:p w:rsidR="00785A4B" w:rsidRPr="0018099C" w:rsidRDefault="00FF579B" w:rsidP="00FF579B">
      <w:pPr>
        <w:spacing w:line="360" w:lineRule="auto"/>
        <w:rPr>
          <w:rFonts w:ascii="Arial" w:hAnsi="Arial" w:cs="Arial"/>
          <w:b/>
          <w:sz w:val="32"/>
          <w:szCs w:val="32"/>
          <w:lang w:val="en-US"/>
        </w:rPr>
      </w:pPr>
      <w:r>
        <w:rPr>
          <w:rFonts w:ascii="Arial" w:hAnsi="Arial" w:cs="Arial"/>
          <w:b/>
          <w:sz w:val="28"/>
          <w:szCs w:val="28"/>
          <w:lang w:val="en-GB"/>
        </w:rPr>
        <w:t xml:space="preserve">                                </w:t>
      </w:r>
      <w:r w:rsidRPr="0018099C">
        <w:rPr>
          <w:rFonts w:ascii="Arial" w:hAnsi="Arial" w:cs="Arial"/>
          <w:b/>
          <w:sz w:val="32"/>
          <w:szCs w:val="32"/>
          <w:lang w:val="en-GB"/>
        </w:rPr>
        <w:t>FRIDAY, 30 SEPTEMBER</w:t>
      </w:r>
      <w:r w:rsidRPr="0018099C">
        <w:rPr>
          <w:rFonts w:ascii="Arial" w:hAnsi="Arial" w:cs="Arial"/>
          <w:b/>
          <w:sz w:val="32"/>
          <w:szCs w:val="32"/>
          <w:lang w:val="en-US"/>
        </w:rPr>
        <w:t xml:space="preserve"> </w:t>
      </w:r>
      <w:r w:rsidR="00785A4B" w:rsidRPr="0018099C">
        <w:rPr>
          <w:rFonts w:ascii="Arial" w:hAnsi="Arial" w:cs="Arial"/>
          <w:b/>
          <w:sz w:val="32"/>
          <w:szCs w:val="32"/>
          <w:lang w:val="en-GB"/>
        </w:rPr>
        <w:t>2022</w:t>
      </w:r>
    </w:p>
    <w:p w:rsidR="009A4BFB" w:rsidRPr="00C96C1E" w:rsidRDefault="009A4BFB" w:rsidP="00FE292D">
      <w:pPr>
        <w:jc w:val="center"/>
        <w:rPr>
          <w:rFonts w:ascii="Arial" w:hAnsi="Arial" w:cs="Arial"/>
          <w:b/>
          <w:sz w:val="24"/>
          <w:szCs w:val="24"/>
        </w:rPr>
      </w:pPr>
    </w:p>
    <w:p w:rsidR="00FF579B" w:rsidRPr="00FF579B" w:rsidRDefault="00FF579B" w:rsidP="00FF579B">
      <w:pPr>
        <w:autoSpaceDE w:val="0"/>
        <w:autoSpaceDN w:val="0"/>
        <w:adjustRightInd w:val="0"/>
        <w:jc w:val="both"/>
        <w:rPr>
          <w:rFonts w:ascii="Arial" w:hAnsi="Arial" w:cs="Arial"/>
          <w:color w:val="000000"/>
          <w:sz w:val="28"/>
          <w:szCs w:val="28"/>
        </w:rPr>
      </w:pPr>
      <w:r w:rsidRPr="00FF579B">
        <w:rPr>
          <w:rFonts w:ascii="Arial" w:hAnsi="Arial" w:cs="Arial"/>
          <w:b/>
          <w:bCs/>
          <w:color w:val="000000"/>
          <w:sz w:val="28"/>
          <w:szCs w:val="28"/>
        </w:rPr>
        <w:t xml:space="preserve">3473. Mr S L Ngcobo (IFP) to ask the Deputy President: </w:t>
      </w:r>
    </w:p>
    <w:p w:rsidR="00FF579B" w:rsidRDefault="00FF579B" w:rsidP="00FF579B">
      <w:pPr>
        <w:spacing w:before="100" w:beforeAutospacing="1" w:after="100" w:afterAutospacing="1" w:line="360" w:lineRule="auto"/>
        <w:jc w:val="both"/>
        <w:outlineLvl w:val="0"/>
        <w:rPr>
          <w:rFonts w:ascii="Arial" w:hAnsi="Arial" w:cs="Arial"/>
          <w:b/>
          <w:color w:val="000000"/>
          <w:sz w:val="28"/>
          <w:szCs w:val="28"/>
        </w:rPr>
      </w:pPr>
      <w:r w:rsidRPr="00FF579B">
        <w:rPr>
          <w:rFonts w:ascii="Arial" w:hAnsi="Arial" w:cs="Arial"/>
          <w:color w:val="000000"/>
          <w:sz w:val="28"/>
          <w:szCs w:val="28"/>
        </w:rPr>
        <w:t xml:space="preserve">In his capacity as the Chairperson of the Human Resources Development Council of South Africa, what has he found to be the (a) successes and (b) challenges in addressing the many issues that the Republic is faced with, in particular poverty and youth unemployment, since he took office? </w:t>
      </w:r>
      <w:r w:rsidRPr="00FF579B">
        <w:rPr>
          <w:rFonts w:ascii="Arial" w:hAnsi="Arial" w:cs="Arial"/>
          <w:b/>
          <w:color w:val="000000"/>
          <w:sz w:val="28"/>
          <w:szCs w:val="28"/>
        </w:rPr>
        <w:t>NW4278E</w:t>
      </w:r>
    </w:p>
    <w:p w:rsidR="000735A6" w:rsidRDefault="00FF579B" w:rsidP="00E955E1">
      <w:pPr>
        <w:spacing w:before="100" w:beforeAutospacing="1" w:after="100" w:afterAutospacing="1" w:line="360" w:lineRule="auto"/>
        <w:jc w:val="both"/>
        <w:outlineLvl w:val="0"/>
        <w:rPr>
          <w:rFonts w:ascii="Arial" w:hAnsi="Arial" w:cs="Arial"/>
          <w:b/>
          <w:color w:val="000000"/>
          <w:sz w:val="28"/>
          <w:szCs w:val="28"/>
        </w:rPr>
      </w:pPr>
      <w:r>
        <w:rPr>
          <w:rFonts w:ascii="Arial" w:hAnsi="Arial" w:cs="Arial"/>
          <w:b/>
          <w:color w:val="000000"/>
          <w:sz w:val="28"/>
          <w:szCs w:val="28"/>
        </w:rPr>
        <w:t>REPLY:</w:t>
      </w:r>
    </w:p>
    <w:p w:rsidR="00882B03" w:rsidRPr="00BC0958" w:rsidRDefault="00E955E1" w:rsidP="00BC0958">
      <w:pPr>
        <w:pStyle w:val="ListParagraph"/>
        <w:numPr>
          <w:ilvl w:val="0"/>
          <w:numId w:val="22"/>
        </w:numPr>
        <w:spacing w:before="100" w:beforeAutospacing="1" w:after="100" w:afterAutospacing="1" w:line="360" w:lineRule="auto"/>
        <w:jc w:val="both"/>
        <w:outlineLvl w:val="0"/>
        <w:rPr>
          <w:rFonts w:ascii="Arial" w:hAnsi="Arial" w:cs="Arial"/>
          <w:b/>
          <w:color w:val="000000"/>
          <w:sz w:val="28"/>
          <w:szCs w:val="28"/>
        </w:rPr>
      </w:pPr>
      <w:r w:rsidRPr="00BC0958">
        <w:rPr>
          <w:rFonts w:ascii="Arial" w:hAnsi="Arial" w:cs="Arial"/>
          <w:color w:val="000000"/>
          <w:sz w:val="28"/>
          <w:szCs w:val="28"/>
          <w:lang w:val="en-GB"/>
        </w:rPr>
        <w:t xml:space="preserve">The </w:t>
      </w:r>
      <w:r w:rsidR="00317D46" w:rsidRPr="00BC0958">
        <w:rPr>
          <w:rFonts w:ascii="Arial" w:hAnsi="Arial" w:cs="Arial"/>
          <w:color w:val="000000"/>
          <w:sz w:val="28"/>
          <w:szCs w:val="28"/>
          <w:lang w:val="en-GB"/>
        </w:rPr>
        <w:t xml:space="preserve">Ministry of Higher Education </w:t>
      </w:r>
      <w:r w:rsidR="006A6283" w:rsidRPr="00BC0958">
        <w:rPr>
          <w:rFonts w:ascii="Arial" w:hAnsi="Arial" w:cs="Arial"/>
          <w:color w:val="000000"/>
          <w:sz w:val="28"/>
          <w:szCs w:val="28"/>
          <w:lang w:val="en-GB"/>
        </w:rPr>
        <w:t xml:space="preserve">has advised us of the </w:t>
      </w:r>
      <w:r w:rsidR="00B56498" w:rsidRPr="00BC0958">
        <w:rPr>
          <w:rFonts w:ascii="Arial" w:hAnsi="Arial" w:cs="Arial"/>
          <w:color w:val="000000"/>
          <w:sz w:val="28"/>
          <w:szCs w:val="28"/>
          <w:lang w:val="en-GB"/>
        </w:rPr>
        <w:t xml:space="preserve">following </w:t>
      </w:r>
      <w:r w:rsidR="00B56498" w:rsidRPr="00BC0958">
        <w:rPr>
          <w:rFonts w:ascii="Arial" w:hAnsi="Arial" w:cs="Arial"/>
          <w:b/>
          <w:i/>
          <w:color w:val="000000"/>
          <w:sz w:val="28"/>
          <w:szCs w:val="28"/>
          <w:lang w:val="en-GB"/>
        </w:rPr>
        <w:t>successes</w:t>
      </w:r>
      <w:r w:rsidR="00882B03" w:rsidRPr="00BC0958">
        <w:rPr>
          <w:rFonts w:ascii="Arial" w:hAnsi="Arial" w:cs="Arial"/>
          <w:color w:val="000000"/>
          <w:sz w:val="28"/>
          <w:szCs w:val="28"/>
          <w:lang w:val="en-GB"/>
        </w:rPr>
        <w:t xml:space="preserve"> </w:t>
      </w:r>
      <w:r w:rsidRPr="00BC0958">
        <w:rPr>
          <w:rFonts w:ascii="Arial" w:hAnsi="Arial" w:cs="Arial"/>
          <w:color w:val="000000"/>
          <w:sz w:val="28"/>
          <w:szCs w:val="28"/>
        </w:rPr>
        <w:t xml:space="preserve">in addressing Human Resource Development challenges which South Africa is faced with, relating to </w:t>
      </w:r>
      <w:r w:rsidR="00882B03" w:rsidRPr="00BC0958">
        <w:rPr>
          <w:rFonts w:ascii="Arial" w:hAnsi="Arial" w:cs="Arial"/>
          <w:color w:val="000000"/>
          <w:sz w:val="28"/>
          <w:szCs w:val="28"/>
        </w:rPr>
        <w:t>poverty and youth unemployment</w:t>
      </w:r>
      <w:r w:rsidRPr="00BC0958">
        <w:rPr>
          <w:rFonts w:ascii="Arial" w:hAnsi="Arial" w:cs="Arial"/>
          <w:color w:val="000000"/>
          <w:sz w:val="28"/>
          <w:szCs w:val="28"/>
        </w:rPr>
        <w:t>:</w:t>
      </w:r>
    </w:p>
    <w:p w:rsidR="00BC0958" w:rsidRPr="00BC0958" w:rsidRDefault="00BC0958" w:rsidP="00BC0958">
      <w:pPr>
        <w:pStyle w:val="ListParagraph"/>
        <w:spacing w:before="100" w:beforeAutospacing="1" w:after="100" w:afterAutospacing="1" w:line="360" w:lineRule="auto"/>
        <w:ind w:left="360"/>
        <w:jc w:val="both"/>
        <w:outlineLvl w:val="0"/>
        <w:rPr>
          <w:rFonts w:ascii="Arial" w:hAnsi="Arial" w:cs="Arial"/>
          <w:b/>
          <w:color w:val="000000"/>
          <w:sz w:val="28"/>
          <w:szCs w:val="28"/>
        </w:rPr>
      </w:pPr>
    </w:p>
    <w:p w:rsidR="00882B03" w:rsidRPr="00BC0958" w:rsidRDefault="00E955E1" w:rsidP="00BC0958">
      <w:pPr>
        <w:pStyle w:val="ListParagraph"/>
        <w:numPr>
          <w:ilvl w:val="1"/>
          <w:numId w:val="29"/>
        </w:numPr>
        <w:spacing w:before="100" w:beforeAutospacing="1" w:after="100" w:afterAutospacing="1" w:line="360" w:lineRule="auto"/>
        <w:jc w:val="both"/>
        <w:outlineLvl w:val="0"/>
        <w:rPr>
          <w:rFonts w:ascii="Arial" w:hAnsi="Arial" w:cs="Arial"/>
          <w:b/>
          <w:color w:val="000000"/>
          <w:sz w:val="28"/>
          <w:szCs w:val="28"/>
          <w:lang w:val="en-GB"/>
        </w:rPr>
      </w:pPr>
      <w:r w:rsidRPr="00BC0958">
        <w:rPr>
          <w:rFonts w:ascii="Arial" w:hAnsi="Arial" w:cs="Arial"/>
          <w:b/>
          <w:color w:val="000000"/>
          <w:sz w:val="28"/>
          <w:szCs w:val="28"/>
          <w:lang w:val="en-GB"/>
        </w:rPr>
        <w:t>Regarding University Education</w:t>
      </w:r>
    </w:p>
    <w:p w:rsidR="00E955E1" w:rsidRDefault="00E955E1" w:rsidP="006A6283">
      <w:pPr>
        <w:numPr>
          <w:ilvl w:val="0"/>
          <w:numId w:val="15"/>
        </w:numPr>
        <w:spacing w:line="360" w:lineRule="auto"/>
        <w:ind w:left="0"/>
        <w:jc w:val="both"/>
        <w:outlineLvl w:val="0"/>
        <w:rPr>
          <w:rFonts w:ascii="Arial" w:hAnsi="Arial" w:cs="Arial"/>
          <w:color w:val="000000"/>
          <w:sz w:val="28"/>
          <w:szCs w:val="28"/>
        </w:rPr>
      </w:pPr>
      <w:r>
        <w:rPr>
          <w:rFonts w:ascii="Arial" w:hAnsi="Arial" w:cs="Arial"/>
          <w:color w:val="000000"/>
          <w:sz w:val="28"/>
          <w:szCs w:val="28"/>
        </w:rPr>
        <w:t>Two new U</w:t>
      </w:r>
      <w:r w:rsidRPr="00882B03">
        <w:rPr>
          <w:rFonts w:ascii="Arial" w:hAnsi="Arial" w:cs="Arial"/>
          <w:color w:val="000000"/>
          <w:sz w:val="28"/>
          <w:szCs w:val="28"/>
        </w:rPr>
        <w:t>niversities have been established in the Northern Cape (Sol Plaatjie University) and Mpumalanga (University of Mpumalanga) to expand access to post school opportunities.</w:t>
      </w:r>
    </w:p>
    <w:p w:rsidR="00772618" w:rsidRDefault="00772618" w:rsidP="006A6283">
      <w:pPr>
        <w:spacing w:line="360" w:lineRule="auto"/>
        <w:jc w:val="both"/>
        <w:outlineLvl w:val="0"/>
        <w:rPr>
          <w:rFonts w:ascii="Arial" w:hAnsi="Arial" w:cs="Arial"/>
          <w:color w:val="000000"/>
          <w:sz w:val="28"/>
          <w:szCs w:val="28"/>
        </w:rPr>
      </w:pPr>
    </w:p>
    <w:p w:rsidR="006A6283" w:rsidRDefault="00772618" w:rsidP="006A6283">
      <w:pPr>
        <w:numPr>
          <w:ilvl w:val="0"/>
          <w:numId w:val="15"/>
        </w:numPr>
        <w:spacing w:line="360" w:lineRule="auto"/>
        <w:ind w:left="0"/>
        <w:jc w:val="both"/>
        <w:outlineLvl w:val="0"/>
        <w:rPr>
          <w:rFonts w:ascii="Arial" w:hAnsi="Arial" w:cs="Arial"/>
          <w:color w:val="000000"/>
          <w:sz w:val="28"/>
          <w:szCs w:val="28"/>
        </w:rPr>
      </w:pPr>
      <w:r>
        <w:rPr>
          <w:rFonts w:ascii="Arial" w:hAnsi="Arial" w:cs="Arial"/>
          <w:color w:val="000000"/>
          <w:sz w:val="28"/>
          <w:szCs w:val="28"/>
        </w:rPr>
        <w:lastRenderedPageBreak/>
        <w:t>Additional two U</w:t>
      </w:r>
      <w:r w:rsidRPr="00882B03">
        <w:rPr>
          <w:rFonts w:ascii="Arial" w:hAnsi="Arial" w:cs="Arial"/>
          <w:color w:val="000000"/>
          <w:sz w:val="28"/>
          <w:szCs w:val="28"/>
        </w:rPr>
        <w:t>niversities are in the process of being establishment (University of Science in Ekurhuleni and University of Crime Detection in Hammanskraal)</w:t>
      </w:r>
      <w:r w:rsidR="00DA1F9D">
        <w:rPr>
          <w:rFonts w:ascii="Arial" w:hAnsi="Arial" w:cs="Arial"/>
          <w:color w:val="000000"/>
          <w:sz w:val="28"/>
          <w:szCs w:val="28"/>
        </w:rPr>
        <w:t xml:space="preserve">. </w:t>
      </w:r>
      <w:r w:rsidRPr="00882B03">
        <w:rPr>
          <w:rFonts w:ascii="Arial" w:hAnsi="Arial" w:cs="Arial"/>
          <w:color w:val="000000"/>
          <w:sz w:val="28"/>
          <w:szCs w:val="28"/>
        </w:rPr>
        <w:t>Preliminary work on the location including the assessment of the demand an</w:t>
      </w:r>
      <w:r w:rsidR="00DA1F9D">
        <w:rPr>
          <w:rFonts w:ascii="Arial" w:hAnsi="Arial" w:cs="Arial"/>
          <w:color w:val="000000"/>
          <w:sz w:val="28"/>
          <w:szCs w:val="28"/>
        </w:rPr>
        <w:t>d supply-side mapping for each U</w:t>
      </w:r>
      <w:r w:rsidRPr="00882B03">
        <w:rPr>
          <w:rFonts w:ascii="Arial" w:hAnsi="Arial" w:cs="Arial"/>
          <w:color w:val="000000"/>
          <w:sz w:val="28"/>
          <w:szCs w:val="28"/>
        </w:rPr>
        <w:t xml:space="preserve">niversity has been undertaken. </w:t>
      </w:r>
    </w:p>
    <w:p w:rsidR="00DA1F9D" w:rsidRPr="006A6283" w:rsidRDefault="00DA1F9D" w:rsidP="00DA1F9D">
      <w:pPr>
        <w:spacing w:line="360" w:lineRule="auto"/>
        <w:jc w:val="both"/>
        <w:outlineLvl w:val="0"/>
        <w:rPr>
          <w:rFonts w:ascii="Arial" w:hAnsi="Arial" w:cs="Arial"/>
          <w:color w:val="000000"/>
          <w:sz w:val="28"/>
          <w:szCs w:val="28"/>
        </w:rPr>
      </w:pPr>
    </w:p>
    <w:p w:rsidR="00377436" w:rsidRDefault="00377436" w:rsidP="00377436">
      <w:pPr>
        <w:numPr>
          <w:ilvl w:val="0"/>
          <w:numId w:val="15"/>
        </w:numPr>
        <w:spacing w:line="360" w:lineRule="auto"/>
        <w:ind w:left="0"/>
        <w:jc w:val="both"/>
        <w:outlineLvl w:val="0"/>
        <w:rPr>
          <w:rFonts w:ascii="Arial" w:hAnsi="Arial" w:cs="Arial"/>
          <w:color w:val="000000"/>
          <w:sz w:val="28"/>
          <w:szCs w:val="28"/>
        </w:rPr>
      </w:pPr>
      <w:r>
        <w:rPr>
          <w:rFonts w:ascii="Arial" w:hAnsi="Arial" w:cs="Arial"/>
          <w:color w:val="000000"/>
          <w:sz w:val="28"/>
          <w:szCs w:val="28"/>
        </w:rPr>
        <w:t>P</w:t>
      </w:r>
      <w:r w:rsidR="00882B03" w:rsidRPr="00882B03">
        <w:rPr>
          <w:rFonts w:ascii="Arial" w:hAnsi="Arial" w:cs="Arial"/>
          <w:color w:val="000000"/>
          <w:sz w:val="28"/>
          <w:szCs w:val="28"/>
        </w:rPr>
        <w:t>reliminary enrolment data for the 2021 academic year shows 1 047 75</w:t>
      </w:r>
      <w:r>
        <w:rPr>
          <w:rFonts w:ascii="Arial" w:hAnsi="Arial" w:cs="Arial"/>
          <w:color w:val="000000"/>
          <w:sz w:val="28"/>
          <w:szCs w:val="28"/>
        </w:rPr>
        <w:t>8 students have been enrolled, 29 percent o</w:t>
      </w:r>
      <w:r w:rsidR="00882B03" w:rsidRPr="00882B03">
        <w:rPr>
          <w:rFonts w:ascii="Arial" w:hAnsi="Arial" w:cs="Arial"/>
          <w:color w:val="000000"/>
          <w:sz w:val="28"/>
          <w:szCs w:val="28"/>
        </w:rPr>
        <w:t>f enrolments during 2020 were in Science, Eng</w:t>
      </w:r>
      <w:r>
        <w:rPr>
          <w:rFonts w:ascii="Arial" w:hAnsi="Arial" w:cs="Arial"/>
          <w:color w:val="000000"/>
          <w:sz w:val="28"/>
          <w:szCs w:val="28"/>
        </w:rPr>
        <w:t>ineering and Technology.</w:t>
      </w:r>
    </w:p>
    <w:p w:rsidR="00377436" w:rsidRDefault="00377436" w:rsidP="00377436">
      <w:pPr>
        <w:pStyle w:val="ListParagraph"/>
        <w:rPr>
          <w:rFonts w:ascii="Arial" w:hAnsi="Arial" w:cs="Arial"/>
          <w:color w:val="000000"/>
          <w:sz w:val="28"/>
          <w:szCs w:val="28"/>
        </w:rPr>
      </w:pPr>
    </w:p>
    <w:p w:rsidR="002F1AA9" w:rsidRDefault="00377436" w:rsidP="002F1AA9">
      <w:pPr>
        <w:numPr>
          <w:ilvl w:val="0"/>
          <w:numId w:val="15"/>
        </w:numPr>
        <w:spacing w:line="360" w:lineRule="auto"/>
        <w:ind w:left="0"/>
        <w:jc w:val="both"/>
        <w:outlineLvl w:val="0"/>
        <w:rPr>
          <w:rFonts w:ascii="Arial" w:hAnsi="Arial" w:cs="Arial"/>
          <w:color w:val="000000"/>
          <w:sz w:val="28"/>
          <w:szCs w:val="28"/>
        </w:rPr>
      </w:pPr>
      <w:r w:rsidRPr="00377436">
        <w:rPr>
          <w:rFonts w:ascii="Arial" w:hAnsi="Arial" w:cs="Arial"/>
          <w:color w:val="000000"/>
          <w:sz w:val="28"/>
          <w:szCs w:val="28"/>
        </w:rPr>
        <w:t>Eight (</w:t>
      </w:r>
      <w:r w:rsidR="00882B03" w:rsidRPr="00377436">
        <w:rPr>
          <w:rFonts w:ascii="Arial" w:hAnsi="Arial" w:cs="Arial"/>
          <w:color w:val="000000"/>
          <w:sz w:val="28"/>
          <w:szCs w:val="28"/>
        </w:rPr>
        <w:t>8</w:t>
      </w:r>
      <w:r w:rsidRPr="00377436">
        <w:rPr>
          <w:rFonts w:ascii="Arial" w:hAnsi="Arial" w:cs="Arial"/>
          <w:color w:val="000000"/>
          <w:sz w:val="28"/>
          <w:szCs w:val="28"/>
        </w:rPr>
        <w:t>)</w:t>
      </w:r>
      <w:r w:rsidR="00882B03" w:rsidRPr="00377436">
        <w:rPr>
          <w:rFonts w:ascii="Arial" w:hAnsi="Arial" w:cs="Arial"/>
          <w:color w:val="000000"/>
          <w:sz w:val="28"/>
          <w:szCs w:val="28"/>
        </w:rPr>
        <w:t xml:space="preserve"> of the </w:t>
      </w:r>
      <w:r w:rsidRPr="00377436">
        <w:rPr>
          <w:rFonts w:ascii="Arial" w:hAnsi="Arial" w:cs="Arial"/>
          <w:color w:val="000000"/>
          <w:sz w:val="28"/>
          <w:szCs w:val="28"/>
        </w:rPr>
        <w:t>ten (</w:t>
      </w:r>
      <w:r w:rsidR="00882B03" w:rsidRPr="00377436">
        <w:rPr>
          <w:rFonts w:ascii="Arial" w:hAnsi="Arial" w:cs="Arial"/>
          <w:color w:val="000000"/>
          <w:sz w:val="28"/>
          <w:szCs w:val="28"/>
        </w:rPr>
        <w:t>10</w:t>
      </w:r>
      <w:r w:rsidRPr="00377436">
        <w:rPr>
          <w:rFonts w:ascii="Arial" w:hAnsi="Arial" w:cs="Arial"/>
          <w:color w:val="000000"/>
          <w:sz w:val="28"/>
          <w:szCs w:val="28"/>
        </w:rPr>
        <w:t>) accredited U</w:t>
      </w:r>
      <w:r w:rsidR="00882B03" w:rsidRPr="00377436">
        <w:rPr>
          <w:rFonts w:ascii="Arial" w:hAnsi="Arial" w:cs="Arial"/>
          <w:color w:val="000000"/>
          <w:sz w:val="28"/>
          <w:szCs w:val="28"/>
        </w:rPr>
        <w:t>niversities to offer TVET related programmes to improve the qualifications of teachers at TVET colleges have since commenced with offering TVET programmes.</w:t>
      </w:r>
    </w:p>
    <w:p w:rsidR="002758C8" w:rsidRDefault="002758C8" w:rsidP="002758C8">
      <w:pPr>
        <w:pStyle w:val="ListParagraph"/>
        <w:rPr>
          <w:rFonts w:ascii="Arial" w:hAnsi="Arial" w:cs="Arial"/>
          <w:color w:val="000000"/>
          <w:sz w:val="28"/>
          <w:szCs w:val="28"/>
        </w:rPr>
      </w:pPr>
    </w:p>
    <w:p w:rsidR="002F1AA9" w:rsidRPr="002758C8" w:rsidRDefault="002F1AA9" w:rsidP="002758C8">
      <w:pPr>
        <w:rPr>
          <w:rFonts w:ascii="Arial" w:hAnsi="Arial" w:cs="Arial"/>
          <w:b/>
          <w:bCs/>
          <w:color w:val="000000"/>
          <w:sz w:val="28"/>
          <w:szCs w:val="28"/>
          <w:lang w:val="en-GB"/>
        </w:rPr>
      </w:pPr>
    </w:p>
    <w:p w:rsidR="00882B03" w:rsidRPr="00BC0958" w:rsidRDefault="002F1AA9" w:rsidP="00BC0958">
      <w:pPr>
        <w:pStyle w:val="ListParagraph"/>
        <w:numPr>
          <w:ilvl w:val="1"/>
          <w:numId w:val="29"/>
        </w:numPr>
        <w:spacing w:line="360" w:lineRule="auto"/>
        <w:jc w:val="both"/>
        <w:outlineLvl w:val="0"/>
        <w:rPr>
          <w:rFonts w:ascii="Arial" w:hAnsi="Arial" w:cs="Arial"/>
          <w:color w:val="000000"/>
          <w:sz w:val="28"/>
          <w:szCs w:val="28"/>
        </w:rPr>
      </w:pPr>
      <w:r w:rsidRPr="00BC0958">
        <w:rPr>
          <w:rFonts w:ascii="Arial" w:hAnsi="Arial" w:cs="Arial"/>
          <w:b/>
          <w:bCs/>
          <w:color w:val="000000"/>
          <w:sz w:val="28"/>
          <w:szCs w:val="28"/>
          <w:lang w:val="en-GB"/>
        </w:rPr>
        <w:t>Regarding Technical and Vocational Education and Training (TVET)</w:t>
      </w:r>
    </w:p>
    <w:p w:rsidR="002758C8" w:rsidRPr="002F1AA9" w:rsidRDefault="002758C8" w:rsidP="002758C8">
      <w:pPr>
        <w:pStyle w:val="ListParagraph"/>
        <w:spacing w:line="360" w:lineRule="auto"/>
        <w:ind w:left="440"/>
        <w:jc w:val="both"/>
        <w:outlineLvl w:val="0"/>
        <w:rPr>
          <w:rFonts w:ascii="Arial" w:hAnsi="Arial" w:cs="Arial"/>
          <w:color w:val="000000"/>
          <w:sz w:val="28"/>
          <w:szCs w:val="28"/>
        </w:rPr>
      </w:pPr>
    </w:p>
    <w:p w:rsidR="00A447AD" w:rsidRPr="00A447AD" w:rsidRDefault="00882B03" w:rsidP="00C63FCA">
      <w:pPr>
        <w:pStyle w:val="ListParagraph"/>
        <w:numPr>
          <w:ilvl w:val="0"/>
          <w:numId w:val="23"/>
        </w:numPr>
        <w:spacing w:before="100" w:beforeAutospacing="1" w:after="100" w:afterAutospacing="1" w:line="360" w:lineRule="auto"/>
        <w:jc w:val="both"/>
        <w:outlineLvl w:val="0"/>
        <w:rPr>
          <w:rFonts w:ascii="Arial" w:hAnsi="Arial" w:cs="Arial"/>
          <w:i/>
          <w:iCs/>
          <w:color w:val="000000"/>
          <w:sz w:val="28"/>
          <w:szCs w:val="28"/>
          <w:lang w:val="en-GB"/>
        </w:rPr>
      </w:pPr>
      <w:r w:rsidRPr="002758C8">
        <w:rPr>
          <w:rFonts w:ascii="Arial" w:hAnsi="Arial" w:cs="Arial"/>
          <w:color w:val="000000"/>
          <w:sz w:val="28"/>
          <w:szCs w:val="28"/>
        </w:rPr>
        <w:t>Through the recommendations of the Human Resource Development Council (HRDC), measures were put in place to reposition TVET as an important skills development sector to incrementally produce the re</w:t>
      </w:r>
      <w:r w:rsidR="00C63FCA">
        <w:rPr>
          <w:rFonts w:ascii="Arial" w:hAnsi="Arial" w:cs="Arial"/>
          <w:color w:val="000000"/>
          <w:sz w:val="28"/>
          <w:szCs w:val="28"/>
        </w:rPr>
        <w:t xml:space="preserve">quired numbers of artisans. </w:t>
      </w:r>
    </w:p>
    <w:p w:rsidR="00A447AD" w:rsidRPr="00A447AD" w:rsidRDefault="00A447AD" w:rsidP="00A447AD">
      <w:pPr>
        <w:pStyle w:val="ListParagraph"/>
        <w:spacing w:before="100" w:beforeAutospacing="1" w:after="100" w:afterAutospacing="1" w:line="360" w:lineRule="auto"/>
        <w:ind w:left="440"/>
        <w:jc w:val="both"/>
        <w:outlineLvl w:val="0"/>
        <w:rPr>
          <w:rFonts w:ascii="Arial" w:hAnsi="Arial" w:cs="Arial"/>
          <w:i/>
          <w:iCs/>
          <w:color w:val="000000"/>
          <w:sz w:val="28"/>
          <w:szCs w:val="28"/>
          <w:lang w:val="en-GB"/>
        </w:rPr>
      </w:pPr>
    </w:p>
    <w:p w:rsidR="00C63FCA" w:rsidRPr="00C63FCA" w:rsidRDefault="00C63FCA" w:rsidP="00C63FCA">
      <w:pPr>
        <w:pStyle w:val="ListParagraph"/>
        <w:numPr>
          <w:ilvl w:val="0"/>
          <w:numId w:val="23"/>
        </w:numPr>
        <w:spacing w:before="100" w:beforeAutospacing="1" w:after="100" w:afterAutospacing="1" w:line="360" w:lineRule="auto"/>
        <w:jc w:val="both"/>
        <w:outlineLvl w:val="0"/>
        <w:rPr>
          <w:rFonts w:ascii="Arial" w:hAnsi="Arial" w:cs="Arial"/>
          <w:i/>
          <w:iCs/>
          <w:color w:val="000000"/>
          <w:sz w:val="28"/>
          <w:szCs w:val="28"/>
          <w:lang w:val="en-GB"/>
        </w:rPr>
      </w:pPr>
      <w:r>
        <w:rPr>
          <w:rFonts w:ascii="Arial" w:hAnsi="Arial" w:cs="Arial"/>
          <w:color w:val="000000"/>
          <w:sz w:val="28"/>
          <w:szCs w:val="28"/>
        </w:rPr>
        <w:t xml:space="preserve">According to the Department of Higher Education, TVET sector has expanded, </w:t>
      </w:r>
      <w:r w:rsidR="00882B03" w:rsidRPr="002758C8">
        <w:rPr>
          <w:rFonts w:ascii="Arial" w:hAnsi="Arial" w:cs="Arial"/>
          <w:color w:val="000000"/>
          <w:sz w:val="28"/>
          <w:szCs w:val="28"/>
        </w:rPr>
        <w:t xml:space="preserve">and enrolments amongst the youth </w:t>
      </w:r>
      <w:r>
        <w:rPr>
          <w:rFonts w:ascii="Arial" w:hAnsi="Arial" w:cs="Arial"/>
          <w:color w:val="000000"/>
          <w:sz w:val="28"/>
          <w:szCs w:val="28"/>
        </w:rPr>
        <w:t>has been recorded as follows</w:t>
      </w:r>
      <w:r w:rsidR="00882B03" w:rsidRPr="002758C8">
        <w:rPr>
          <w:rFonts w:ascii="Arial" w:hAnsi="Arial" w:cs="Arial"/>
          <w:color w:val="000000"/>
          <w:sz w:val="28"/>
          <w:szCs w:val="28"/>
        </w:rPr>
        <w:t>:</w:t>
      </w:r>
      <w:r w:rsidR="00882B03" w:rsidRPr="002758C8">
        <w:rPr>
          <w:rFonts w:ascii="Arial" w:hAnsi="Arial" w:cs="Arial"/>
          <w:color w:val="000000"/>
          <w:sz w:val="28"/>
          <w:szCs w:val="28"/>
          <w:lang w:val="en-GB"/>
        </w:rPr>
        <w:t xml:space="preserve"> </w:t>
      </w:r>
    </w:p>
    <w:p w:rsidR="00C63FCA" w:rsidRDefault="00C63FCA" w:rsidP="00C63FCA">
      <w:pPr>
        <w:pStyle w:val="ListParagraph"/>
        <w:spacing w:before="100" w:beforeAutospacing="1" w:after="100" w:afterAutospacing="1" w:line="360" w:lineRule="auto"/>
        <w:ind w:left="440"/>
        <w:jc w:val="both"/>
        <w:outlineLvl w:val="0"/>
        <w:rPr>
          <w:rFonts w:ascii="Arial" w:hAnsi="Arial" w:cs="Arial"/>
          <w:color w:val="000000"/>
          <w:sz w:val="28"/>
          <w:szCs w:val="28"/>
          <w:lang w:val="en-GB"/>
        </w:rPr>
      </w:pPr>
    </w:p>
    <w:p w:rsidR="00882B03" w:rsidRPr="00A447AD" w:rsidRDefault="00882B03" w:rsidP="00882B03">
      <w:pPr>
        <w:pStyle w:val="ListParagraph"/>
        <w:numPr>
          <w:ilvl w:val="0"/>
          <w:numId w:val="25"/>
        </w:numPr>
        <w:spacing w:before="100" w:beforeAutospacing="1" w:after="100" w:afterAutospacing="1" w:line="360" w:lineRule="auto"/>
        <w:jc w:val="both"/>
        <w:outlineLvl w:val="0"/>
        <w:rPr>
          <w:rFonts w:ascii="Arial" w:hAnsi="Arial" w:cs="Arial"/>
          <w:i/>
          <w:iCs/>
          <w:color w:val="000000"/>
          <w:sz w:val="28"/>
          <w:szCs w:val="28"/>
          <w:lang w:val="en-GB"/>
        </w:rPr>
      </w:pPr>
      <w:r w:rsidRPr="00C63FCA">
        <w:rPr>
          <w:rFonts w:ascii="Arial" w:hAnsi="Arial" w:cs="Arial"/>
          <w:color w:val="000000"/>
          <w:sz w:val="28"/>
          <w:szCs w:val="28"/>
          <w:lang w:val="en-GB"/>
        </w:rPr>
        <w:t>Student enrolme</w:t>
      </w:r>
      <w:r w:rsidR="00C63FCA">
        <w:rPr>
          <w:rFonts w:ascii="Arial" w:hAnsi="Arial" w:cs="Arial"/>
          <w:color w:val="000000"/>
          <w:sz w:val="28"/>
          <w:szCs w:val="28"/>
          <w:lang w:val="en-GB"/>
        </w:rPr>
        <w:t>nts in TVET colleges have</w:t>
      </w:r>
      <w:r w:rsidRPr="00C63FCA">
        <w:rPr>
          <w:rFonts w:ascii="Arial" w:hAnsi="Arial" w:cs="Arial"/>
          <w:color w:val="000000"/>
          <w:sz w:val="28"/>
          <w:szCs w:val="28"/>
          <w:lang w:val="en-GB"/>
        </w:rPr>
        <w:t xml:space="preserve"> reached 452 277 i</w:t>
      </w:r>
      <w:r w:rsidR="00C63FCA">
        <w:rPr>
          <w:rFonts w:ascii="Arial" w:hAnsi="Arial" w:cs="Arial"/>
          <w:color w:val="000000"/>
          <w:sz w:val="28"/>
          <w:szCs w:val="28"/>
          <w:lang w:val="en-GB"/>
        </w:rPr>
        <w:t>n 2020 and targeted to increase;</w:t>
      </w:r>
    </w:p>
    <w:p w:rsidR="00882B03" w:rsidRPr="00C63FCA" w:rsidRDefault="002758C8" w:rsidP="00C63FCA">
      <w:pPr>
        <w:pStyle w:val="ListParagraph"/>
        <w:numPr>
          <w:ilvl w:val="0"/>
          <w:numId w:val="25"/>
        </w:numPr>
        <w:spacing w:before="100" w:beforeAutospacing="1" w:after="100" w:afterAutospacing="1" w:line="360" w:lineRule="auto"/>
        <w:jc w:val="both"/>
        <w:outlineLvl w:val="0"/>
        <w:rPr>
          <w:rFonts w:ascii="Arial" w:hAnsi="Arial" w:cs="Arial"/>
          <w:color w:val="000000"/>
          <w:sz w:val="28"/>
          <w:szCs w:val="28"/>
          <w:lang w:val="en-GB"/>
        </w:rPr>
      </w:pPr>
      <w:r w:rsidRPr="00C63FCA">
        <w:rPr>
          <w:rFonts w:ascii="Arial" w:hAnsi="Arial" w:cs="Arial"/>
          <w:color w:val="000000"/>
          <w:sz w:val="28"/>
          <w:szCs w:val="28"/>
          <w:lang w:val="en-GB"/>
        </w:rPr>
        <w:t>Eight (</w:t>
      </w:r>
      <w:r w:rsidR="00882B03" w:rsidRPr="00C63FCA">
        <w:rPr>
          <w:rFonts w:ascii="Arial" w:hAnsi="Arial" w:cs="Arial"/>
          <w:color w:val="000000"/>
          <w:sz w:val="28"/>
          <w:szCs w:val="28"/>
          <w:lang w:val="en-GB"/>
        </w:rPr>
        <w:t>8</w:t>
      </w:r>
      <w:r w:rsidRPr="00C63FCA">
        <w:rPr>
          <w:rFonts w:ascii="Arial" w:hAnsi="Arial" w:cs="Arial"/>
          <w:color w:val="000000"/>
          <w:sz w:val="28"/>
          <w:szCs w:val="28"/>
          <w:lang w:val="en-GB"/>
        </w:rPr>
        <w:t>)</w:t>
      </w:r>
      <w:r w:rsidR="00882B03" w:rsidRPr="00C63FCA">
        <w:rPr>
          <w:rFonts w:ascii="Arial" w:hAnsi="Arial" w:cs="Arial"/>
          <w:color w:val="000000"/>
          <w:sz w:val="28"/>
          <w:szCs w:val="28"/>
          <w:lang w:val="en-GB"/>
        </w:rPr>
        <w:t xml:space="preserve"> of the 13 new TVET college campuses have reached 100% completion (Msinga, Umzimkhulu, Nongoma, Aliwal North, Ngqungqushe, Graaf Reinet, Thabazimbi &amp; Nkandla A). The remaining sit</w:t>
      </w:r>
      <w:r w:rsidR="00C63FCA" w:rsidRPr="00C63FCA">
        <w:rPr>
          <w:rFonts w:ascii="Arial" w:hAnsi="Arial" w:cs="Arial"/>
          <w:color w:val="000000"/>
          <w:sz w:val="28"/>
          <w:szCs w:val="28"/>
          <w:lang w:val="en-GB"/>
        </w:rPr>
        <w:t>es are 68-99% complete;</w:t>
      </w:r>
    </w:p>
    <w:p w:rsidR="00C63FCA" w:rsidRPr="00C63FCA" w:rsidRDefault="00C63FCA" w:rsidP="00C63FCA">
      <w:pPr>
        <w:pStyle w:val="ListParagraph"/>
        <w:rPr>
          <w:rFonts w:ascii="Arial" w:hAnsi="Arial" w:cs="Arial"/>
          <w:color w:val="000000"/>
          <w:sz w:val="28"/>
          <w:szCs w:val="28"/>
          <w:lang w:val="en-GB"/>
        </w:rPr>
      </w:pPr>
    </w:p>
    <w:p w:rsidR="00882B03" w:rsidRPr="00C63FCA" w:rsidRDefault="00C63FCA" w:rsidP="00C63FCA">
      <w:pPr>
        <w:pStyle w:val="ListParagraph"/>
        <w:numPr>
          <w:ilvl w:val="0"/>
          <w:numId w:val="25"/>
        </w:numPr>
        <w:spacing w:before="100" w:beforeAutospacing="1" w:after="100" w:afterAutospacing="1" w:line="360" w:lineRule="auto"/>
        <w:jc w:val="both"/>
        <w:outlineLvl w:val="0"/>
        <w:rPr>
          <w:rFonts w:ascii="Arial" w:hAnsi="Arial" w:cs="Arial"/>
          <w:color w:val="000000"/>
          <w:sz w:val="28"/>
          <w:szCs w:val="28"/>
          <w:lang w:val="en-GB"/>
        </w:rPr>
      </w:pPr>
      <w:r w:rsidRPr="00C63FCA">
        <w:rPr>
          <w:rFonts w:ascii="Arial" w:hAnsi="Arial" w:cs="Arial"/>
          <w:color w:val="000000"/>
          <w:sz w:val="28"/>
          <w:szCs w:val="28"/>
          <w:lang w:val="en-GB"/>
        </w:rPr>
        <w:t>Thirty four (</w:t>
      </w:r>
      <w:r w:rsidR="00882B03" w:rsidRPr="00C63FCA">
        <w:rPr>
          <w:rFonts w:ascii="Arial" w:hAnsi="Arial" w:cs="Arial"/>
          <w:color w:val="000000"/>
          <w:sz w:val="28"/>
          <w:szCs w:val="28"/>
          <w:lang w:val="en-GB"/>
        </w:rPr>
        <w:t>34</w:t>
      </w:r>
      <w:r w:rsidRPr="00C63FCA">
        <w:rPr>
          <w:rFonts w:ascii="Arial" w:hAnsi="Arial" w:cs="Arial"/>
          <w:color w:val="000000"/>
          <w:sz w:val="28"/>
          <w:szCs w:val="28"/>
          <w:lang w:val="en-GB"/>
        </w:rPr>
        <w:t>)</w:t>
      </w:r>
      <w:r w:rsidR="00882B03" w:rsidRPr="00C63FCA">
        <w:rPr>
          <w:rFonts w:ascii="Arial" w:hAnsi="Arial" w:cs="Arial"/>
          <w:color w:val="000000"/>
          <w:sz w:val="28"/>
          <w:szCs w:val="28"/>
          <w:lang w:val="en-GB"/>
        </w:rPr>
        <w:t xml:space="preserve"> Centres of Specialisation have been established at TVET colleges focusing on 13 critical </w:t>
      </w:r>
      <w:r w:rsidRPr="00C63FCA">
        <w:rPr>
          <w:rFonts w:ascii="Arial" w:hAnsi="Arial" w:cs="Arial"/>
          <w:color w:val="000000"/>
          <w:sz w:val="28"/>
          <w:szCs w:val="28"/>
          <w:lang w:val="en-GB"/>
        </w:rPr>
        <w:t>trades required for the economy;</w:t>
      </w:r>
    </w:p>
    <w:p w:rsidR="00C63FCA" w:rsidRPr="00C63FCA" w:rsidRDefault="00C63FCA" w:rsidP="00C63FCA">
      <w:pPr>
        <w:pStyle w:val="ListParagraph"/>
        <w:rPr>
          <w:rFonts w:ascii="Arial" w:hAnsi="Arial" w:cs="Arial"/>
          <w:color w:val="000000"/>
          <w:sz w:val="28"/>
          <w:szCs w:val="28"/>
          <w:lang w:val="en-GB"/>
        </w:rPr>
      </w:pPr>
    </w:p>
    <w:p w:rsidR="00882B03" w:rsidRPr="00C63FCA" w:rsidRDefault="00882B03" w:rsidP="00C63FCA">
      <w:pPr>
        <w:pStyle w:val="ListParagraph"/>
        <w:numPr>
          <w:ilvl w:val="0"/>
          <w:numId w:val="25"/>
        </w:numPr>
        <w:spacing w:before="100" w:beforeAutospacing="1" w:after="100" w:afterAutospacing="1" w:line="360" w:lineRule="auto"/>
        <w:jc w:val="both"/>
        <w:outlineLvl w:val="0"/>
        <w:rPr>
          <w:rFonts w:ascii="Arial" w:hAnsi="Arial" w:cs="Arial"/>
          <w:color w:val="000000"/>
          <w:sz w:val="28"/>
          <w:szCs w:val="28"/>
          <w:lang w:val="en-GB"/>
        </w:rPr>
      </w:pPr>
      <w:r w:rsidRPr="00C63FCA">
        <w:rPr>
          <w:rFonts w:ascii="Arial" w:hAnsi="Arial" w:cs="Arial"/>
          <w:color w:val="000000"/>
          <w:sz w:val="28"/>
          <w:szCs w:val="28"/>
          <w:lang w:val="en-GB"/>
        </w:rPr>
        <w:t>6 779 TVET graduates have been placed with industry an</w:t>
      </w:r>
      <w:r w:rsidR="00C63FCA" w:rsidRPr="00C63FCA">
        <w:rPr>
          <w:rFonts w:ascii="Arial" w:hAnsi="Arial" w:cs="Arial"/>
          <w:color w:val="000000"/>
          <w:sz w:val="28"/>
          <w:szCs w:val="28"/>
          <w:lang w:val="en-GB"/>
        </w:rPr>
        <w:t>d across government departments;</w:t>
      </w:r>
    </w:p>
    <w:p w:rsidR="00C63FCA" w:rsidRPr="00C63FCA" w:rsidRDefault="00C63FCA" w:rsidP="00C63FCA">
      <w:pPr>
        <w:pStyle w:val="ListParagraph"/>
        <w:rPr>
          <w:rFonts w:ascii="Arial" w:hAnsi="Arial" w:cs="Arial"/>
          <w:color w:val="000000"/>
          <w:sz w:val="28"/>
          <w:szCs w:val="28"/>
          <w:lang w:val="en-GB"/>
        </w:rPr>
      </w:pPr>
    </w:p>
    <w:p w:rsidR="00882B03" w:rsidRPr="00C63FCA" w:rsidRDefault="00C63FCA" w:rsidP="00C63FCA">
      <w:pPr>
        <w:pStyle w:val="ListParagraph"/>
        <w:numPr>
          <w:ilvl w:val="0"/>
          <w:numId w:val="25"/>
        </w:numPr>
        <w:spacing w:before="100" w:beforeAutospacing="1" w:after="100" w:afterAutospacing="1" w:line="360" w:lineRule="auto"/>
        <w:jc w:val="both"/>
        <w:outlineLvl w:val="0"/>
        <w:rPr>
          <w:rFonts w:ascii="Arial" w:hAnsi="Arial" w:cs="Arial"/>
          <w:color w:val="000000"/>
          <w:sz w:val="28"/>
          <w:szCs w:val="28"/>
          <w:lang w:val="en-GB"/>
        </w:rPr>
      </w:pPr>
      <w:r>
        <w:rPr>
          <w:rFonts w:ascii="Arial" w:hAnsi="Arial" w:cs="Arial"/>
          <w:color w:val="000000"/>
          <w:sz w:val="28"/>
          <w:szCs w:val="28"/>
          <w:lang w:val="en-GB"/>
        </w:rPr>
        <w:t>Seventeen (</w:t>
      </w:r>
      <w:r w:rsidR="00882B03" w:rsidRPr="00C63FCA">
        <w:rPr>
          <w:rFonts w:ascii="Arial" w:hAnsi="Arial" w:cs="Arial"/>
          <w:color w:val="000000"/>
          <w:sz w:val="28"/>
          <w:szCs w:val="28"/>
          <w:lang w:val="en-GB"/>
        </w:rPr>
        <w:t>17</w:t>
      </w:r>
      <w:r>
        <w:rPr>
          <w:rFonts w:ascii="Arial" w:hAnsi="Arial" w:cs="Arial"/>
          <w:color w:val="000000"/>
          <w:sz w:val="28"/>
          <w:szCs w:val="28"/>
          <w:lang w:val="en-GB"/>
        </w:rPr>
        <w:t>)</w:t>
      </w:r>
      <w:r w:rsidR="00882B03" w:rsidRPr="00C63FCA">
        <w:rPr>
          <w:rFonts w:ascii="Arial" w:hAnsi="Arial" w:cs="Arial"/>
          <w:color w:val="000000"/>
          <w:sz w:val="28"/>
          <w:szCs w:val="28"/>
          <w:lang w:val="en-GB"/>
        </w:rPr>
        <w:t xml:space="preserve"> Entrepreneurial hubs have been established in 17 public TVET Colleges across the country</w:t>
      </w:r>
      <w:r w:rsidRPr="00C63FCA">
        <w:rPr>
          <w:rFonts w:ascii="Arial" w:hAnsi="Arial" w:cs="Arial"/>
          <w:color w:val="000000"/>
          <w:sz w:val="28"/>
          <w:szCs w:val="28"/>
          <w:lang w:val="en-GB"/>
        </w:rPr>
        <w:t>;</w:t>
      </w:r>
    </w:p>
    <w:p w:rsidR="00C63FCA" w:rsidRPr="00C63FCA" w:rsidRDefault="00C63FCA" w:rsidP="00C63FCA">
      <w:pPr>
        <w:pStyle w:val="ListParagraph"/>
        <w:rPr>
          <w:rFonts w:ascii="Arial" w:hAnsi="Arial" w:cs="Arial"/>
          <w:color w:val="000000"/>
          <w:sz w:val="28"/>
          <w:szCs w:val="28"/>
          <w:lang w:val="en-GB"/>
        </w:rPr>
      </w:pPr>
    </w:p>
    <w:p w:rsidR="00882B03" w:rsidRDefault="00C63FCA" w:rsidP="00882B03">
      <w:pPr>
        <w:pStyle w:val="ListParagraph"/>
        <w:numPr>
          <w:ilvl w:val="0"/>
          <w:numId w:val="25"/>
        </w:numPr>
        <w:spacing w:before="100" w:beforeAutospacing="1" w:after="100" w:afterAutospacing="1" w:line="360" w:lineRule="auto"/>
        <w:jc w:val="both"/>
        <w:outlineLvl w:val="0"/>
        <w:rPr>
          <w:rFonts w:ascii="Arial" w:hAnsi="Arial" w:cs="Arial"/>
          <w:color w:val="000000"/>
          <w:sz w:val="28"/>
          <w:szCs w:val="28"/>
          <w:lang w:val="en-GB"/>
        </w:rPr>
      </w:pPr>
      <w:r w:rsidRPr="00C63FCA">
        <w:rPr>
          <w:rFonts w:ascii="Arial" w:hAnsi="Arial" w:cs="Arial"/>
          <w:color w:val="000000"/>
          <w:sz w:val="28"/>
          <w:szCs w:val="28"/>
          <w:lang w:val="en-GB"/>
        </w:rPr>
        <w:t>Three (</w:t>
      </w:r>
      <w:r w:rsidR="00882B03" w:rsidRPr="00C63FCA">
        <w:rPr>
          <w:rFonts w:ascii="Arial" w:hAnsi="Arial" w:cs="Arial"/>
          <w:color w:val="000000"/>
          <w:sz w:val="28"/>
          <w:szCs w:val="28"/>
          <w:lang w:val="en-GB"/>
        </w:rPr>
        <w:t>3</w:t>
      </w:r>
      <w:r w:rsidRPr="00C63FCA">
        <w:rPr>
          <w:rFonts w:ascii="Arial" w:hAnsi="Arial" w:cs="Arial"/>
          <w:color w:val="000000"/>
          <w:sz w:val="28"/>
          <w:szCs w:val="28"/>
          <w:lang w:val="en-GB"/>
        </w:rPr>
        <w:t>)</w:t>
      </w:r>
      <w:r w:rsidR="00882B03" w:rsidRPr="00C63FCA">
        <w:rPr>
          <w:rFonts w:ascii="Arial" w:hAnsi="Arial" w:cs="Arial"/>
          <w:color w:val="000000"/>
          <w:sz w:val="28"/>
          <w:szCs w:val="28"/>
          <w:lang w:val="en-GB"/>
        </w:rPr>
        <w:t xml:space="preserve"> Water and Climate Smart Agriculture Greenhouses have been established in TVET Colleges.</w:t>
      </w:r>
    </w:p>
    <w:p w:rsidR="00FF3179" w:rsidRPr="00FF3179" w:rsidRDefault="00FF3179" w:rsidP="00FF3179">
      <w:pPr>
        <w:pStyle w:val="ListParagraph"/>
        <w:rPr>
          <w:rFonts w:ascii="Arial" w:hAnsi="Arial" w:cs="Arial"/>
          <w:color w:val="000000"/>
          <w:sz w:val="28"/>
          <w:szCs w:val="28"/>
          <w:lang w:val="en-GB"/>
        </w:rPr>
      </w:pPr>
    </w:p>
    <w:p w:rsidR="00882B03" w:rsidRPr="00BC0958" w:rsidRDefault="00FF3179" w:rsidP="00BC0958">
      <w:pPr>
        <w:pStyle w:val="ListParagraph"/>
        <w:numPr>
          <w:ilvl w:val="1"/>
          <w:numId w:val="29"/>
        </w:numPr>
        <w:spacing w:before="100" w:beforeAutospacing="1" w:after="100" w:afterAutospacing="1" w:line="360" w:lineRule="auto"/>
        <w:jc w:val="both"/>
        <w:outlineLvl w:val="0"/>
        <w:rPr>
          <w:rFonts w:ascii="Arial" w:hAnsi="Arial" w:cs="Arial"/>
          <w:b/>
          <w:bCs/>
          <w:color w:val="000000"/>
          <w:sz w:val="28"/>
          <w:szCs w:val="28"/>
          <w:lang w:val="en-GB"/>
        </w:rPr>
      </w:pPr>
      <w:r w:rsidRPr="00BC0958">
        <w:rPr>
          <w:rFonts w:ascii="Arial" w:hAnsi="Arial" w:cs="Arial"/>
          <w:b/>
          <w:bCs/>
          <w:color w:val="000000"/>
          <w:sz w:val="28"/>
          <w:szCs w:val="28"/>
          <w:lang w:val="en-GB"/>
        </w:rPr>
        <w:t>Regarding Community Education and Training Colleges</w:t>
      </w:r>
      <w:r w:rsidR="00CD5E08">
        <w:rPr>
          <w:rFonts w:ascii="Arial" w:hAnsi="Arial" w:cs="Arial"/>
          <w:b/>
          <w:bCs/>
          <w:color w:val="000000"/>
          <w:sz w:val="28"/>
          <w:szCs w:val="28"/>
          <w:lang w:val="en-GB"/>
        </w:rPr>
        <w:t xml:space="preserve"> (CET)</w:t>
      </w:r>
      <w:bookmarkStart w:id="0" w:name="_GoBack"/>
      <w:bookmarkEnd w:id="0"/>
    </w:p>
    <w:p w:rsidR="00DF726F" w:rsidRPr="00FF3179" w:rsidRDefault="00DF726F" w:rsidP="00DF726F">
      <w:pPr>
        <w:pStyle w:val="ListParagraph"/>
        <w:spacing w:before="100" w:beforeAutospacing="1" w:after="100" w:afterAutospacing="1" w:line="360" w:lineRule="auto"/>
        <w:ind w:left="440"/>
        <w:jc w:val="both"/>
        <w:outlineLvl w:val="0"/>
        <w:rPr>
          <w:rFonts w:ascii="Arial" w:hAnsi="Arial" w:cs="Arial"/>
          <w:b/>
          <w:bCs/>
          <w:color w:val="000000"/>
          <w:sz w:val="28"/>
          <w:szCs w:val="28"/>
          <w:lang w:val="en-GB"/>
        </w:rPr>
      </w:pPr>
    </w:p>
    <w:p w:rsidR="00882B03" w:rsidRDefault="00DF726F" w:rsidP="00FA78FC">
      <w:pPr>
        <w:pStyle w:val="ListParagraph"/>
        <w:numPr>
          <w:ilvl w:val="0"/>
          <w:numId w:val="23"/>
        </w:numPr>
        <w:spacing w:line="360" w:lineRule="auto"/>
        <w:ind w:left="360"/>
        <w:jc w:val="both"/>
        <w:outlineLvl w:val="0"/>
        <w:rPr>
          <w:rFonts w:ascii="Arial" w:hAnsi="Arial" w:cs="Arial"/>
          <w:color w:val="000000"/>
          <w:sz w:val="28"/>
          <w:szCs w:val="28"/>
        </w:rPr>
      </w:pPr>
      <w:r>
        <w:rPr>
          <w:rFonts w:ascii="Arial" w:hAnsi="Arial" w:cs="Arial"/>
          <w:color w:val="000000"/>
          <w:sz w:val="28"/>
          <w:szCs w:val="28"/>
        </w:rPr>
        <w:t>According to the Ministry of Higher Education, t</w:t>
      </w:r>
      <w:r w:rsidRPr="00DF726F">
        <w:rPr>
          <w:rFonts w:ascii="Arial" w:hAnsi="Arial" w:cs="Arial"/>
          <w:color w:val="000000"/>
          <w:sz w:val="28"/>
          <w:szCs w:val="28"/>
        </w:rPr>
        <w:t>he C</w:t>
      </w:r>
      <w:r>
        <w:rPr>
          <w:rFonts w:ascii="Arial" w:hAnsi="Arial" w:cs="Arial"/>
          <w:color w:val="000000"/>
          <w:sz w:val="28"/>
          <w:szCs w:val="28"/>
        </w:rPr>
        <w:t xml:space="preserve">ommunity </w:t>
      </w:r>
      <w:r w:rsidRPr="00DF726F">
        <w:rPr>
          <w:rFonts w:ascii="Arial" w:hAnsi="Arial" w:cs="Arial"/>
          <w:color w:val="000000"/>
          <w:sz w:val="28"/>
          <w:szCs w:val="28"/>
        </w:rPr>
        <w:t>E</w:t>
      </w:r>
      <w:r>
        <w:rPr>
          <w:rFonts w:ascii="Arial" w:hAnsi="Arial" w:cs="Arial"/>
          <w:color w:val="000000"/>
          <w:sz w:val="28"/>
          <w:szCs w:val="28"/>
        </w:rPr>
        <w:t xml:space="preserve">ducation and </w:t>
      </w:r>
      <w:r w:rsidRPr="00DF726F">
        <w:rPr>
          <w:rFonts w:ascii="Arial" w:hAnsi="Arial" w:cs="Arial"/>
          <w:color w:val="000000"/>
          <w:sz w:val="28"/>
          <w:szCs w:val="28"/>
        </w:rPr>
        <w:t>T</w:t>
      </w:r>
      <w:r>
        <w:rPr>
          <w:rFonts w:ascii="Arial" w:hAnsi="Arial" w:cs="Arial"/>
          <w:color w:val="000000"/>
          <w:sz w:val="28"/>
          <w:szCs w:val="28"/>
        </w:rPr>
        <w:t>raining</w:t>
      </w:r>
      <w:r w:rsidRPr="00DF726F">
        <w:rPr>
          <w:rFonts w:ascii="Arial" w:hAnsi="Arial" w:cs="Arial"/>
          <w:color w:val="000000"/>
          <w:sz w:val="28"/>
          <w:szCs w:val="28"/>
        </w:rPr>
        <w:t xml:space="preserve"> institutional landscape has been recon</w:t>
      </w:r>
      <w:r>
        <w:rPr>
          <w:rFonts w:ascii="Arial" w:hAnsi="Arial" w:cs="Arial"/>
          <w:color w:val="000000"/>
          <w:sz w:val="28"/>
          <w:szCs w:val="28"/>
        </w:rPr>
        <w:t xml:space="preserve">figured and rationalised from </w:t>
      </w:r>
      <w:r w:rsidRPr="00DF726F">
        <w:rPr>
          <w:rFonts w:ascii="Arial" w:hAnsi="Arial" w:cs="Arial"/>
          <w:color w:val="000000"/>
          <w:sz w:val="28"/>
          <w:szCs w:val="28"/>
        </w:rPr>
        <w:t>3 279 community learning centres to 1791 learning sites (200 Community learning centres and 1691 satellite centres) in the interest of quality, access and available budget.</w:t>
      </w:r>
    </w:p>
    <w:p w:rsidR="00FA78FC" w:rsidRPr="00FA78FC" w:rsidRDefault="00FA78FC" w:rsidP="00FA78FC">
      <w:pPr>
        <w:spacing w:line="360" w:lineRule="auto"/>
        <w:jc w:val="both"/>
        <w:outlineLvl w:val="0"/>
        <w:rPr>
          <w:rFonts w:ascii="Arial" w:hAnsi="Arial" w:cs="Arial"/>
          <w:color w:val="000000"/>
          <w:sz w:val="28"/>
          <w:szCs w:val="28"/>
        </w:rPr>
      </w:pPr>
    </w:p>
    <w:p w:rsidR="00FA78FC" w:rsidRDefault="00DF726F" w:rsidP="00FA78FC">
      <w:pPr>
        <w:numPr>
          <w:ilvl w:val="0"/>
          <w:numId w:val="18"/>
        </w:numPr>
        <w:spacing w:line="360" w:lineRule="auto"/>
        <w:ind w:left="277" w:hanging="357"/>
        <w:jc w:val="both"/>
        <w:outlineLvl w:val="0"/>
        <w:rPr>
          <w:rFonts w:ascii="Arial" w:hAnsi="Arial" w:cs="Arial"/>
          <w:color w:val="000000"/>
          <w:sz w:val="28"/>
          <w:szCs w:val="28"/>
        </w:rPr>
      </w:pPr>
      <w:r>
        <w:rPr>
          <w:rFonts w:ascii="Arial" w:hAnsi="Arial" w:cs="Arial"/>
          <w:color w:val="000000"/>
          <w:sz w:val="28"/>
          <w:szCs w:val="28"/>
        </w:rPr>
        <w:t>Nine (</w:t>
      </w:r>
      <w:r w:rsidR="00882B03" w:rsidRPr="00882B03">
        <w:rPr>
          <w:rFonts w:ascii="Arial" w:hAnsi="Arial" w:cs="Arial"/>
          <w:color w:val="000000"/>
          <w:sz w:val="28"/>
          <w:szCs w:val="28"/>
        </w:rPr>
        <w:t>9</w:t>
      </w:r>
      <w:r>
        <w:rPr>
          <w:rFonts w:ascii="Arial" w:hAnsi="Arial" w:cs="Arial"/>
          <w:color w:val="000000"/>
          <w:sz w:val="28"/>
          <w:szCs w:val="28"/>
        </w:rPr>
        <w:t>)</w:t>
      </w:r>
      <w:r w:rsidR="00882B03" w:rsidRPr="00882B03">
        <w:rPr>
          <w:rFonts w:ascii="Arial" w:hAnsi="Arial" w:cs="Arial"/>
          <w:color w:val="000000"/>
          <w:sz w:val="28"/>
          <w:szCs w:val="28"/>
        </w:rPr>
        <w:t xml:space="preserve"> CET colleges have</w:t>
      </w:r>
      <w:r>
        <w:rPr>
          <w:rFonts w:ascii="Arial" w:hAnsi="Arial" w:cs="Arial"/>
          <w:color w:val="000000"/>
          <w:sz w:val="28"/>
          <w:szCs w:val="28"/>
        </w:rPr>
        <w:t xml:space="preserve"> since</w:t>
      </w:r>
      <w:r w:rsidR="00882B03" w:rsidRPr="00882B03">
        <w:rPr>
          <w:rFonts w:ascii="Arial" w:hAnsi="Arial" w:cs="Arial"/>
          <w:color w:val="000000"/>
          <w:sz w:val="28"/>
          <w:szCs w:val="28"/>
        </w:rPr>
        <w:t xml:space="preserve"> been </w:t>
      </w:r>
      <w:r w:rsidR="00FA78FC">
        <w:rPr>
          <w:rFonts w:ascii="Arial" w:hAnsi="Arial" w:cs="Arial"/>
          <w:color w:val="000000"/>
          <w:sz w:val="28"/>
          <w:szCs w:val="28"/>
        </w:rPr>
        <w:t>established and are functional.</w:t>
      </w:r>
    </w:p>
    <w:p w:rsidR="00FA78FC" w:rsidRDefault="00FA78FC" w:rsidP="00FA78FC">
      <w:pPr>
        <w:spacing w:line="360" w:lineRule="auto"/>
        <w:ind w:left="277"/>
        <w:jc w:val="both"/>
        <w:outlineLvl w:val="0"/>
        <w:rPr>
          <w:rFonts w:ascii="Arial" w:hAnsi="Arial" w:cs="Arial"/>
          <w:color w:val="000000"/>
          <w:sz w:val="28"/>
          <w:szCs w:val="28"/>
        </w:rPr>
      </w:pPr>
    </w:p>
    <w:p w:rsidR="00FA78FC" w:rsidRDefault="00882B03" w:rsidP="00FA78FC">
      <w:pPr>
        <w:numPr>
          <w:ilvl w:val="0"/>
          <w:numId w:val="18"/>
        </w:numPr>
        <w:spacing w:line="360" w:lineRule="auto"/>
        <w:ind w:left="277" w:hanging="357"/>
        <w:jc w:val="both"/>
        <w:outlineLvl w:val="0"/>
        <w:rPr>
          <w:rFonts w:ascii="Arial" w:hAnsi="Arial" w:cs="Arial"/>
          <w:color w:val="000000"/>
          <w:sz w:val="28"/>
          <w:szCs w:val="28"/>
        </w:rPr>
      </w:pPr>
      <w:r w:rsidRPr="00FA78FC">
        <w:rPr>
          <w:rFonts w:ascii="Arial" w:hAnsi="Arial" w:cs="Arial"/>
          <w:color w:val="000000"/>
          <w:sz w:val="28"/>
          <w:szCs w:val="28"/>
        </w:rPr>
        <w:t xml:space="preserve">All </w:t>
      </w:r>
      <w:r w:rsidR="00FA78FC" w:rsidRPr="00FA78FC">
        <w:rPr>
          <w:rFonts w:ascii="Arial" w:hAnsi="Arial" w:cs="Arial"/>
          <w:color w:val="000000"/>
          <w:sz w:val="28"/>
          <w:szCs w:val="28"/>
        </w:rPr>
        <w:t>nine (</w:t>
      </w:r>
      <w:r w:rsidRPr="00FA78FC">
        <w:rPr>
          <w:rFonts w:ascii="Arial" w:hAnsi="Arial" w:cs="Arial"/>
          <w:color w:val="000000"/>
          <w:sz w:val="28"/>
          <w:szCs w:val="28"/>
        </w:rPr>
        <w:t>9</w:t>
      </w:r>
      <w:r w:rsidR="00FA78FC" w:rsidRPr="00FA78FC">
        <w:rPr>
          <w:rFonts w:ascii="Arial" w:hAnsi="Arial" w:cs="Arial"/>
          <w:color w:val="000000"/>
          <w:sz w:val="28"/>
          <w:szCs w:val="28"/>
        </w:rPr>
        <w:t>)</w:t>
      </w:r>
      <w:r w:rsidR="0018099C">
        <w:rPr>
          <w:rFonts w:ascii="Arial" w:hAnsi="Arial" w:cs="Arial"/>
          <w:color w:val="000000"/>
          <w:sz w:val="28"/>
          <w:szCs w:val="28"/>
        </w:rPr>
        <w:t xml:space="preserve"> C</w:t>
      </w:r>
      <w:r w:rsidRPr="00FA78FC">
        <w:rPr>
          <w:rFonts w:ascii="Arial" w:hAnsi="Arial" w:cs="Arial"/>
          <w:color w:val="000000"/>
          <w:sz w:val="28"/>
          <w:szCs w:val="28"/>
        </w:rPr>
        <w:t>olleges have functional councils appointed in terms of the Continuing Education and Training Act, Act No 16 of 2006. Their term of office will end in October 2025.</w:t>
      </w:r>
    </w:p>
    <w:p w:rsidR="00FA78FC" w:rsidRPr="00E676B8" w:rsidRDefault="00FA78FC" w:rsidP="00E676B8">
      <w:pPr>
        <w:rPr>
          <w:rFonts w:ascii="Arial" w:hAnsi="Arial" w:cs="Arial"/>
          <w:color w:val="000000"/>
          <w:sz w:val="28"/>
          <w:szCs w:val="28"/>
        </w:rPr>
      </w:pPr>
    </w:p>
    <w:p w:rsidR="00FA78FC" w:rsidRDefault="00882B03" w:rsidP="00FA78FC">
      <w:pPr>
        <w:numPr>
          <w:ilvl w:val="0"/>
          <w:numId w:val="18"/>
        </w:numPr>
        <w:spacing w:line="360" w:lineRule="auto"/>
        <w:ind w:left="277" w:hanging="357"/>
        <w:jc w:val="both"/>
        <w:outlineLvl w:val="0"/>
        <w:rPr>
          <w:rFonts w:ascii="Arial" w:hAnsi="Arial" w:cs="Arial"/>
          <w:color w:val="000000"/>
          <w:sz w:val="28"/>
          <w:szCs w:val="28"/>
        </w:rPr>
      </w:pPr>
      <w:r w:rsidRPr="00FA78FC">
        <w:rPr>
          <w:rFonts w:ascii="Arial" w:hAnsi="Arial" w:cs="Arial"/>
          <w:color w:val="000000"/>
          <w:sz w:val="28"/>
          <w:szCs w:val="28"/>
        </w:rPr>
        <w:t xml:space="preserve">Programme offering at CET colleges has been improved to include entrepreneurship and Digital programmes. A register of programmes approved by the Director-General is issued on an annual basis.  </w:t>
      </w:r>
    </w:p>
    <w:p w:rsidR="00FA78FC" w:rsidRDefault="00FA78FC" w:rsidP="00FA78FC">
      <w:pPr>
        <w:pStyle w:val="ListParagraph"/>
        <w:rPr>
          <w:rFonts w:ascii="Arial" w:hAnsi="Arial" w:cs="Arial"/>
          <w:color w:val="000000"/>
          <w:sz w:val="28"/>
          <w:szCs w:val="28"/>
        </w:rPr>
      </w:pPr>
    </w:p>
    <w:p w:rsidR="00882B03" w:rsidRPr="00FA78FC" w:rsidRDefault="00882B03" w:rsidP="00FA78FC">
      <w:pPr>
        <w:numPr>
          <w:ilvl w:val="0"/>
          <w:numId w:val="18"/>
        </w:numPr>
        <w:spacing w:line="360" w:lineRule="auto"/>
        <w:ind w:left="277" w:hanging="357"/>
        <w:jc w:val="both"/>
        <w:outlineLvl w:val="0"/>
        <w:rPr>
          <w:rFonts w:ascii="Arial" w:hAnsi="Arial" w:cs="Arial"/>
          <w:color w:val="000000"/>
          <w:sz w:val="28"/>
          <w:szCs w:val="28"/>
        </w:rPr>
      </w:pPr>
      <w:r w:rsidRPr="00FA78FC">
        <w:rPr>
          <w:rFonts w:ascii="Arial" w:hAnsi="Arial" w:cs="Arial"/>
          <w:color w:val="000000"/>
          <w:sz w:val="28"/>
          <w:szCs w:val="28"/>
        </w:rPr>
        <w:t xml:space="preserve">The Department </w:t>
      </w:r>
      <w:r w:rsidR="00FA78FC">
        <w:rPr>
          <w:rFonts w:ascii="Arial" w:hAnsi="Arial" w:cs="Arial"/>
          <w:color w:val="000000"/>
          <w:sz w:val="28"/>
          <w:szCs w:val="28"/>
        </w:rPr>
        <w:t xml:space="preserve">of Higher Education </w:t>
      </w:r>
      <w:r w:rsidRPr="00FA78FC">
        <w:rPr>
          <w:rFonts w:ascii="Arial" w:hAnsi="Arial" w:cs="Arial"/>
          <w:color w:val="000000"/>
          <w:sz w:val="28"/>
          <w:szCs w:val="28"/>
        </w:rPr>
        <w:t>hosted the first ever CET summit in March 2022 to p</w:t>
      </w:r>
      <w:r w:rsidR="00FA78FC">
        <w:rPr>
          <w:rFonts w:ascii="Arial" w:hAnsi="Arial" w:cs="Arial"/>
          <w:color w:val="000000"/>
          <w:sz w:val="28"/>
          <w:szCs w:val="28"/>
        </w:rPr>
        <w:t>osition the CET sector to move i</w:t>
      </w:r>
      <w:r w:rsidRPr="00FA78FC">
        <w:rPr>
          <w:rFonts w:ascii="Arial" w:hAnsi="Arial" w:cs="Arial"/>
          <w:color w:val="000000"/>
          <w:sz w:val="28"/>
          <w:szCs w:val="28"/>
        </w:rPr>
        <w:t>nto mass skills provision. R200 million has been made available through the N</w:t>
      </w:r>
      <w:r w:rsidR="00FA78FC">
        <w:rPr>
          <w:rFonts w:ascii="Arial" w:hAnsi="Arial" w:cs="Arial"/>
          <w:color w:val="000000"/>
          <w:sz w:val="28"/>
          <w:szCs w:val="28"/>
        </w:rPr>
        <w:t xml:space="preserve">ational </w:t>
      </w:r>
      <w:r w:rsidRPr="00FA78FC">
        <w:rPr>
          <w:rFonts w:ascii="Arial" w:hAnsi="Arial" w:cs="Arial"/>
          <w:color w:val="000000"/>
          <w:sz w:val="28"/>
          <w:szCs w:val="28"/>
        </w:rPr>
        <w:t>S</w:t>
      </w:r>
      <w:r w:rsidR="00FA78FC">
        <w:rPr>
          <w:rFonts w:ascii="Arial" w:hAnsi="Arial" w:cs="Arial"/>
          <w:color w:val="000000"/>
          <w:sz w:val="28"/>
          <w:szCs w:val="28"/>
        </w:rPr>
        <w:t xml:space="preserve">kills </w:t>
      </w:r>
      <w:r w:rsidRPr="00FA78FC">
        <w:rPr>
          <w:rFonts w:ascii="Arial" w:hAnsi="Arial" w:cs="Arial"/>
          <w:color w:val="000000"/>
          <w:sz w:val="28"/>
          <w:szCs w:val="28"/>
        </w:rPr>
        <w:t>F</w:t>
      </w:r>
      <w:r w:rsidR="00FA78FC">
        <w:rPr>
          <w:rFonts w:ascii="Arial" w:hAnsi="Arial" w:cs="Arial"/>
          <w:color w:val="000000"/>
          <w:sz w:val="28"/>
          <w:szCs w:val="28"/>
        </w:rPr>
        <w:t>und</w:t>
      </w:r>
      <w:r w:rsidRPr="00FA78FC">
        <w:rPr>
          <w:rFonts w:ascii="Arial" w:hAnsi="Arial" w:cs="Arial"/>
          <w:color w:val="000000"/>
          <w:sz w:val="28"/>
          <w:szCs w:val="28"/>
        </w:rPr>
        <w:t xml:space="preserve"> to assist colleges in this regard.</w:t>
      </w:r>
    </w:p>
    <w:p w:rsidR="00FA5878" w:rsidRDefault="00B449E7" w:rsidP="00BC0958">
      <w:pPr>
        <w:pStyle w:val="ListParagraph"/>
        <w:numPr>
          <w:ilvl w:val="1"/>
          <w:numId w:val="29"/>
        </w:numPr>
        <w:spacing w:before="100" w:beforeAutospacing="1" w:after="100" w:afterAutospacing="1" w:line="360" w:lineRule="auto"/>
        <w:jc w:val="both"/>
        <w:outlineLvl w:val="0"/>
        <w:rPr>
          <w:rFonts w:ascii="Arial" w:hAnsi="Arial" w:cs="Arial"/>
          <w:b/>
          <w:bCs/>
          <w:color w:val="000000"/>
          <w:sz w:val="28"/>
          <w:szCs w:val="28"/>
          <w:lang w:val="en-GB"/>
        </w:rPr>
      </w:pPr>
      <w:r w:rsidRPr="00BC0958">
        <w:rPr>
          <w:rFonts w:ascii="Arial" w:hAnsi="Arial" w:cs="Arial"/>
          <w:b/>
          <w:bCs/>
          <w:color w:val="000000"/>
          <w:sz w:val="28"/>
          <w:szCs w:val="28"/>
          <w:lang w:val="en-GB"/>
        </w:rPr>
        <w:t>Interventions by the National Skills Fund (NSF)</w:t>
      </w:r>
    </w:p>
    <w:p w:rsidR="00BC0958" w:rsidRPr="00BC0958" w:rsidRDefault="00BC0958" w:rsidP="00BC0958">
      <w:pPr>
        <w:pStyle w:val="ListParagraph"/>
        <w:spacing w:before="100" w:beforeAutospacing="1" w:after="100" w:afterAutospacing="1" w:line="360" w:lineRule="auto"/>
        <w:jc w:val="both"/>
        <w:outlineLvl w:val="0"/>
        <w:rPr>
          <w:rFonts w:ascii="Arial" w:hAnsi="Arial" w:cs="Arial"/>
          <w:b/>
          <w:bCs/>
          <w:color w:val="000000"/>
          <w:sz w:val="28"/>
          <w:szCs w:val="28"/>
          <w:lang w:val="en-GB"/>
        </w:rPr>
      </w:pPr>
    </w:p>
    <w:p w:rsidR="00882B03" w:rsidRPr="00B449E7" w:rsidRDefault="00B449E7" w:rsidP="00882B03">
      <w:pPr>
        <w:pStyle w:val="ListParagraph"/>
        <w:numPr>
          <w:ilvl w:val="0"/>
          <w:numId w:val="27"/>
        </w:numPr>
        <w:spacing w:before="100" w:beforeAutospacing="1" w:after="100" w:afterAutospacing="1" w:line="360" w:lineRule="auto"/>
        <w:jc w:val="both"/>
        <w:outlineLvl w:val="0"/>
        <w:rPr>
          <w:rFonts w:ascii="Arial" w:hAnsi="Arial" w:cs="Arial"/>
          <w:color w:val="000000"/>
          <w:sz w:val="28"/>
          <w:szCs w:val="28"/>
          <w:lang w:val="en-GB"/>
        </w:rPr>
      </w:pPr>
      <w:r w:rsidRPr="00B449E7">
        <w:rPr>
          <w:rFonts w:ascii="Arial" w:hAnsi="Arial" w:cs="Arial"/>
          <w:color w:val="000000"/>
          <w:sz w:val="28"/>
          <w:szCs w:val="28"/>
          <w:lang w:val="en-GB"/>
        </w:rPr>
        <w:t>According to the Ministry of Higher Education, t</w:t>
      </w:r>
      <w:r w:rsidR="00882B03" w:rsidRPr="00B449E7">
        <w:rPr>
          <w:rFonts w:ascii="Arial" w:hAnsi="Arial" w:cs="Arial"/>
          <w:color w:val="000000"/>
          <w:sz w:val="28"/>
          <w:szCs w:val="28"/>
          <w:lang w:val="en-GB"/>
        </w:rPr>
        <w:t>he National Skills Fund</w:t>
      </w:r>
      <w:r w:rsidRPr="00B449E7">
        <w:rPr>
          <w:rFonts w:ascii="Arial" w:hAnsi="Arial" w:cs="Arial"/>
          <w:color w:val="000000"/>
          <w:sz w:val="28"/>
          <w:szCs w:val="28"/>
          <w:lang w:val="en-GB"/>
        </w:rPr>
        <w:t xml:space="preserve"> has since 2018, </w:t>
      </w:r>
      <w:r w:rsidR="00882B03" w:rsidRPr="00B449E7">
        <w:rPr>
          <w:rFonts w:ascii="Arial" w:hAnsi="Arial" w:cs="Arial"/>
          <w:color w:val="000000"/>
          <w:sz w:val="28"/>
          <w:szCs w:val="28"/>
          <w:lang w:val="en-GB"/>
        </w:rPr>
        <w:t xml:space="preserve">disbursed a total of R7.97 billion to a variety of skills development programmes benefiting 407 495 individuals. Targeted areas </w:t>
      </w:r>
      <w:r w:rsidR="00882B03" w:rsidRPr="00B449E7">
        <w:rPr>
          <w:rFonts w:ascii="Arial" w:hAnsi="Arial" w:cs="Arial"/>
          <w:bCs/>
          <w:color w:val="000000"/>
          <w:sz w:val="28"/>
          <w:szCs w:val="28"/>
          <w:lang w:val="en-GB"/>
        </w:rPr>
        <w:t>included the following categories:</w:t>
      </w:r>
      <w:r w:rsidR="00882B03" w:rsidRPr="00B449E7">
        <w:rPr>
          <w:rFonts w:ascii="Arial" w:hAnsi="Arial" w:cs="Arial"/>
          <w:color w:val="000000"/>
          <w:sz w:val="28"/>
          <w:szCs w:val="28"/>
          <w:lang w:val="en-GB"/>
        </w:rPr>
        <w:t xml:space="preserve"> </w:t>
      </w:r>
    </w:p>
    <w:p w:rsidR="00882B03" w:rsidRPr="00882B03" w:rsidRDefault="00B449E7" w:rsidP="00B449E7">
      <w:pPr>
        <w:numPr>
          <w:ilvl w:val="1"/>
          <w:numId w:val="28"/>
        </w:numPr>
        <w:spacing w:before="100" w:beforeAutospacing="1" w:after="100" w:afterAutospacing="1" w:line="360" w:lineRule="auto"/>
        <w:jc w:val="both"/>
        <w:outlineLvl w:val="0"/>
        <w:rPr>
          <w:rFonts w:ascii="Arial" w:hAnsi="Arial" w:cs="Arial"/>
          <w:color w:val="000000"/>
          <w:sz w:val="28"/>
          <w:szCs w:val="28"/>
          <w:lang w:val="en-GB"/>
        </w:rPr>
      </w:pPr>
      <w:r>
        <w:rPr>
          <w:rFonts w:ascii="Arial" w:hAnsi="Arial" w:cs="Arial"/>
          <w:color w:val="000000"/>
          <w:sz w:val="28"/>
          <w:szCs w:val="28"/>
          <w:lang w:val="en-GB"/>
        </w:rPr>
        <w:t>A</w:t>
      </w:r>
      <w:r w:rsidR="00882B03" w:rsidRPr="00882B03">
        <w:rPr>
          <w:rFonts w:ascii="Arial" w:hAnsi="Arial" w:cs="Arial"/>
          <w:color w:val="000000"/>
          <w:sz w:val="28"/>
          <w:szCs w:val="28"/>
          <w:lang w:val="en-GB"/>
        </w:rPr>
        <w:t>gricultur</w:t>
      </w:r>
      <w:r>
        <w:rPr>
          <w:rFonts w:ascii="Arial" w:hAnsi="Arial" w:cs="Arial"/>
          <w:color w:val="000000"/>
          <w:sz w:val="28"/>
          <w:szCs w:val="28"/>
          <w:lang w:val="en-GB"/>
        </w:rPr>
        <w:t>al and rural skills development;</w:t>
      </w:r>
      <w:r w:rsidR="00882B03" w:rsidRPr="00882B03">
        <w:rPr>
          <w:rFonts w:ascii="Arial" w:hAnsi="Arial" w:cs="Arial"/>
          <w:color w:val="000000"/>
          <w:sz w:val="28"/>
          <w:szCs w:val="28"/>
          <w:lang w:val="en-GB"/>
        </w:rPr>
        <w:t xml:space="preserve"> </w:t>
      </w:r>
    </w:p>
    <w:p w:rsidR="00882B03" w:rsidRPr="00882B03" w:rsidRDefault="00B449E7" w:rsidP="00B449E7">
      <w:pPr>
        <w:numPr>
          <w:ilvl w:val="1"/>
          <w:numId w:val="28"/>
        </w:numPr>
        <w:spacing w:before="100" w:beforeAutospacing="1" w:after="100" w:afterAutospacing="1" w:line="360" w:lineRule="auto"/>
        <w:jc w:val="both"/>
        <w:outlineLvl w:val="0"/>
        <w:rPr>
          <w:rFonts w:ascii="Arial" w:hAnsi="Arial" w:cs="Arial"/>
          <w:color w:val="000000"/>
          <w:sz w:val="28"/>
          <w:szCs w:val="28"/>
          <w:lang w:val="en-GB"/>
        </w:rPr>
      </w:pPr>
      <w:r>
        <w:rPr>
          <w:rFonts w:ascii="Arial" w:hAnsi="Arial" w:cs="Arial"/>
          <w:color w:val="000000"/>
          <w:sz w:val="28"/>
          <w:szCs w:val="28"/>
          <w:lang w:val="en-GB"/>
        </w:rPr>
        <w:t>Information technology;</w:t>
      </w:r>
    </w:p>
    <w:p w:rsidR="00882B03" w:rsidRPr="00B449E7" w:rsidRDefault="00B449E7" w:rsidP="00B449E7">
      <w:pPr>
        <w:numPr>
          <w:ilvl w:val="1"/>
          <w:numId w:val="28"/>
        </w:numPr>
        <w:spacing w:before="100" w:beforeAutospacing="1" w:after="100" w:afterAutospacing="1" w:line="360" w:lineRule="auto"/>
        <w:jc w:val="both"/>
        <w:outlineLvl w:val="0"/>
        <w:rPr>
          <w:rFonts w:ascii="Arial" w:hAnsi="Arial" w:cs="Arial"/>
          <w:color w:val="000000"/>
          <w:sz w:val="28"/>
          <w:szCs w:val="28"/>
          <w:lang w:val="en-GB"/>
        </w:rPr>
      </w:pPr>
      <w:r>
        <w:rPr>
          <w:rFonts w:ascii="Arial" w:hAnsi="Arial" w:cs="Arial"/>
          <w:color w:val="000000"/>
          <w:sz w:val="28"/>
          <w:szCs w:val="28"/>
          <w:lang w:val="en-GB"/>
        </w:rPr>
        <w:t>P</w:t>
      </w:r>
      <w:r w:rsidR="00882B03" w:rsidRPr="00882B03">
        <w:rPr>
          <w:rFonts w:ascii="Arial" w:hAnsi="Arial" w:cs="Arial"/>
          <w:color w:val="000000"/>
          <w:sz w:val="28"/>
          <w:szCs w:val="28"/>
          <w:lang w:val="en-GB"/>
        </w:rPr>
        <w:t xml:space="preserve">romotion of small, </w:t>
      </w:r>
      <w:r>
        <w:rPr>
          <w:rFonts w:ascii="Arial" w:hAnsi="Arial" w:cs="Arial"/>
          <w:color w:val="000000"/>
          <w:sz w:val="28"/>
          <w:szCs w:val="28"/>
          <w:lang w:val="en-GB"/>
        </w:rPr>
        <w:t>medium and micro enterprises;</w:t>
      </w:r>
    </w:p>
    <w:p w:rsidR="00B449E7" w:rsidRDefault="00B449E7" w:rsidP="00B449E7">
      <w:pPr>
        <w:numPr>
          <w:ilvl w:val="1"/>
          <w:numId w:val="28"/>
        </w:numPr>
        <w:spacing w:before="100" w:beforeAutospacing="1" w:after="100" w:afterAutospacing="1" w:line="360" w:lineRule="auto"/>
        <w:jc w:val="both"/>
        <w:outlineLvl w:val="0"/>
        <w:rPr>
          <w:rFonts w:ascii="Arial" w:hAnsi="Arial" w:cs="Arial"/>
          <w:color w:val="000000"/>
          <w:sz w:val="28"/>
          <w:szCs w:val="28"/>
          <w:lang w:val="en-GB"/>
        </w:rPr>
      </w:pPr>
      <w:r>
        <w:rPr>
          <w:rFonts w:ascii="Arial" w:hAnsi="Arial" w:cs="Arial"/>
          <w:color w:val="000000"/>
          <w:sz w:val="28"/>
          <w:szCs w:val="28"/>
          <w:lang w:val="en-GB"/>
        </w:rPr>
        <w:t>Worker education;</w:t>
      </w:r>
      <w:r w:rsidR="00882B03" w:rsidRPr="00882B03">
        <w:rPr>
          <w:rFonts w:ascii="Arial" w:hAnsi="Arial" w:cs="Arial"/>
          <w:color w:val="000000"/>
          <w:sz w:val="28"/>
          <w:szCs w:val="28"/>
          <w:lang w:val="en-GB"/>
        </w:rPr>
        <w:t xml:space="preserve"> </w:t>
      </w:r>
    </w:p>
    <w:p w:rsidR="00B449E7" w:rsidRDefault="00B449E7" w:rsidP="00B449E7">
      <w:pPr>
        <w:numPr>
          <w:ilvl w:val="1"/>
          <w:numId w:val="28"/>
        </w:numPr>
        <w:spacing w:before="100" w:beforeAutospacing="1" w:after="100" w:afterAutospacing="1" w:line="360" w:lineRule="auto"/>
        <w:jc w:val="both"/>
        <w:outlineLvl w:val="0"/>
        <w:rPr>
          <w:rFonts w:ascii="Arial" w:hAnsi="Arial" w:cs="Arial"/>
          <w:color w:val="000000"/>
          <w:sz w:val="28"/>
          <w:szCs w:val="28"/>
          <w:lang w:val="en-GB"/>
        </w:rPr>
      </w:pPr>
      <w:r>
        <w:rPr>
          <w:rFonts w:ascii="Arial" w:hAnsi="Arial" w:cs="Arial"/>
          <w:color w:val="000000"/>
          <w:sz w:val="28"/>
          <w:szCs w:val="28"/>
          <w:lang w:val="en-GB"/>
        </w:rPr>
        <w:t>C</w:t>
      </w:r>
      <w:r w:rsidR="00882B03" w:rsidRPr="00B449E7">
        <w:rPr>
          <w:rFonts w:ascii="Arial" w:hAnsi="Arial" w:cs="Arial"/>
          <w:color w:val="000000"/>
          <w:sz w:val="28"/>
          <w:szCs w:val="28"/>
          <w:lang w:val="en-GB"/>
        </w:rPr>
        <w:t xml:space="preserve">apacity </w:t>
      </w:r>
      <w:r>
        <w:rPr>
          <w:rFonts w:ascii="Arial" w:hAnsi="Arial" w:cs="Arial"/>
          <w:color w:val="000000"/>
          <w:sz w:val="28"/>
          <w:szCs w:val="28"/>
          <w:lang w:val="en-GB"/>
        </w:rPr>
        <w:t>development in the PSET sector;</w:t>
      </w:r>
    </w:p>
    <w:p w:rsidR="00B449E7" w:rsidRDefault="00B449E7" w:rsidP="00B449E7">
      <w:pPr>
        <w:numPr>
          <w:ilvl w:val="1"/>
          <w:numId w:val="28"/>
        </w:numPr>
        <w:spacing w:before="100" w:beforeAutospacing="1" w:after="100" w:afterAutospacing="1" w:line="360" w:lineRule="auto"/>
        <w:jc w:val="both"/>
        <w:outlineLvl w:val="0"/>
        <w:rPr>
          <w:rFonts w:ascii="Arial" w:hAnsi="Arial" w:cs="Arial"/>
          <w:color w:val="000000"/>
          <w:sz w:val="28"/>
          <w:szCs w:val="28"/>
          <w:lang w:val="en-GB"/>
        </w:rPr>
      </w:pPr>
      <w:r>
        <w:rPr>
          <w:rFonts w:ascii="Arial" w:hAnsi="Arial" w:cs="Arial"/>
          <w:color w:val="000000"/>
          <w:sz w:val="28"/>
          <w:szCs w:val="28"/>
          <w:lang w:val="en-GB"/>
        </w:rPr>
        <w:t>S</w:t>
      </w:r>
      <w:r w:rsidR="00882B03" w:rsidRPr="00B449E7">
        <w:rPr>
          <w:rFonts w:ascii="Arial" w:hAnsi="Arial" w:cs="Arial"/>
          <w:color w:val="000000"/>
          <w:sz w:val="28"/>
          <w:szCs w:val="28"/>
          <w:lang w:val="en-GB"/>
        </w:rPr>
        <w:t>cholarships and bursarie</w:t>
      </w:r>
      <w:r>
        <w:rPr>
          <w:rFonts w:ascii="Arial" w:hAnsi="Arial" w:cs="Arial"/>
          <w:color w:val="000000"/>
          <w:sz w:val="28"/>
          <w:szCs w:val="28"/>
          <w:lang w:val="en-GB"/>
        </w:rPr>
        <w:t>s (domestic and international);</w:t>
      </w:r>
    </w:p>
    <w:p w:rsidR="00B449E7" w:rsidRDefault="00B449E7" w:rsidP="00B449E7">
      <w:pPr>
        <w:numPr>
          <w:ilvl w:val="1"/>
          <w:numId w:val="28"/>
        </w:numPr>
        <w:spacing w:before="100" w:beforeAutospacing="1" w:after="100" w:afterAutospacing="1" w:line="360" w:lineRule="auto"/>
        <w:jc w:val="both"/>
        <w:outlineLvl w:val="0"/>
        <w:rPr>
          <w:rFonts w:ascii="Arial" w:hAnsi="Arial" w:cs="Arial"/>
          <w:color w:val="000000"/>
          <w:sz w:val="28"/>
          <w:szCs w:val="28"/>
          <w:lang w:val="en-GB"/>
        </w:rPr>
      </w:pPr>
      <w:r w:rsidRPr="00B449E7">
        <w:rPr>
          <w:rFonts w:ascii="Arial" w:hAnsi="Arial" w:cs="Arial"/>
          <w:color w:val="000000"/>
          <w:sz w:val="28"/>
          <w:szCs w:val="28"/>
          <w:lang w:val="en-GB"/>
        </w:rPr>
        <w:t>R</w:t>
      </w:r>
      <w:r>
        <w:rPr>
          <w:rFonts w:ascii="Arial" w:hAnsi="Arial" w:cs="Arial"/>
          <w:color w:val="000000"/>
          <w:sz w:val="28"/>
          <w:szCs w:val="28"/>
          <w:lang w:val="en-GB"/>
        </w:rPr>
        <w:t>esearch efforts;</w:t>
      </w:r>
    </w:p>
    <w:p w:rsidR="00B449E7" w:rsidRDefault="00882B03" w:rsidP="00B449E7">
      <w:pPr>
        <w:numPr>
          <w:ilvl w:val="1"/>
          <w:numId w:val="28"/>
        </w:numPr>
        <w:spacing w:before="100" w:beforeAutospacing="1" w:after="100" w:afterAutospacing="1" w:line="360" w:lineRule="auto"/>
        <w:jc w:val="both"/>
        <w:outlineLvl w:val="0"/>
        <w:rPr>
          <w:rFonts w:ascii="Arial" w:hAnsi="Arial" w:cs="Arial"/>
          <w:color w:val="000000"/>
          <w:sz w:val="28"/>
          <w:szCs w:val="28"/>
          <w:lang w:val="en-GB"/>
        </w:rPr>
      </w:pPr>
      <w:r w:rsidRPr="00B449E7">
        <w:rPr>
          <w:rFonts w:ascii="Arial" w:hAnsi="Arial" w:cs="Arial"/>
          <w:color w:val="000000"/>
          <w:sz w:val="28"/>
          <w:szCs w:val="28"/>
          <w:lang w:val="en-GB"/>
        </w:rPr>
        <w:t>T</w:t>
      </w:r>
      <w:r w:rsidR="00B449E7">
        <w:rPr>
          <w:rFonts w:ascii="Arial" w:hAnsi="Arial" w:cs="Arial"/>
          <w:color w:val="000000"/>
          <w:sz w:val="28"/>
          <w:szCs w:val="28"/>
          <w:lang w:val="en-GB"/>
        </w:rPr>
        <w:t>VET infrastructure building;</w:t>
      </w:r>
    </w:p>
    <w:p w:rsidR="00B449E7" w:rsidRDefault="00B449E7" w:rsidP="00B449E7">
      <w:pPr>
        <w:numPr>
          <w:ilvl w:val="1"/>
          <w:numId w:val="28"/>
        </w:numPr>
        <w:spacing w:before="100" w:beforeAutospacing="1" w:after="100" w:afterAutospacing="1" w:line="360" w:lineRule="auto"/>
        <w:jc w:val="both"/>
        <w:outlineLvl w:val="0"/>
        <w:rPr>
          <w:rFonts w:ascii="Arial" w:hAnsi="Arial" w:cs="Arial"/>
          <w:color w:val="000000"/>
          <w:sz w:val="28"/>
          <w:szCs w:val="28"/>
          <w:lang w:val="en-GB"/>
        </w:rPr>
      </w:pPr>
      <w:r>
        <w:rPr>
          <w:rFonts w:ascii="Arial" w:hAnsi="Arial" w:cs="Arial"/>
          <w:color w:val="000000"/>
          <w:sz w:val="28"/>
          <w:szCs w:val="28"/>
          <w:lang w:val="en-GB"/>
        </w:rPr>
        <w:t>Funding NSFAS shortfall;</w:t>
      </w:r>
    </w:p>
    <w:p w:rsidR="00882B03" w:rsidRPr="00FA5878" w:rsidRDefault="00882B03" w:rsidP="00882B03">
      <w:pPr>
        <w:numPr>
          <w:ilvl w:val="1"/>
          <w:numId w:val="28"/>
        </w:numPr>
        <w:spacing w:before="100" w:beforeAutospacing="1" w:after="100" w:afterAutospacing="1" w:line="360" w:lineRule="auto"/>
        <w:jc w:val="both"/>
        <w:outlineLvl w:val="0"/>
        <w:rPr>
          <w:rFonts w:ascii="Arial" w:hAnsi="Arial" w:cs="Arial"/>
          <w:color w:val="000000"/>
          <w:sz w:val="28"/>
          <w:szCs w:val="28"/>
          <w:lang w:val="en-GB"/>
        </w:rPr>
      </w:pPr>
      <w:r w:rsidRPr="00B449E7">
        <w:rPr>
          <w:rFonts w:ascii="Arial" w:hAnsi="Arial" w:cs="Arial"/>
          <w:color w:val="000000"/>
          <w:sz w:val="28"/>
          <w:szCs w:val="28"/>
          <w:lang w:val="en-GB"/>
        </w:rPr>
        <w:t xml:space="preserve">People living with disabilities have also been funded by the NSF. </w:t>
      </w:r>
    </w:p>
    <w:p w:rsidR="00882B03" w:rsidRPr="00BC0958" w:rsidRDefault="00FA5878" w:rsidP="00BC0958">
      <w:pPr>
        <w:pStyle w:val="ListParagraph"/>
        <w:numPr>
          <w:ilvl w:val="1"/>
          <w:numId w:val="29"/>
        </w:numPr>
        <w:spacing w:before="100" w:beforeAutospacing="1" w:after="100" w:afterAutospacing="1" w:line="360" w:lineRule="auto"/>
        <w:jc w:val="both"/>
        <w:outlineLvl w:val="0"/>
        <w:rPr>
          <w:rFonts w:ascii="Arial" w:hAnsi="Arial" w:cs="Arial"/>
          <w:b/>
          <w:color w:val="000000"/>
          <w:sz w:val="28"/>
          <w:szCs w:val="28"/>
          <w:lang w:val="en-GB"/>
        </w:rPr>
      </w:pPr>
      <w:r w:rsidRPr="00BC0958">
        <w:rPr>
          <w:rFonts w:ascii="Arial" w:hAnsi="Arial" w:cs="Arial"/>
          <w:b/>
          <w:color w:val="000000"/>
          <w:sz w:val="28"/>
          <w:szCs w:val="28"/>
          <w:lang w:val="en-GB"/>
        </w:rPr>
        <w:t>Artisan Development and Workplace Based Learning Opportunities</w:t>
      </w:r>
    </w:p>
    <w:p w:rsidR="00FA5878" w:rsidRDefault="00882B03" w:rsidP="00FA5878">
      <w:pPr>
        <w:numPr>
          <w:ilvl w:val="0"/>
          <w:numId w:val="21"/>
        </w:numPr>
        <w:spacing w:line="360" w:lineRule="auto"/>
        <w:ind w:left="0"/>
        <w:jc w:val="both"/>
        <w:outlineLvl w:val="0"/>
        <w:rPr>
          <w:rFonts w:ascii="Arial" w:hAnsi="Arial" w:cs="Arial"/>
          <w:color w:val="000000"/>
          <w:sz w:val="28"/>
          <w:szCs w:val="28"/>
        </w:rPr>
      </w:pPr>
      <w:r w:rsidRPr="009C1DE0">
        <w:rPr>
          <w:rFonts w:ascii="Arial" w:hAnsi="Arial" w:cs="Arial"/>
          <w:color w:val="000000"/>
          <w:sz w:val="28"/>
          <w:szCs w:val="28"/>
        </w:rPr>
        <w:t>One of the major successes of HRDC is the Artisan Development. Through the recommendations of the Council, measures were put in place to reposition TVET as an important skills development sector to incrementally produce the required numbers of artisans. This was made possible by mobilising government to make funding available to improve access</w:t>
      </w:r>
      <w:r w:rsidR="00FA5878">
        <w:rPr>
          <w:rFonts w:ascii="Arial" w:hAnsi="Arial" w:cs="Arial"/>
          <w:color w:val="000000"/>
          <w:sz w:val="28"/>
          <w:szCs w:val="28"/>
        </w:rPr>
        <w:t>.</w:t>
      </w:r>
    </w:p>
    <w:p w:rsidR="00FA5878" w:rsidRDefault="00FA5878" w:rsidP="00FA5878">
      <w:pPr>
        <w:spacing w:line="360" w:lineRule="auto"/>
        <w:jc w:val="both"/>
        <w:outlineLvl w:val="0"/>
        <w:rPr>
          <w:rFonts w:ascii="Arial" w:hAnsi="Arial" w:cs="Arial"/>
          <w:color w:val="000000"/>
          <w:sz w:val="28"/>
          <w:szCs w:val="28"/>
        </w:rPr>
      </w:pPr>
    </w:p>
    <w:p w:rsidR="00882B03" w:rsidRPr="00FA5878" w:rsidRDefault="00882B03" w:rsidP="00FA5878">
      <w:pPr>
        <w:numPr>
          <w:ilvl w:val="0"/>
          <w:numId w:val="21"/>
        </w:numPr>
        <w:spacing w:line="360" w:lineRule="auto"/>
        <w:ind w:left="0"/>
        <w:jc w:val="both"/>
        <w:outlineLvl w:val="0"/>
        <w:rPr>
          <w:rFonts w:ascii="Arial" w:hAnsi="Arial" w:cs="Arial"/>
          <w:color w:val="000000"/>
          <w:sz w:val="28"/>
          <w:szCs w:val="28"/>
        </w:rPr>
      </w:pPr>
      <w:r w:rsidRPr="00FA5878">
        <w:rPr>
          <w:rFonts w:ascii="Arial" w:hAnsi="Arial" w:cs="Arial"/>
          <w:bCs/>
          <w:color w:val="000000"/>
          <w:sz w:val="28"/>
          <w:szCs w:val="28"/>
        </w:rPr>
        <w:t xml:space="preserve">The HRDC established a Technical Task Team on Artisan Development which </w:t>
      </w:r>
      <w:r w:rsidR="00FA5878" w:rsidRPr="00FA5878">
        <w:rPr>
          <w:rFonts w:ascii="Arial" w:hAnsi="Arial" w:cs="Arial"/>
          <w:bCs/>
          <w:color w:val="000000"/>
          <w:sz w:val="28"/>
          <w:szCs w:val="28"/>
        </w:rPr>
        <w:t xml:space="preserve">has </w:t>
      </w:r>
      <w:r w:rsidRPr="00FA5878">
        <w:rPr>
          <w:rFonts w:ascii="Arial" w:hAnsi="Arial" w:cs="Arial"/>
          <w:bCs/>
          <w:color w:val="000000"/>
          <w:sz w:val="28"/>
          <w:szCs w:val="28"/>
        </w:rPr>
        <w:t xml:space="preserve">assisted in ramping up the artisan development. </w:t>
      </w:r>
    </w:p>
    <w:p w:rsidR="00BC0958" w:rsidRDefault="00BC0958" w:rsidP="00BC0958">
      <w:pPr>
        <w:spacing w:before="100" w:beforeAutospacing="1" w:after="100" w:afterAutospacing="1" w:line="360" w:lineRule="auto"/>
        <w:jc w:val="both"/>
        <w:outlineLvl w:val="0"/>
        <w:rPr>
          <w:rFonts w:ascii="Arial" w:hAnsi="Arial" w:cs="Arial"/>
          <w:color w:val="000000"/>
          <w:sz w:val="28"/>
          <w:szCs w:val="28"/>
          <w:lang w:val="en-GB"/>
        </w:rPr>
      </w:pPr>
    </w:p>
    <w:p w:rsidR="00846E1C" w:rsidRDefault="00BC0958" w:rsidP="00882B03">
      <w:pPr>
        <w:pStyle w:val="ListParagraph"/>
        <w:numPr>
          <w:ilvl w:val="0"/>
          <w:numId w:val="22"/>
        </w:numPr>
        <w:spacing w:before="100" w:beforeAutospacing="1" w:after="100" w:afterAutospacing="1" w:line="360" w:lineRule="auto"/>
        <w:jc w:val="both"/>
        <w:outlineLvl w:val="0"/>
        <w:rPr>
          <w:rFonts w:ascii="Arial" w:hAnsi="Arial" w:cs="Arial"/>
          <w:color w:val="000000"/>
          <w:sz w:val="28"/>
          <w:szCs w:val="28"/>
          <w:lang w:val="en-GB"/>
        </w:rPr>
      </w:pPr>
      <w:r w:rsidRPr="00BC0958">
        <w:rPr>
          <w:rFonts w:ascii="Arial" w:hAnsi="Arial" w:cs="Arial"/>
          <w:color w:val="000000"/>
          <w:sz w:val="28"/>
          <w:szCs w:val="28"/>
          <w:lang w:val="en-GB"/>
        </w:rPr>
        <w:t xml:space="preserve">The following are </w:t>
      </w:r>
      <w:r w:rsidRPr="00BC0958">
        <w:rPr>
          <w:rFonts w:ascii="Arial" w:hAnsi="Arial" w:cs="Arial"/>
          <w:b/>
          <w:i/>
          <w:color w:val="000000"/>
          <w:sz w:val="28"/>
          <w:szCs w:val="28"/>
          <w:lang w:val="en-GB"/>
        </w:rPr>
        <w:t>key c</w:t>
      </w:r>
      <w:r w:rsidR="00882B03" w:rsidRPr="00BC0958">
        <w:rPr>
          <w:rFonts w:ascii="Arial" w:hAnsi="Arial" w:cs="Arial"/>
          <w:b/>
          <w:i/>
          <w:color w:val="000000"/>
          <w:sz w:val="28"/>
          <w:szCs w:val="28"/>
          <w:lang w:val="en-GB"/>
        </w:rPr>
        <w:t>hallenges</w:t>
      </w:r>
      <w:r w:rsidRPr="00BC0958">
        <w:rPr>
          <w:rFonts w:ascii="Arial" w:hAnsi="Arial" w:cs="Arial"/>
          <w:color w:val="000000"/>
          <w:sz w:val="28"/>
          <w:szCs w:val="28"/>
          <w:lang w:val="en-GB"/>
        </w:rPr>
        <w:t xml:space="preserve"> in Human Resource Development as identified by the Ministry of Higher Education</w:t>
      </w:r>
      <w:r w:rsidR="00882B03" w:rsidRPr="00BC0958">
        <w:rPr>
          <w:rFonts w:ascii="Arial" w:hAnsi="Arial" w:cs="Arial"/>
          <w:color w:val="000000"/>
          <w:sz w:val="28"/>
          <w:szCs w:val="28"/>
          <w:lang w:val="en-GB"/>
        </w:rPr>
        <w:t xml:space="preserve"> </w:t>
      </w:r>
      <w:r w:rsidRPr="00BC0958">
        <w:rPr>
          <w:rFonts w:ascii="Arial" w:hAnsi="Arial" w:cs="Arial"/>
          <w:color w:val="000000"/>
          <w:sz w:val="28"/>
          <w:szCs w:val="28"/>
          <w:lang w:val="en-GB"/>
        </w:rPr>
        <w:t xml:space="preserve">in addressing critical issues of </w:t>
      </w:r>
      <w:r w:rsidR="00882B03" w:rsidRPr="00BC0958">
        <w:rPr>
          <w:rFonts w:ascii="Arial" w:hAnsi="Arial" w:cs="Arial"/>
          <w:color w:val="000000"/>
          <w:sz w:val="28"/>
          <w:szCs w:val="28"/>
          <w:lang w:val="en-GB"/>
        </w:rPr>
        <w:t>poverty and youth unemployment</w:t>
      </w:r>
      <w:r w:rsidRPr="00BC0958">
        <w:rPr>
          <w:rFonts w:ascii="Arial" w:hAnsi="Arial" w:cs="Arial"/>
          <w:color w:val="000000"/>
          <w:sz w:val="28"/>
          <w:szCs w:val="28"/>
          <w:lang w:val="en-GB"/>
        </w:rPr>
        <w:t>:</w:t>
      </w:r>
    </w:p>
    <w:p w:rsidR="00846E1C" w:rsidRDefault="00846E1C" w:rsidP="00846E1C">
      <w:pPr>
        <w:pStyle w:val="ListParagraph"/>
        <w:spacing w:before="100" w:beforeAutospacing="1" w:after="100" w:afterAutospacing="1" w:line="360" w:lineRule="auto"/>
        <w:ind w:left="360"/>
        <w:jc w:val="both"/>
        <w:outlineLvl w:val="0"/>
        <w:rPr>
          <w:rFonts w:ascii="Arial" w:hAnsi="Arial" w:cs="Arial"/>
          <w:color w:val="000000"/>
          <w:sz w:val="28"/>
          <w:szCs w:val="28"/>
          <w:lang w:val="en-GB"/>
        </w:rPr>
      </w:pPr>
    </w:p>
    <w:p w:rsidR="00846E1C" w:rsidRPr="00846E1C" w:rsidRDefault="00882B03" w:rsidP="00882B03">
      <w:pPr>
        <w:pStyle w:val="ListParagraph"/>
        <w:numPr>
          <w:ilvl w:val="1"/>
          <w:numId w:val="30"/>
        </w:numPr>
        <w:spacing w:before="100" w:beforeAutospacing="1" w:after="100" w:afterAutospacing="1" w:line="360" w:lineRule="auto"/>
        <w:jc w:val="both"/>
        <w:outlineLvl w:val="0"/>
        <w:rPr>
          <w:rFonts w:ascii="Arial" w:hAnsi="Arial" w:cs="Arial"/>
          <w:color w:val="000000"/>
          <w:sz w:val="28"/>
          <w:szCs w:val="28"/>
          <w:lang w:val="en-GB"/>
        </w:rPr>
      </w:pPr>
      <w:r w:rsidRPr="00846E1C">
        <w:rPr>
          <w:rFonts w:ascii="Arial" w:hAnsi="Arial" w:cs="Arial"/>
          <w:color w:val="000000"/>
          <w:sz w:val="28"/>
          <w:szCs w:val="28"/>
        </w:rPr>
        <w:t>One of the major challenges is the poor per</w:t>
      </w:r>
      <w:r w:rsidR="00846E1C" w:rsidRPr="00846E1C">
        <w:rPr>
          <w:rFonts w:ascii="Arial" w:hAnsi="Arial" w:cs="Arial"/>
          <w:color w:val="000000"/>
          <w:sz w:val="28"/>
          <w:szCs w:val="28"/>
        </w:rPr>
        <w:t xml:space="preserve">formance, </w:t>
      </w:r>
      <w:r w:rsidR="00BC0958" w:rsidRPr="00846E1C">
        <w:rPr>
          <w:rFonts w:ascii="Arial" w:hAnsi="Arial" w:cs="Arial"/>
          <w:color w:val="000000"/>
          <w:sz w:val="28"/>
          <w:szCs w:val="28"/>
        </w:rPr>
        <w:t>and declining economy. Th</w:t>
      </w:r>
      <w:r w:rsidRPr="00846E1C">
        <w:rPr>
          <w:rFonts w:ascii="Arial" w:hAnsi="Arial" w:cs="Arial"/>
          <w:color w:val="000000"/>
          <w:sz w:val="28"/>
          <w:szCs w:val="28"/>
        </w:rPr>
        <w:t>is has</w:t>
      </w:r>
      <w:r w:rsidR="00BC0958" w:rsidRPr="00846E1C">
        <w:rPr>
          <w:rFonts w:ascii="Arial" w:hAnsi="Arial" w:cs="Arial"/>
          <w:color w:val="000000"/>
          <w:sz w:val="28"/>
          <w:szCs w:val="28"/>
        </w:rPr>
        <w:t xml:space="preserve"> had far reaching implications </w:t>
      </w:r>
      <w:r w:rsidRPr="00846E1C">
        <w:rPr>
          <w:rFonts w:ascii="Arial" w:hAnsi="Arial" w:cs="Arial"/>
          <w:color w:val="000000"/>
          <w:sz w:val="28"/>
          <w:szCs w:val="28"/>
        </w:rPr>
        <w:t>in opening up workplaces by the industry for workplace based learning opportunities.</w:t>
      </w:r>
      <w:r w:rsidR="00846E1C" w:rsidRPr="00846E1C">
        <w:rPr>
          <w:rFonts w:ascii="Arial" w:hAnsi="Arial" w:cs="Arial"/>
          <w:color w:val="000000"/>
          <w:sz w:val="28"/>
          <w:szCs w:val="28"/>
        </w:rPr>
        <w:t xml:space="preserve"> </w:t>
      </w:r>
      <w:r w:rsidRPr="00846E1C">
        <w:rPr>
          <w:rFonts w:ascii="Arial" w:hAnsi="Arial" w:cs="Arial"/>
          <w:color w:val="000000"/>
          <w:sz w:val="28"/>
          <w:szCs w:val="28"/>
        </w:rPr>
        <w:t xml:space="preserve">This </w:t>
      </w:r>
      <w:r w:rsidR="00846E1C" w:rsidRPr="00846E1C">
        <w:rPr>
          <w:rFonts w:ascii="Arial" w:hAnsi="Arial" w:cs="Arial"/>
          <w:color w:val="000000"/>
          <w:sz w:val="28"/>
          <w:szCs w:val="28"/>
        </w:rPr>
        <w:t xml:space="preserve">has </w:t>
      </w:r>
      <w:r w:rsidRPr="00846E1C">
        <w:rPr>
          <w:rFonts w:ascii="Arial" w:hAnsi="Arial" w:cs="Arial"/>
          <w:color w:val="000000"/>
          <w:sz w:val="28"/>
          <w:szCs w:val="28"/>
        </w:rPr>
        <w:t xml:space="preserve">led to a decline in employment, especially among </w:t>
      </w:r>
      <w:r w:rsidR="00AA4125">
        <w:rPr>
          <w:rFonts w:ascii="Arial" w:hAnsi="Arial" w:cs="Arial"/>
          <w:color w:val="000000"/>
          <w:sz w:val="28"/>
          <w:szCs w:val="28"/>
        </w:rPr>
        <w:t xml:space="preserve">the </w:t>
      </w:r>
      <w:r w:rsidRPr="00846E1C">
        <w:rPr>
          <w:rFonts w:ascii="Arial" w:hAnsi="Arial" w:cs="Arial"/>
          <w:color w:val="000000"/>
          <w:sz w:val="28"/>
          <w:szCs w:val="28"/>
        </w:rPr>
        <w:t xml:space="preserve">youth. </w:t>
      </w:r>
      <w:r w:rsidR="002F235F">
        <w:rPr>
          <w:rFonts w:ascii="Arial" w:hAnsi="Arial" w:cs="Arial"/>
          <w:color w:val="000000"/>
          <w:sz w:val="28"/>
          <w:szCs w:val="28"/>
        </w:rPr>
        <w:t>G</w:t>
      </w:r>
      <w:r w:rsidRPr="00846E1C">
        <w:rPr>
          <w:rFonts w:ascii="Arial" w:hAnsi="Arial" w:cs="Arial"/>
          <w:color w:val="000000"/>
          <w:sz w:val="28"/>
          <w:szCs w:val="28"/>
        </w:rPr>
        <w:t>overnment recognises the critical importance of capable human resources as a key driver of economic development. In an endeavour to mitigate the impact of the pandemic and the loomi</w:t>
      </w:r>
      <w:r w:rsidR="00846E1C" w:rsidRPr="00846E1C">
        <w:rPr>
          <w:rFonts w:ascii="Arial" w:hAnsi="Arial" w:cs="Arial"/>
          <w:color w:val="000000"/>
          <w:sz w:val="28"/>
          <w:szCs w:val="28"/>
        </w:rPr>
        <w:t xml:space="preserve">ng socio-economic ‘crisis’, government adopted an </w:t>
      </w:r>
      <w:r w:rsidRPr="00846E1C">
        <w:rPr>
          <w:rFonts w:ascii="Arial" w:hAnsi="Arial" w:cs="Arial"/>
          <w:color w:val="000000"/>
          <w:sz w:val="28"/>
          <w:szCs w:val="28"/>
        </w:rPr>
        <w:t>Economic Reconstru</w:t>
      </w:r>
      <w:r w:rsidR="00846E1C" w:rsidRPr="00846E1C">
        <w:rPr>
          <w:rFonts w:ascii="Arial" w:hAnsi="Arial" w:cs="Arial"/>
          <w:color w:val="000000"/>
          <w:sz w:val="28"/>
          <w:szCs w:val="28"/>
        </w:rPr>
        <w:t>ction and Recovery Plan with a view to address the challenge of the declining</w:t>
      </w:r>
      <w:r w:rsidR="00070A95">
        <w:rPr>
          <w:rFonts w:ascii="Arial" w:hAnsi="Arial" w:cs="Arial"/>
          <w:color w:val="000000"/>
          <w:sz w:val="28"/>
          <w:szCs w:val="28"/>
        </w:rPr>
        <w:t xml:space="preserve"> economy and youth unemployment</w:t>
      </w:r>
      <w:r w:rsidR="00760BD8">
        <w:rPr>
          <w:rFonts w:ascii="Arial" w:hAnsi="Arial" w:cs="Arial"/>
          <w:color w:val="000000"/>
          <w:sz w:val="28"/>
          <w:szCs w:val="28"/>
        </w:rPr>
        <w:t>, amongst others</w:t>
      </w:r>
      <w:r w:rsidR="00846E1C" w:rsidRPr="00846E1C">
        <w:rPr>
          <w:rFonts w:ascii="Arial" w:hAnsi="Arial" w:cs="Arial"/>
          <w:color w:val="000000"/>
          <w:sz w:val="28"/>
          <w:szCs w:val="28"/>
        </w:rPr>
        <w:t>.</w:t>
      </w:r>
    </w:p>
    <w:p w:rsidR="00846E1C" w:rsidRPr="00846E1C" w:rsidRDefault="00846E1C" w:rsidP="00846E1C">
      <w:pPr>
        <w:pStyle w:val="ListParagraph"/>
        <w:spacing w:before="100" w:beforeAutospacing="1" w:after="100" w:afterAutospacing="1" w:line="360" w:lineRule="auto"/>
        <w:jc w:val="both"/>
        <w:outlineLvl w:val="0"/>
        <w:rPr>
          <w:rFonts w:ascii="Arial" w:hAnsi="Arial" w:cs="Arial"/>
          <w:color w:val="000000"/>
          <w:sz w:val="28"/>
          <w:szCs w:val="28"/>
          <w:lang w:val="en-GB"/>
        </w:rPr>
      </w:pPr>
    </w:p>
    <w:p w:rsidR="00882B03" w:rsidRPr="00846E1C" w:rsidRDefault="00BC0958" w:rsidP="001B09C2">
      <w:pPr>
        <w:pStyle w:val="ListParagraph"/>
        <w:numPr>
          <w:ilvl w:val="1"/>
          <w:numId w:val="30"/>
        </w:numPr>
        <w:spacing w:before="100" w:beforeAutospacing="1" w:after="100" w:afterAutospacing="1" w:line="360" w:lineRule="auto"/>
        <w:jc w:val="both"/>
        <w:outlineLvl w:val="0"/>
        <w:rPr>
          <w:rFonts w:ascii="Arial" w:hAnsi="Arial" w:cs="Arial"/>
          <w:color w:val="000000"/>
          <w:sz w:val="28"/>
          <w:szCs w:val="28"/>
        </w:rPr>
      </w:pPr>
      <w:r w:rsidRPr="00846E1C">
        <w:rPr>
          <w:rFonts w:ascii="Arial" w:hAnsi="Arial" w:cs="Arial"/>
          <w:color w:val="000000"/>
          <w:sz w:val="28"/>
          <w:szCs w:val="28"/>
        </w:rPr>
        <w:t xml:space="preserve">The </w:t>
      </w:r>
      <w:r w:rsidR="00882B03" w:rsidRPr="00846E1C">
        <w:rPr>
          <w:rFonts w:ascii="Arial" w:hAnsi="Arial" w:cs="Arial"/>
          <w:color w:val="000000"/>
          <w:sz w:val="28"/>
          <w:szCs w:val="28"/>
        </w:rPr>
        <w:t xml:space="preserve">outbreak </w:t>
      </w:r>
      <w:r w:rsidR="00613E69">
        <w:rPr>
          <w:rFonts w:ascii="Arial" w:hAnsi="Arial" w:cs="Arial"/>
          <w:color w:val="000000"/>
          <w:sz w:val="28"/>
          <w:szCs w:val="28"/>
        </w:rPr>
        <w:t xml:space="preserve">of the </w:t>
      </w:r>
      <w:r w:rsidRPr="00846E1C">
        <w:rPr>
          <w:rFonts w:ascii="Arial" w:hAnsi="Arial" w:cs="Arial"/>
          <w:color w:val="000000"/>
          <w:sz w:val="28"/>
          <w:szCs w:val="28"/>
        </w:rPr>
        <w:t>C</w:t>
      </w:r>
      <w:r w:rsidR="00846E1C" w:rsidRPr="00846E1C">
        <w:rPr>
          <w:rFonts w:ascii="Arial" w:hAnsi="Arial" w:cs="Arial"/>
          <w:color w:val="000000"/>
          <w:sz w:val="28"/>
          <w:szCs w:val="28"/>
        </w:rPr>
        <w:t>oronavirus pandemic</w:t>
      </w:r>
      <w:r w:rsidRPr="00846E1C">
        <w:rPr>
          <w:rFonts w:ascii="Arial" w:hAnsi="Arial" w:cs="Arial"/>
          <w:color w:val="000000"/>
          <w:sz w:val="28"/>
          <w:szCs w:val="28"/>
        </w:rPr>
        <w:t xml:space="preserve"> has worsened an already </w:t>
      </w:r>
      <w:r w:rsidR="00882B03" w:rsidRPr="00846E1C">
        <w:rPr>
          <w:rFonts w:ascii="Arial" w:hAnsi="Arial" w:cs="Arial"/>
          <w:color w:val="000000"/>
          <w:sz w:val="28"/>
          <w:szCs w:val="28"/>
        </w:rPr>
        <w:t>vulnerable economy</w:t>
      </w:r>
      <w:r w:rsidRPr="00846E1C">
        <w:rPr>
          <w:rFonts w:ascii="Arial" w:hAnsi="Arial" w:cs="Arial"/>
          <w:color w:val="000000"/>
          <w:sz w:val="28"/>
          <w:szCs w:val="28"/>
        </w:rPr>
        <w:t>,</w:t>
      </w:r>
      <w:r w:rsidR="00882B03" w:rsidRPr="00846E1C">
        <w:rPr>
          <w:rFonts w:ascii="Arial" w:hAnsi="Arial" w:cs="Arial"/>
          <w:color w:val="000000"/>
          <w:sz w:val="28"/>
          <w:szCs w:val="28"/>
        </w:rPr>
        <w:t xml:space="preserve"> and </w:t>
      </w:r>
      <w:r w:rsidRPr="00846E1C">
        <w:rPr>
          <w:rFonts w:ascii="Arial" w:hAnsi="Arial" w:cs="Arial"/>
          <w:color w:val="000000"/>
          <w:sz w:val="28"/>
          <w:szCs w:val="28"/>
        </w:rPr>
        <w:t>it’s</w:t>
      </w:r>
      <w:r w:rsidR="00882B03" w:rsidRPr="00846E1C">
        <w:rPr>
          <w:rFonts w:ascii="Arial" w:hAnsi="Arial" w:cs="Arial"/>
          <w:color w:val="000000"/>
          <w:sz w:val="28"/>
          <w:szCs w:val="28"/>
        </w:rPr>
        <w:t xml:space="preserve"> devastating effect </w:t>
      </w:r>
      <w:r w:rsidRPr="00846E1C">
        <w:rPr>
          <w:rFonts w:ascii="Arial" w:hAnsi="Arial" w:cs="Arial"/>
          <w:color w:val="000000"/>
          <w:sz w:val="28"/>
          <w:szCs w:val="28"/>
        </w:rPr>
        <w:t xml:space="preserve">has further deepened the crisis, largely affecting youth, </w:t>
      </w:r>
      <w:r w:rsidR="00882B03" w:rsidRPr="00846E1C">
        <w:rPr>
          <w:rFonts w:ascii="Arial" w:hAnsi="Arial" w:cs="Arial"/>
          <w:color w:val="000000"/>
          <w:sz w:val="28"/>
          <w:szCs w:val="28"/>
        </w:rPr>
        <w:t xml:space="preserve">in both relative and absolute terms. </w:t>
      </w:r>
    </w:p>
    <w:p w:rsidR="00ED3A5A" w:rsidRDefault="00ED3A5A" w:rsidP="00ED3A5A">
      <w:pPr>
        <w:spacing w:before="100" w:beforeAutospacing="1" w:after="100" w:afterAutospacing="1" w:line="360" w:lineRule="auto"/>
        <w:outlineLvl w:val="0"/>
        <w:rPr>
          <w:rFonts w:ascii="Arial" w:hAnsi="Arial" w:cs="Arial"/>
          <w:b/>
          <w:sz w:val="28"/>
          <w:szCs w:val="28"/>
        </w:rPr>
      </w:pPr>
    </w:p>
    <w:p w:rsidR="00ED3A5A" w:rsidRPr="00ED3A5A" w:rsidRDefault="00ED3A5A" w:rsidP="00ED3A5A">
      <w:pPr>
        <w:tabs>
          <w:tab w:val="left" w:pos="3710"/>
        </w:tabs>
        <w:rPr>
          <w:rFonts w:ascii="Arial" w:hAnsi="Arial" w:cs="Arial"/>
          <w:sz w:val="28"/>
          <w:szCs w:val="28"/>
        </w:rPr>
      </w:pPr>
      <w:r>
        <w:rPr>
          <w:rFonts w:ascii="Arial" w:hAnsi="Arial" w:cs="Arial"/>
          <w:sz w:val="28"/>
          <w:szCs w:val="28"/>
        </w:rPr>
        <w:tab/>
      </w:r>
      <w:r w:rsidRPr="00ED3A5A">
        <w:rPr>
          <w:rFonts w:ascii="Arial" w:hAnsi="Arial" w:cs="Arial"/>
          <w:sz w:val="28"/>
          <w:szCs w:val="28"/>
        </w:rPr>
        <w:t>-------------END-------------</w:t>
      </w:r>
    </w:p>
    <w:p w:rsidR="00ED3A5A" w:rsidRPr="00ED3A5A" w:rsidRDefault="00ED3A5A" w:rsidP="00ED3A5A">
      <w:pPr>
        <w:tabs>
          <w:tab w:val="left" w:pos="3710"/>
        </w:tabs>
        <w:rPr>
          <w:rFonts w:ascii="Arial" w:hAnsi="Arial" w:cs="Arial"/>
          <w:b/>
          <w:sz w:val="28"/>
          <w:szCs w:val="28"/>
        </w:rPr>
      </w:pPr>
    </w:p>
    <w:p w:rsidR="00AB072D" w:rsidRPr="00ED3A5A" w:rsidRDefault="00AB072D" w:rsidP="00ED3A5A">
      <w:pPr>
        <w:tabs>
          <w:tab w:val="left" w:pos="3710"/>
        </w:tabs>
        <w:rPr>
          <w:rFonts w:ascii="Arial" w:hAnsi="Arial" w:cs="Arial"/>
          <w:sz w:val="28"/>
          <w:szCs w:val="28"/>
        </w:rPr>
      </w:pPr>
    </w:p>
    <w:sectPr w:rsidR="00AB072D" w:rsidRPr="00ED3A5A" w:rsidSect="00EC6BEE">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52F" w:rsidRDefault="0016252F" w:rsidP="00652B9E">
      <w:r>
        <w:separator/>
      </w:r>
    </w:p>
  </w:endnote>
  <w:endnote w:type="continuationSeparator" w:id="0">
    <w:p w:rsidR="0016252F" w:rsidRDefault="0016252F" w:rsidP="00652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840117"/>
      <w:docPartObj>
        <w:docPartGallery w:val="Page Numbers (Bottom of Page)"/>
        <w:docPartUnique/>
      </w:docPartObj>
    </w:sdtPr>
    <w:sdtContent>
      <w:sdt>
        <w:sdtPr>
          <w:id w:val="-1769616900"/>
          <w:docPartObj>
            <w:docPartGallery w:val="Page Numbers (Top of Page)"/>
            <w:docPartUnique/>
          </w:docPartObj>
        </w:sdtPr>
        <w:sdtContent>
          <w:p w:rsidR="00652B9E" w:rsidRDefault="00652B9E">
            <w:pPr>
              <w:pStyle w:val="Footer"/>
              <w:jc w:val="right"/>
            </w:pPr>
            <w:r>
              <w:t xml:space="preserve">Page </w:t>
            </w:r>
            <w:r w:rsidR="00EC6BEE">
              <w:rPr>
                <w:b/>
                <w:bCs/>
                <w:sz w:val="24"/>
                <w:szCs w:val="24"/>
              </w:rPr>
              <w:fldChar w:fldCharType="begin"/>
            </w:r>
            <w:r>
              <w:rPr>
                <w:b/>
                <w:bCs/>
              </w:rPr>
              <w:instrText xml:space="preserve"> PAGE </w:instrText>
            </w:r>
            <w:r w:rsidR="00EC6BEE">
              <w:rPr>
                <w:b/>
                <w:bCs/>
                <w:sz w:val="24"/>
                <w:szCs w:val="24"/>
              </w:rPr>
              <w:fldChar w:fldCharType="separate"/>
            </w:r>
            <w:r w:rsidR="0016252F">
              <w:rPr>
                <w:b/>
                <w:bCs/>
                <w:noProof/>
              </w:rPr>
              <w:t>1</w:t>
            </w:r>
            <w:r w:rsidR="00EC6BEE">
              <w:rPr>
                <w:b/>
                <w:bCs/>
                <w:sz w:val="24"/>
                <w:szCs w:val="24"/>
              </w:rPr>
              <w:fldChar w:fldCharType="end"/>
            </w:r>
            <w:r>
              <w:t xml:space="preserve"> of </w:t>
            </w:r>
            <w:r w:rsidR="00EC6BEE">
              <w:rPr>
                <w:b/>
                <w:bCs/>
                <w:sz w:val="24"/>
                <w:szCs w:val="24"/>
              </w:rPr>
              <w:fldChar w:fldCharType="begin"/>
            </w:r>
            <w:r>
              <w:rPr>
                <w:b/>
                <w:bCs/>
              </w:rPr>
              <w:instrText xml:space="preserve"> NUMPAGES  </w:instrText>
            </w:r>
            <w:r w:rsidR="00EC6BEE">
              <w:rPr>
                <w:b/>
                <w:bCs/>
                <w:sz w:val="24"/>
                <w:szCs w:val="24"/>
              </w:rPr>
              <w:fldChar w:fldCharType="separate"/>
            </w:r>
            <w:r w:rsidR="0016252F">
              <w:rPr>
                <w:b/>
                <w:bCs/>
                <w:noProof/>
              </w:rPr>
              <w:t>1</w:t>
            </w:r>
            <w:r w:rsidR="00EC6BEE">
              <w:rPr>
                <w:b/>
                <w:bCs/>
                <w:sz w:val="24"/>
                <w:szCs w:val="24"/>
              </w:rPr>
              <w:fldChar w:fldCharType="end"/>
            </w:r>
          </w:p>
        </w:sdtContent>
      </w:sdt>
    </w:sdtContent>
  </w:sdt>
  <w:p w:rsidR="00652B9E" w:rsidRDefault="00652B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52F" w:rsidRDefault="0016252F" w:rsidP="00652B9E">
      <w:r>
        <w:separator/>
      </w:r>
    </w:p>
  </w:footnote>
  <w:footnote w:type="continuationSeparator" w:id="0">
    <w:p w:rsidR="0016252F" w:rsidRDefault="0016252F" w:rsidP="00652B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197"/>
    <w:multiLevelType w:val="hybridMultilevel"/>
    <w:tmpl w:val="9DAC676C"/>
    <w:lvl w:ilvl="0" w:tplc="1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nsid w:val="0A644137"/>
    <w:multiLevelType w:val="hybridMultilevel"/>
    <w:tmpl w:val="CBA6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90AC4"/>
    <w:multiLevelType w:val="hybridMultilevel"/>
    <w:tmpl w:val="717C0054"/>
    <w:lvl w:ilvl="0" w:tplc="431CF78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C036ECB"/>
    <w:multiLevelType w:val="hybridMultilevel"/>
    <w:tmpl w:val="5A2A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F157A"/>
    <w:multiLevelType w:val="hybridMultilevel"/>
    <w:tmpl w:val="223CAB4E"/>
    <w:lvl w:ilvl="0" w:tplc="1C090001">
      <w:start w:val="1"/>
      <w:numFmt w:val="bullet"/>
      <w:lvlText w:val=""/>
      <w:lvlJc w:val="left"/>
      <w:pPr>
        <w:ind w:left="440" w:hanging="360"/>
      </w:pPr>
      <w:rPr>
        <w:rFonts w:ascii="Symbol" w:hAnsi="Symbol" w:hint="default"/>
      </w:rPr>
    </w:lvl>
    <w:lvl w:ilvl="1" w:tplc="1C090003" w:tentative="1">
      <w:start w:val="1"/>
      <w:numFmt w:val="bullet"/>
      <w:lvlText w:val="o"/>
      <w:lvlJc w:val="left"/>
      <w:pPr>
        <w:ind w:left="1160" w:hanging="360"/>
      </w:pPr>
      <w:rPr>
        <w:rFonts w:ascii="Courier New" w:hAnsi="Courier New" w:cs="Courier New" w:hint="default"/>
      </w:rPr>
    </w:lvl>
    <w:lvl w:ilvl="2" w:tplc="1C090005" w:tentative="1">
      <w:start w:val="1"/>
      <w:numFmt w:val="bullet"/>
      <w:lvlText w:val=""/>
      <w:lvlJc w:val="left"/>
      <w:pPr>
        <w:ind w:left="1880" w:hanging="360"/>
      </w:pPr>
      <w:rPr>
        <w:rFonts w:ascii="Wingdings" w:hAnsi="Wingdings" w:hint="default"/>
      </w:rPr>
    </w:lvl>
    <w:lvl w:ilvl="3" w:tplc="1C090001" w:tentative="1">
      <w:start w:val="1"/>
      <w:numFmt w:val="bullet"/>
      <w:lvlText w:val=""/>
      <w:lvlJc w:val="left"/>
      <w:pPr>
        <w:ind w:left="2600" w:hanging="360"/>
      </w:pPr>
      <w:rPr>
        <w:rFonts w:ascii="Symbol" w:hAnsi="Symbol" w:hint="default"/>
      </w:rPr>
    </w:lvl>
    <w:lvl w:ilvl="4" w:tplc="1C090003" w:tentative="1">
      <w:start w:val="1"/>
      <w:numFmt w:val="bullet"/>
      <w:lvlText w:val="o"/>
      <w:lvlJc w:val="left"/>
      <w:pPr>
        <w:ind w:left="3320" w:hanging="360"/>
      </w:pPr>
      <w:rPr>
        <w:rFonts w:ascii="Courier New" w:hAnsi="Courier New" w:cs="Courier New" w:hint="default"/>
      </w:rPr>
    </w:lvl>
    <w:lvl w:ilvl="5" w:tplc="1C090005" w:tentative="1">
      <w:start w:val="1"/>
      <w:numFmt w:val="bullet"/>
      <w:lvlText w:val=""/>
      <w:lvlJc w:val="left"/>
      <w:pPr>
        <w:ind w:left="4040" w:hanging="360"/>
      </w:pPr>
      <w:rPr>
        <w:rFonts w:ascii="Wingdings" w:hAnsi="Wingdings" w:hint="default"/>
      </w:rPr>
    </w:lvl>
    <w:lvl w:ilvl="6" w:tplc="1C090001" w:tentative="1">
      <w:start w:val="1"/>
      <w:numFmt w:val="bullet"/>
      <w:lvlText w:val=""/>
      <w:lvlJc w:val="left"/>
      <w:pPr>
        <w:ind w:left="4760" w:hanging="360"/>
      </w:pPr>
      <w:rPr>
        <w:rFonts w:ascii="Symbol" w:hAnsi="Symbol" w:hint="default"/>
      </w:rPr>
    </w:lvl>
    <w:lvl w:ilvl="7" w:tplc="1C090003" w:tentative="1">
      <w:start w:val="1"/>
      <w:numFmt w:val="bullet"/>
      <w:lvlText w:val="o"/>
      <w:lvlJc w:val="left"/>
      <w:pPr>
        <w:ind w:left="5480" w:hanging="360"/>
      </w:pPr>
      <w:rPr>
        <w:rFonts w:ascii="Courier New" w:hAnsi="Courier New" w:cs="Courier New" w:hint="default"/>
      </w:rPr>
    </w:lvl>
    <w:lvl w:ilvl="8" w:tplc="1C090005" w:tentative="1">
      <w:start w:val="1"/>
      <w:numFmt w:val="bullet"/>
      <w:lvlText w:val=""/>
      <w:lvlJc w:val="left"/>
      <w:pPr>
        <w:ind w:left="6200" w:hanging="360"/>
      </w:pPr>
      <w:rPr>
        <w:rFonts w:ascii="Wingdings" w:hAnsi="Wingdings" w:hint="default"/>
      </w:rPr>
    </w:lvl>
  </w:abstractNum>
  <w:abstractNum w:abstractNumId="5">
    <w:nsid w:val="16F61486"/>
    <w:multiLevelType w:val="hybridMultilevel"/>
    <w:tmpl w:val="378EADA2"/>
    <w:lvl w:ilvl="0" w:tplc="1C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E880425"/>
    <w:multiLevelType w:val="hybridMultilevel"/>
    <w:tmpl w:val="EDC2EF2C"/>
    <w:lvl w:ilvl="0" w:tplc="1C090001">
      <w:start w:val="1"/>
      <w:numFmt w:val="bullet"/>
      <w:lvlText w:val=""/>
      <w:lvlJc w:val="left"/>
      <w:pPr>
        <w:ind w:left="360" w:hanging="360"/>
      </w:pPr>
      <w:rPr>
        <w:rFonts w:ascii="Symbol" w:hAnsi="Symbol" w:hint="default"/>
        <w:i w:val="0"/>
      </w:rPr>
    </w:lvl>
    <w:lvl w:ilvl="1" w:tplc="1C090003" w:tentative="1">
      <w:start w:val="1"/>
      <w:numFmt w:val="bullet"/>
      <w:lvlText w:val="o"/>
      <w:lvlJc w:val="left"/>
      <w:pPr>
        <w:ind w:left="1000" w:hanging="360"/>
      </w:pPr>
      <w:rPr>
        <w:rFonts w:ascii="Courier New" w:hAnsi="Courier New" w:cs="Courier New" w:hint="default"/>
      </w:rPr>
    </w:lvl>
    <w:lvl w:ilvl="2" w:tplc="1C090005" w:tentative="1">
      <w:start w:val="1"/>
      <w:numFmt w:val="bullet"/>
      <w:lvlText w:val=""/>
      <w:lvlJc w:val="left"/>
      <w:pPr>
        <w:ind w:left="1720" w:hanging="360"/>
      </w:pPr>
      <w:rPr>
        <w:rFonts w:ascii="Wingdings" w:hAnsi="Wingdings" w:hint="default"/>
      </w:rPr>
    </w:lvl>
    <w:lvl w:ilvl="3" w:tplc="1C090001" w:tentative="1">
      <w:start w:val="1"/>
      <w:numFmt w:val="bullet"/>
      <w:lvlText w:val=""/>
      <w:lvlJc w:val="left"/>
      <w:pPr>
        <w:ind w:left="2440" w:hanging="360"/>
      </w:pPr>
      <w:rPr>
        <w:rFonts w:ascii="Symbol" w:hAnsi="Symbol" w:hint="default"/>
      </w:rPr>
    </w:lvl>
    <w:lvl w:ilvl="4" w:tplc="1C090003" w:tentative="1">
      <w:start w:val="1"/>
      <w:numFmt w:val="bullet"/>
      <w:lvlText w:val="o"/>
      <w:lvlJc w:val="left"/>
      <w:pPr>
        <w:ind w:left="3160" w:hanging="360"/>
      </w:pPr>
      <w:rPr>
        <w:rFonts w:ascii="Courier New" w:hAnsi="Courier New" w:cs="Courier New" w:hint="default"/>
      </w:rPr>
    </w:lvl>
    <w:lvl w:ilvl="5" w:tplc="1C090005" w:tentative="1">
      <w:start w:val="1"/>
      <w:numFmt w:val="bullet"/>
      <w:lvlText w:val=""/>
      <w:lvlJc w:val="left"/>
      <w:pPr>
        <w:ind w:left="3880" w:hanging="360"/>
      </w:pPr>
      <w:rPr>
        <w:rFonts w:ascii="Wingdings" w:hAnsi="Wingdings" w:hint="default"/>
      </w:rPr>
    </w:lvl>
    <w:lvl w:ilvl="6" w:tplc="1C090001" w:tentative="1">
      <w:start w:val="1"/>
      <w:numFmt w:val="bullet"/>
      <w:lvlText w:val=""/>
      <w:lvlJc w:val="left"/>
      <w:pPr>
        <w:ind w:left="4600" w:hanging="360"/>
      </w:pPr>
      <w:rPr>
        <w:rFonts w:ascii="Symbol" w:hAnsi="Symbol" w:hint="default"/>
      </w:rPr>
    </w:lvl>
    <w:lvl w:ilvl="7" w:tplc="1C090003" w:tentative="1">
      <w:start w:val="1"/>
      <w:numFmt w:val="bullet"/>
      <w:lvlText w:val="o"/>
      <w:lvlJc w:val="left"/>
      <w:pPr>
        <w:ind w:left="5320" w:hanging="360"/>
      </w:pPr>
      <w:rPr>
        <w:rFonts w:ascii="Courier New" w:hAnsi="Courier New" w:cs="Courier New" w:hint="default"/>
      </w:rPr>
    </w:lvl>
    <w:lvl w:ilvl="8" w:tplc="1C090005" w:tentative="1">
      <w:start w:val="1"/>
      <w:numFmt w:val="bullet"/>
      <w:lvlText w:val=""/>
      <w:lvlJc w:val="left"/>
      <w:pPr>
        <w:ind w:left="6040" w:hanging="360"/>
      </w:pPr>
      <w:rPr>
        <w:rFonts w:ascii="Wingdings" w:hAnsi="Wingdings" w:hint="default"/>
      </w:rPr>
    </w:lvl>
  </w:abstractNum>
  <w:abstractNum w:abstractNumId="7">
    <w:nsid w:val="1FA95DD6"/>
    <w:multiLevelType w:val="hybridMultilevel"/>
    <w:tmpl w:val="48682AD2"/>
    <w:lvl w:ilvl="0" w:tplc="34DEB53C">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0911B0A"/>
    <w:multiLevelType w:val="hybridMultilevel"/>
    <w:tmpl w:val="E60CDC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4C67FEA"/>
    <w:multiLevelType w:val="multilevel"/>
    <w:tmpl w:val="F6A25002"/>
    <w:lvl w:ilvl="0">
      <w:start w:val="1"/>
      <w:numFmt w:val="decimal"/>
      <w:lvlText w:val="%1."/>
      <w:lvlJc w:val="left"/>
      <w:pPr>
        <w:ind w:left="36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0">
    <w:nsid w:val="2C597B9A"/>
    <w:multiLevelType w:val="hybridMultilevel"/>
    <w:tmpl w:val="6C207ECC"/>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644"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0486907"/>
    <w:multiLevelType w:val="hybridMultilevel"/>
    <w:tmpl w:val="E8E8D1C6"/>
    <w:lvl w:ilvl="0" w:tplc="FFFFFFFF">
      <w:start w:val="1"/>
      <w:numFmt w:val="bullet"/>
      <w:lvlText w:val="o"/>
      <w:lvlJc w:val="left"/>
      <w:pPr>
        <w:ind w:left="720" w:hanging="360"/>
      </w:pPr>
      <w:rPr>
        <w:rFonts w:ascii="Courier New" w:hAnsi="Courier New" w:cs="Courier New" w:hint="default"/>
      </w:rPr>
    </w:lvl>
    <w:lvl w:ilvl="1" w:tplc="F006C81A">
      <w:start w:val="1"/>
      <w:numFmt w:val="bullet"/>
      <w:lvlText w:val="-"/>
      <w:lvlJc w:val="left"/>
      <w:pPr>
        <w:ind w:left="1440" w:hanging="360"/>
      </w:pPr>
      <w:rPr>
        <w:rFonts w:ascii="Symbol" w:hAnsi="Symbol" w:hint="default"/>
        <w:b/>
      </w:rPr>
    </w:lvl>
    <w:lvl w:ilvl="2" w:tplc="1C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30961AA9"/>
    <w:multiLevelType w:val="hybridMultilevel"/>
    <w:tmpl w:val="DF009A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33254A2C"/>
    <w:multiLevelType w:val="hybridMultilevel"/>
    <w:tmpl w:val="1250E234"/>
    <w:lvl w:ilvl="0" w:tplc="4DFA05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77A7F7C"/>
    <w:multiLevelType w:val="hybridMultilevel"/>
    <w:tmpl w:val="054448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5">
    <w:nsid w:val="3D0C3A52"/>
    <w:multiLevelType w:val="hybridMultilevel"/>
    <w:tmpl w:val="19A8B51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ECC5370"/>
    <w:multiLevelType w:val="hybridMultilevel"/>
    <w:tmpl w:val="5D50206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7">
    <w:nsid w:val="473F0ED0"/>
    <w:multiLevelType w:val="hybridMultilevel"/>
    <w:tmpl w:val="DB7E0C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7E6185B"/>
    <w:multiLevelType w:val="hybridMultilevel"/>
    <w:tmpl w:val="94481BE8"/>
    <w:lvl w:ilvl="0" w:tplc="4C526600">
      <w:start w:val="17"/>
      <w:numFmt w:val="bullet"/>
      <w:lvlText w:val="-"/>
      <w:lvlJc w:val="left"/>
      <w:pPr>
        <w:ind w:left="800" w:hanging="360"/>
      </w:pPr>
      <w:rPr>
        <w:rFonts w:ascii="Arial" w:eastAsiaTheme="minorHAnsi" w:hAnsi="Arial" w:cs="Arial" w:hint="default"/>
        <w:i w:val="0"/>
      </w:rPr>
    </w:lvl>
    <w:lvl w:ilvl="1" w:tplc="1C090003" w:tentative="1">
      <w:start w:val="1"/>
      <w:numFmt w:val="bullet"/>
      <w:lvlText w:val="o"/>
      <w:lvlJc w:val="left"/>
      <w:pPr>
        <w:ind w:left="1520" w:hanging="360"/>
      </w:pPr>
      <w:rPr>
        <w:rFonts w:ascii="Courier New" w:hAnsi="Courier New" w:cs="Courier New" w:hint="default"/>
      </w:rPr>
    </w:lvl>
    <w:lvl w:ilvl="2" w:tplc="1C090005" w:tentative="1">
      <w:start w:val="1"/>
      <w:numFmt w:val="bullet"/>
      <w:lvlText w:val=""/>
      <w:lvlJc w:val="left"/>
      <w:pPr>
        <w:ind w:left="2240" w:hanging="360"/>
      </w:pPr>
      <w:rPr>
        <w:rFonts w:ascii="Wingdings" w:hAnsi="Wingdings" w:hint="default"/>
      </w:rPr>
    </w:lvl>
    <w:lvl w:ilvl="3" w:tplc="1C090001" w:tentative="1">
      <w:start w:val="1"/>
      <w:numFmt w:val="bullet"/>
      <w:lvlText w:val=""/>
      <w:lvlJc w:val="left"/>
      <w:pPr>
        <w:ind w:left="2960" w:hanging="360"/>
      </w:pPr>
      <w:rPr>
        <w:rFonts w:ascii="Symbol" w:hAnsi="Symbol" w:hint="default"/>
      </w:rPr>
    </w:lvl>
    <w:lvl w:ilvl="4" w:tplc="1C090003" w:tentative="1">
      <w:start w:val="1"/>
      <w:numFmt w:val="bullet"/>
      <w:lvlText w:val="o"/>
      <w:lvlJc w:val="left"/>
      <w:pPr>
        <w:ind w:left="3680" w:hanging="360"/>
      </w:pPr>
      <w:rPr>
        <w:rFonts w:ascii="Courier New" w:hAnsi="Courier New" w:cs="Courier New" w:hint="default"/>
      </w:rPr>
    </w:lvl>
    <w:lvl w:ilvl="5" w:tplc="1C090005" w:tentative="1">
      <w:start w:val="1"/>
      <w:numFmt w:val="bullet"/>
      <w:lvlText w:val=""/>
      <w:lvlJc w:val="left"/>
      <w:pPr>
        <w:ind w:left="4400" w:hanging="360"/>
      </w:pPr>
      <w:rPr>
        <w:rFonts w:ascii="Wingdings" w:hAnsi="Wingdings" w:hint="default"/>
      </w:rPr>
    </w:lvl>
    <w:lvl w:ilvl="6" w:tplc="1C090001" w:tentative="1">
      <w:start w:val="1"/>
      <w:numFmt w:val="bullet"/>
      <w:lvlText w:val=""/>
      <w:lvlJc w:val="left"/>
      <w:pPr>
        <w:ind w:left="5120" w:hanging="360"/>
      </w:pPr>
      <w:rPr>
        <w:rFonts w:ascii="Symbol" w:hAnsi="Symbol" w:hint="default"/>
      </w:rPr>
    </w:lvl>
    <w:lvl w:ilvl="7" w:tplc="1C090003" w:tentative="1">
      <w:start w:val="1"/>
      <w:numFmt w:val="bullet"/>
      <w:lvlText w:val="o"/>
      <w:lvlJc w:val="left"/>
      <w:pPr>
        <w:ind w:left="5840" w:hanging="360"/>
      </w:pPr>
      <w:rPr>
        <w:rFonts w:ascii="Courier New" w:hAnsi="Courier New" w:cs="Courier New" w:hint="default"/>
      </w:rPr>
    </w:lvl>
    <w:lvl w:ilvl="8" w:tplc="1C090005" w:tentative="1">
      <w:start w:val="1"/>
      <w:numFmt w:val="bullet"/>
      <w:lvlText w:val=""/>
      <w:lvlJc w:val="left"/>
      <w:pPr>
        <w:ind w:left="6560" w:hanging="360"/>
      </w:pPr>
      <w:rPr>
        <w:rFonts w:ascii="Wingdings" w:hAnsi="Wingdings" w:hint="default"/>
      </w:rPr>
    </w:lvl>
  </w:abstractNum>
  <w:abstractNum w:abstractNumId="19">
    <w:nsid w:val="503F4782"/>
    <w:multiLevelType w:val="hybridMultilevel"/>
    <w:tmpl w:val="3476F30E"/>
    <w:lvl w:ilvl="0" w:tplc="FFFFFFFF">
      <w:start w:val="1"/>
      <w:numFmt w:val="bullet"/>
      <w:lvlText w:val="o"/>
      <w:lvlJc w:val="left"/>
      <w:pPr>
        <w:ind w:left="720" w:hanging="360"/>
      </w:pPr>
      <w:rPr>
        <w:rFonts w:ascii="Courier New" w:hAnsi="Courier New" w:cs="Courier New" w:hint="default"/>
      </w:rPr>
    </w:lvl>
    <w:lvl w:ilvl="1" w:tplc="4C526600">
      <w:start w:val="17"/>
      <w:numFmt w:val="bullet"/>
      <w:lvlText w:val="-"/>
      <w:lvlJc w:val="left"/>
      <w:pPr>
        <w:ind w:left="1440" w:hanging="360"/>
      </w:pPr>
      <w:rPr>
        <w:rFonts w:ascii="Arial" w:eastAsiaTheme="minorHAnsi" w:hAnsi="Arial" w:cs="Arial" w:hint="default"/>
        <w:b/>
        <w:i w:val="0"/>
      </w:rPr>
    </w:lvl>
    <w:lvl w:ilvl="2" w:tplc="1C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51BA1BAA"/>
    <w:multiLevelType w:val="hybridMultilevel"/>
    <w:tmpl w:val="F55C4F0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546D2CDF"/>
    <w:multiLevelType w:val="hybridMultilevel"/>
    <w:tmpl w:val="37AE67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93A5ABA"/>
    <w:multiLevelType w:val="hybridMultilevel"/>
    <w:tmpl w:val="B5983D3C"/>
    <w:lvl w:ilvl="0" w:tplc="B5A8771A">
      <w:start w:val="1"/>
      <w:numFmt w:val="decimal"/>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43331E2"/>
    <w:multiLevelType w:val="hybridMultilevel"/>
    <w:tmpl w:val="55AE5468"/>
    <w:lvl w:ilvl="0" w:tplc="93E07518">
      <w:start w:val="1"/>
      <w:numFmt w:val="bullet"/>
      <w:lvlText w:val="-"/>
      <w:lvlJc w:val="left"/>
      <w:pPr>
        <w:ind w:left="1440" w:hanging="360"/>
      </w:pPr>
      <w:rPr>
        <w:rFonts w:ascii="Symbol" w:hAnsi="Symbol"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7126CEF"/>
    <w:multiLevelType w:val="hybridMultilevel"/>
    <w:tmpl w:val="50868E72"/>
    <w:lvl w:ilvl="0" w:tplc="CB8A01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E045A73"/>
    <w:multiLevelType w:val="hybridMultilevel"/>
    <w:tmpl w:val="167AC222"/>
    <w:lvl w:ilvl="0" w:tplc="FE1AED9C">
      <w:start w:val="1"/>
      <w:numFmt w:val="decimal"/>
      <w:lvlText w:val="(%1)"/>
      <w:lvlJc w:val="left"/>
      <w:pPr>
        <w:ind w:left="2028" w:hanging="360"/>
      </w:pPr>
      <w:rPr>
        <w:rFonts w:hint="default"/>
      </w:rPr>
    </w:lvl>
    <w:lvl w:ilvl="1" w:tplc="1C090019" w:tentative="1">
      <w:start w:val="1"/>
      <w:numFmt w:val="lowerLetter"/>
      <w:lvlText w:val="%2."/>
      <w:lvlJc w:val="left"/>
      <w:pPr>
        <w:ind w:left="2748" w:hanging="360"/>
      </w:pPr>
    </w:lvl>
    <w:lvl w:ilvl="2" w:tplc="1C09001B" w:tentative="1">
      <w:start w:val="1"/>
      <w:numFmt w:val="lowerRoman"/>
      <w:lvlText w:val="%3."/>
      <w:lvlJc w:val="right"/>
      <w:pPr>
        <w:ind w:left="3468" w:hanging="180"/>
      </w:pPr>
    </w:lvl>
    <w:lvl w:ilvl="3" w:tplc="1C09000F" w:tentative="1">
      <w:start w:val="1"/>
      <w:numFmt w:val="decimal"/>
      <w:lvlText w:val="%4."/>
      <w:lvlJc w:val="left"/>
      <w:pPr>
        <w:ind w:left="4188" w:hanging="360"/>
      </w:pPr>
    </w:lvl>
    <w:lvl w:ilvl="4" w:tplc="1C090019" w:tentative="1">
      <w:start w:val="1"/>
      <w:numFmt w:val="lowerLetter"/>
      <w:lvlText w:val="%5."/>
      <w:lvlJc w:val="left"/>
      <w:pPr>
        <w:ind w:left="4908" w:hanging="360"/>
      </w:pPr>
    </w:lvl>
    <w:lvl w:ilvl="5" w:tplc="1C09001B" w:tentative="1">
      <w:start w:val="1"/>
      <w:numFmt w:val="lowerRoman"/>
      <w:lvlText w:val="%6."/>
      <w:lvlJc w:val="right"/>
      <w:pPr>
        <w:ind w:left="5628" w:hanging="180"/>
      </w:pPr>
    </w:lvl>
    <w:lvl w:ilvl="6" w:tplc="1C09000F" w:tentative="1">
      <w:start w:val="1"/>
      <w:numFmt w:val="decimal"/>
      <w:lvlText w:val="%7."/>
      <w:lvlJc w:val="left"/>
      <w:pPr>
        <w:ind w:left="6348" w:hanging="360"/>
      </w:pPr>
    </w:lvl>
    <w:lvl w:ilvl="7" w:tplc="1C090019" w:tentative="1">
      <w:start w:val="1"/>
      <w:numFmt w:val="lowerLetter"/>
      <w:lvlText w:val="%8."/>
      <w:lvlJc w:val="left"/>
      <w:pPr>
        <w:ind w:left="7068" w:hanging="360"/>
      </w:pPr>
    </w:lvl>
    <w:lvl w:ilvl="8" w:tplc="1C09001B" w:tentative="1">
      <w:start w:val="1"/>
      <w:numFmt w:val="lowerRoman"/>
      <w:lvlText w:val="%9."/>
      <w:lvlJc w:val="right"/>
      <w:pPr>
        <w:ind w:left="7788" w:hanging="180"/>
      </w:pPr>
    </w:lvl>
  </w:abstractNum>
  <w:abstractNum w:abstractNumId="26">
    <w:nsid w:val="734F7752"/>
    <w:multiLevelType w:val="hybridMultilevel"/>
    <w:tmpl w:val="D0FE5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66F5F40"/>
    <w:multiLevelType w:val="multilevel"/>
    <w:tmpl w:val="88FEE3B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8702B0D"/>
    <w:multiLevelType w:val="multilevel"/>
    <w:tmpl w:val="961C45D2"/>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BBA5A75"/>
    <w:multiLevelType w:val="hybridMultilevel"/>
    <w:tmpl w:val="8BAE2DF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5"/>
  </w:num>
  <w:num w:numId="2">
    <w:abstractNumId w:val="16"/>
  </w:num>
  <w:num w:numId="3">
    <w:abstractNumId w:val="14"/>
  </w:num>
  <w:num w:numId="4">
    <w:abstractNumId w:val="26"/>
  </w:num>
  <w:num w:numId="5">
    <w:abstractNumId w:val="17"/>
  </w:num>
  <w:num w:numId="6">
    <w:abstractNumId w:val="24"/>
  </w:num>
  <w:num w:numId="7">
    <w:abstractNumId w:val="12"/>
  </w:num>
  <w:num w:numId="8">
    <w:abstractNumId w:val="8"/>
  </w:num>
  <w:num w:numId="9">
    <w:abstractNumId w:val="7"/>
  </w:num>
  <w:num w:numId="10">
    <w:abstractNumId w:val="5"/>
  </w:num>
  <w:num w:numId="11">
    <w:abstractNumId w:val="20"/>
  </w:num>
  <w:num w:numId="12">
    <w:abstractNumId w:val="22"/>
  </w:num>
  <w:num w:numId="13">
    <w:abstractNumId w:val="2"/>
  </w:num>
  <w:num w:numId="14">
    <w:abstractNumId w:val="13"/>
  </w:num>
  <w:num w:numId="15">
    <w:abstractNumId w:val="29"/>
  </w:num>
  <w:num w:numId="16">
    <w:abstractNumId w:val="3"/>
  </w:num>
  <w:num w:numId="17">
    <w:abstractNumId w:val="23"/>
  </w:num>
  <w:num w:numId="18">
    <w:abstractNumId w:val="0"/>
  </w:num>
  <w:num w:numId="19">
    <w:abstractNumId w:val="10"/>
  </w:num>
  <w:num w:numId="20">
    <w:abstractNumId w:val="11"/>
  </w:num>
  <w:num w:numId="21">
    <w:abstractNumId w:val="1"/>
  </w:num>
  <w:num w:numId="22">
    <w:abstractNumId w:val="9"/>
  </w:num>
  <w:num w:numId="23">
    <w:abstractNumId w:val="4"/>
  </w:num>
  <w:num w:numId="24">
    <w:abstractNumId w:val="21"/>
  </w:num>
  <w:num w:numId="25">
    <w:abstractNumId w:val="18"/>
  </w:num>
  <w:num w:numId="26">
    <w:abstractNumId w:val="6"/>
  </w:num>
  <w:num w:numId="27">
    <w:abstractNumId w:val="15"/>
  </w:num>
  <w:num w:numId="28">
    <w:abstractNumId w:val="19"/>
  </w:num>
  <w:num w:numId="29">
    <w:abstractNumId w:val="27"/>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11A03"/>
    <w:rsid w:val="000004F1"/>
    <w:rsid w:val="00001B84"/>
    <w:rsid w:val="00006EB7"/>
    <w:rsid w:val="00033B78"/>
    <w:rsid w:val="00047F6F"/>
    <w:rsid w:val="00064A70"/>
    <w:rsid w:val="00070A95"/>
    <w:rsid w:val="000723CD"/>
    <w:rsid w:val="0007284C"/>
    <w:rsid w:val="000735A6"/>
    <w:rsid w:val="00081492"/>
    <w:rsid w:val="0008731B"/>
    <w:rsid w:val="0009017A"/>
    <w:rsid w:val="000B586B"/>
    <w:rsid w:val="000B5E9D"/>
    <w:rsid w:val="000D758B"/>
    <w:rsid w:val="000E01D0"/>
    <w:rsid w:val="0012256D"/>
    <w:rsid w:val="00155CF9"/>
    <w:rsid w:val="00156935"/>
    <w:rsid w:val="0016252F"/>
    <w:rsid w:val="0018099C"/>
    <w:rsid w:val="00191F2F"/>
    <w:rsid w:val="00193BC6"/>
    <w:rsid w:val="001B2F7E"/>
    <w:rsid w:val="001C27F2"/>
    <w:rsid w:val="00205D8F"/>
    <w:rsid w:val="00224A2B"/>
    <w:rsid w:val="00226695"/>
    <w:rsid w:val="0024795F"/>
    <w:rsid w:val="00256B92"/>
    <w:rsid w:val="002758C8"/>
    <w:rsid w:val="002915E1"/>
    <w:rsid w:val="002B48D3"/>
    <w:rsid w:val="002D29BB"/>
    <w:rsid w:val="002E2326"/>
    <w:rsid w:val="002F1AA9"/>
    <w:rsid w:val="002F235F"/>
    <w:rsid w:val="00300842"/>
    <w:rsid w:val="00301FA3"/>
    <w:rsid w:val="003030CA"/>
    <w:rsid w:val="00303182"/>
    <w:rsid w:val="00317D46"/>
    <w:rsid w:val="003208D1"/>
    <w:rsid w:val="0032311A"/>
    <w:rsid w:val="003321A5"/>
    <w:rsid w:val="0033438C"/>
    <w:rsid w:val="00375848"/>
    <w:rsid w:val="00377436"/>
    <w:rsid w:val="0039165B"/>
    <w:rsid w:val="00396572"/>
    <w:rsid w:val="003B31A9"/>
    <w:rsid w:val="003C077A"/>
    <w:rsid w:val="003C3BE6"/>
    <w:rsid w:val="003D16F9"/>
    <w:rsid w:val="0041135A"/>
    <w:rsid w:val="0041194C"/>
    <w:rsid w:val="00413872"/>
    <w:rsid w:val="00414518"/>
    <w:rsid w:val="004148F1"/>
    <w:rsid w:val="004309D1"/>
    <w:rsid w:val="00441AD9"/>
    <w:rsid w:val="00444D6A"/>
    <w:rsid w:val="0045474C"/>
    <w:rsid w:val="0048639E"/>
    <w:rsid w:val="004A6BF3"/>
    <w:rsid w:val="004C0783"/>
    <w:rsid w:val="004D72EF"/>
    <w:rsid w:val="004E4069"/>
    <w:rsid w:val="004F2077"/>
    <w:rsid w:val="004F3E97"/>
    <w:rsid w:val="00507579"/>
    <w:rsid w:val="005178FF"/>
    <w:rsid w:val="00523597"/>
    <w:rsid w:val="0055625B"/>
    <w:rsid w:val="005569D3"/>
    <w:rsid w:val="005640B3"/>
    <w:rsid w:val="00577F2F"/>
    <w:rsid w:val="0058654B"/>
    <w:rsid w:val="0059544D"/>
    <w:rsid w:val="00597CC4"/>
    <w:rsid w:val="005A035C"/>
    <w:rsid w:val="005A3B01"/>
    <w:rsid w:val="005B7307"/>
    <w:rsid w:val="005C710A"/>
    <w:rsid w:val="005F3414"/>
    <w:rsid w:val="006046B4"/>
    <w:rsid w:val="00605B49"/>
    <w:rsid w:val="00613E69"/>
    <w:rsid w:val="00616878"/>
    <w:rsid w:val="00623519"/>
    <w:rsid w:val="00630BC8"/>
    <w:rsid w:val="006367C7"/>
    <w:rsid w:val="006401EF"/>
    <w:rsid w:val="00652B9E"/>
    <w:rsid w:val="00652C4A"/>
    <w:rsid w:val="0066044E"/>
    <w:rsid w:val="006804AD"/>
    <w:rsid w:val="00684892"/>
    <w:rsid w:val="006920F1"/>
    <w:rsid w:val="006952FB"/>
    <w:rsid w:val="006A0EA5"/>
    <w:rsid w:val="006A6283"/>
    <w:rsid w:val="006B557B"/>
    <w:rsid w:val="006C125E"/>
    <w:rsid w:val="006C492A"/>
    <w:rsid w:val="007141F2"/>
    <w:rsid w:val="0073378B"/>
    <w:rsid w:val="007367B4"/>
    <w:rsid w:val="00760BD8"/>
    <w:rsid w:val="007669C6"/>
    <w:rsid w:val="007725F8"/>
    <w:rsid w:val="00772618"/>
    <w:rsid w:val="00774657"/>
    <w:rsid w:val="00785A4B"/>
    <w:rsid w:val="007915BA"/>
    <w:rsid w:val="007A1ED1"/>
    <w:rsid w:val="007B522E"/>
    <w:rsid w:val="007B701A"/>
    <w:rsid w:val="007D2EA3"/>
    <w:rsid w:val="007E76EA"/>
    <w:rsid w:val="007F2407"/>
    <w:rsid w:val="0080128E"/>
    <w:rsid w:val="008155B0"/>
    <w:rsid w:val="008401C1"/>
    <w:rsid w:val="00846E1C"/>
    <w:rsid w:val="00864691"/>
    <w:rsid w:val="0087074D"/>
    <w:rsid w:val="00871B96"/>
    <w:rsid w:val="00877727"/>
    <w:rsid w:val="00882985"/>
    <w:rsid w:val="00882B03"/>
    <w:rsid w:val="00894AAE"/>
    <w:rsid w:val="00895E73"/>
    <w:rsid w:val="008A0601"/>
    <w:rsid w:val="008A21B7"/>
    <w:rsid w:val="008B2A69"/>
    <w:rsid w:val="008E0A82"/>
    <w:rsid w:val="008E5585"/>
    <w:rsid w:val="008F2541"/>
    <w:rsid w:val="008F7373"/>
    <w:rsid w:val="009069AE"/>
    <w:rsid w:val="009204B9"/>
    <w:rsid w:val="00951797"/>
    <w:rsid w:val="0096080F"/>
    <w:rsid w:val="00962833"/>
    <w:rsid w:val="0097452D"/>
    <w:rsid w:val="00974634"/>
    <w:rsid w:val="00974CFD"/>
    <w:rsid w:val="00993B8F"/>
    <w:rsid w:val="009A4BFB"/>
    <w:rsid w:val="009C1DE0"/>
    <w:rsid w:val="009D2713"/>
    <w:rsid w:val="009D3A91"/>
    <w:rsid w:val="00A063E7"/>
    <w:rsid w:val="00A34B96"/>
    <w:rsid w:val="00A3529F"/>
    <w:rsid w:val="00A36610"/>
    <w:rsid w:val="00A411CB"/>
    <w:rsid w:val="00A447AD"/>
    <w:rsid w:val="00A52AAE"/>
    <w:rsid w:val="00A5453A"/>
    <w:rsid w:val="00A57D33"/>
    <w:rsid w:val="00A66A45"/>
    <w:rsid w:val="00A81A82"/>
    <w:rsid w:val="00AA4125"/>
    <w:rsid w:val="00AB072D"/>
    <w:rsid w:val="00AC25FE"/>
    <w:rsid w:val="00AC659B"/>
    <w:rsid w:val="00AD378E"/>
    <w:rsid w:val="00AD3B85"/>
    <w:rsid w:val="00AD6749"/>
    <w:rsid w:val="00B11A03"/>
    <w:rsid w:val="00B15DA5"/>
    <w:rsid w:val="00B2684B"/>
    <w:rsid w:val="00B31AEF"/>
    <w:rsid w:val="00B322DC"/>
    <w:rsid w:val="00B449E7"/>
    <w:rsid w:val="00B56498"/>
    <w:rsid w:val="00B91B41"/>
    <w:rsid w:val="00B9723B"/>
    <w:rsid w:val="00B97E18"/>
    <w:rsid w:val="00BB7ACB"/>
    <w:rsid w:val="00BC0958"/>
    <w:rsid w:val="00BC15E7"/>
    <w:rsid w:val="00BD699A"/>
    <w:rsid w:val="00BE0C10"/>
    <w:rsid w:val="00BE4C29"/>
    <w:rsid w:val="00BE6AAF"/>
    <w:rsid w:val="00C0637E"/>
    <w:rsid w:val="00C26AFC"/>
    <w:rsid w:val="00C27DCB"/>
    <w:rsid w:val="00C41DF8"/>
    <w:rsid w:val="00C51AE4"/>
    <w:rsid w:val="00C5258D"/>
    <w:rsid w:val="00C63FCA"/>
    <w:rsid w:val="00C96C1E"/>
    <w:rsid w:val="00CA329E"/>
    <w:rsid w:val="00CA4593"/>
    <w:rsid w:val="00CA5809"/>
    <w:rsid w:val="00CB6003"/>
    <w:rsid w:val="00CD5E08"/>
    <w:rsid w:val="00D062F6"/>
    <w:rsid w:val="00D22259"/>
    <w:rsid w:val="00D24408"/>
    <w:rsid w:val="00D352E7"/>
    <w:rsid w:val="00D73C8A"/>
    <w:rsid w:val="00D842AC"/>
    <w:rsid w:val="00DA04DA"/>
    <w:rsid w:val="00DA0A4D"/>
    <w:rsid w:val="00DA139D"/>
    <w:rsid w:val="00DA1F9D"/>
    <w:rsid w:val="00DB68C8"/>
    <w:rsid w:val="00DC49FF"/>
    <w:rsid w:val="00DC6481"/>
    <w:rsid w:val="00DD31AC"/>
    <w:rsid w:val="00DE7E8C"/>
    <w:rsid w:val="00DF710B"/>
    <w:rsid w:val="00DF726F"/>
    <w:rsid w:val="00E03CE8"/>
    <w:rsid w:val="00E24D18"/>
    <w:rsid w:val="00E27E12"/>
    <w:rsid w:val="00E313BC"/>
    <w:rsid w:val="00E569AC"/>
    <w:rsid w:val="00E62E46"/>
    <w:rsid w:val="00E665CB"/>
    <w:rsid w:val="00E676B8"/>
    <w:rsid w:val="00E71057"/>
    <w:rsid w:val="00E72A62"/>
    <w:rsid w:val="00E833B1"/>
    <w:rsid w:val="00E85E49"/>
    <w:rsid w:val="00E955E1"/>
    <w:rsid w:val="00E96548"/>
    <w:rsid w:val="00EA605F"/>
    <w:rsid w:val="00EB7457"/>
    <w:rsid w:val="00EC0D9D"/>
    <w:rsid w:val="00EC6BEE"/>
    <w:rsid w:val="00ED2BBB"/>
    <w:rsid w:val="00ED3A5A"/>
    <w:rsid w:val="00ED668B"/>
    <w:rsid w:val="00EF01F1"/>
    <w:rsid w:val="00F42104"/>
    <w:rsid w:val="00F45971"/>
    <w:rsid w:val="00F658BE"/>
    <w:rsid w:val="00F7173E"/>
    <w:rsid w:val="00F76E82"/>
    <w:rsid w:val="00F81DD2"/>
    <w:rsid w:val="00FA4CA2"/>
    <w:rsid w:val="00FA5878"/>
    <w:rsid w:val="00FA690B"/>
    <w:rsid w:val="00FA78FC"/>
    <w:rsid w:val="00FB5CA6"/>
    <w:rsid w:val="00FC2ED6"/>
    <w:rsid w:val="00FD01BB"/>
    <w:rsid w:val="00FE292D"/>
    <w:rsid w:val="00FE386F"/>
    <w:rsid w:val="00FF3179"/>
    <w:rsid w:val="00FF579B"/>
    <w:rsid w:val="00FF59F6"/>
    <w:rsid w:val="00FF7E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A03"/>
    <w:pPr>
      <w:ind w:left="720"/>
      <w:contextualSpacing/>
    </w:pPr>
  </w:style>
  <w:style w:type="paragraph" w:customStyle="1" w:styleId="Default">
    <w:name w:val="Default"/>
    <w:rsid w:val="000B586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652B9E"/>
    <w:pPr>
      <w:tabs>
        <w:tab w:val="center" w:pos="4513"/>
        <w:tab w:val="right" w:pos="9026"/>
      </w:tabs>
    </w:pPr>
  </w:style>
  <w:style w:type="character" w:customStyle="1" w:styleId="HeaderChar">
    <w:name w:val="Header Char"/>
    <w:basedOn w:val="DefaultParagraphFont"/>
    <w:link w:val="Header"/>
    <w:uiPriority w:val="99"/>
    <w:rsid w:val="00652B9E"/>
    <w:rPr>
      <w:rFonts w:ascii="Calibri" w:hAnsi="Calibri" w:cs="Calibri"/>
    </w:rPr>
  </w:style>
  <w:style w:type="paragraph" w:styleId="Footer">
    <w:name w:val="footer"/>
    <w:basedOn w:val="Normal"/>
    <w:link w:val="FooterChar"/>
    <w:uiPriority w:val="99"/>
    <w:unhideWhenUsed/>
    <w:rsid w:val="00652B9E"/>
    <w:pPr>
      <w:tabs>
        <w:tab w:val="center" w:pos="4513"/>
        <w:tab w:val="right" w:pos="9026"/>
      </w:tabs>
    </w:pPr>
  </w:style>
  <w:style w:type="character" w:customStyle="1" w:styleId="FooterChar">
    <w:name w:val="Footer Char"/>
    <w:basedOn w:val="DefaultParagraphFont"/>
    <w:link w:val="Footer"/>
    <w:uiPriority w:val="99"/>
    <w:rsid w:val="00652B9E"/>
    <w:rPr>
      <w:rFonts w:ascii="Calibri" w:hAnsi="Calibri" w:cs="Calibri"/>
    </w:rPr>
  </w:style>
  <w:style w:type="paragraph" w:styleId="NoSpacing">
    <w:name w:val="No Spacing"/>
    <w:uiPriority w:val="1"/>
    <w:qFormat/>
    <w:rsid w:val="00A52AAE"/>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155B0"/>
    <w:rPr>
      <w:sz w:val="16"/>
      <w:szCs w:val="16"/>
    </w:rPr>
  </w:style>
  <w:style w:type="paragraph" w:styleId="CommentText">
    <w:name w:val="annotation text"/>
    <w:basedOn w:val="Normal"/>
    <w:link w:val="CommentTextChar"/>
    <w:uiPriority w:val="99"/>
    <w:semiHidden/>
    <w:unhideWhenUsed/>
    <w:rsid w:val="008155B0"/>
    <w:rPr>
      <w:sz w:val="20"/>
      <w:szCs w:val="20"/>
    </w:rPr>
  </w:style>
  <w:style w:type="character" w:customStyle="1" w:styleId="CommentTextChar">
    <w:name w:val="Comment Text Char"/>
    <w:basedOn w:val="DefaultParagraphFont"/>
    <w:link w:val="CommentText"/>
    <w:uiPriority w:val="99"/>
    <w:semiHidden/>
    <w:rsid w:val="008155B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155B0"/>
    <w:rPr>
      <w:b/>
      <w:bCs/>
    </w:rPr>
  </w:style>
  <w:style w:type="character" w:customStyle="1" w:styleId="CommentSubjectChar">
    <w:name w:val="Comment Subject Char"/>
    <w:basedOn w:val="CommentTextChar"/>
    <w:link w:val="CommentSubject"/>
    <w:uiPriority w:val="99"/>
    <w:semiHidden/>
    <w:rsid w:val="008155B0"/>
    <w:rPr>
      <w:rFonts w:ascii="Calibri" w:hAnsi="Calibri" w:cs="Calibri"/>
      <w:b/>
      <w:bCs/>
      <w:sz w:val="20"/>
      <w:szCs w:val="20"/>
    </w:rPr>
  </w:style>
  <w:style w:type="paragraph" w:styleId="BalloonText">
    <w:name w:val="Balloon Text"/>
    <w:basedOn w:val="Normal"/>
    <w:link w:val="BalloonTextChar"/>
    <w:uiPriority w:val="99"/>
    <w:semiHidden/>
    <w:unhideWhenUsed/>
    <w:rsid w:val="008155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5B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90317997">
      <w:bodyDiv w:val="1"/>
      <w:marLeft w:val="0"/>
      <w:marRight w:val="0"/>
      <w:marTop w:val="0"/>
      <w:marBottom w:val="0"/>
      <w:divBdr>
        <w:top w:val="none" w:sz="0" w:space="0" w:color="auto"/>
        <w:left w:val="none" w:sz="0" w:space="0" w:color="auto"/>
        <w:bottom w:val="none" w:sz="0" w:space="0" w:color="auto"/>
        <w:right w:val="none" w:sz="0" w:space="0" w:color="auto"/>
      </w:divBdr>
    </w:div>
    <w:div w:id="10082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Rentia Agenbag</dc:creator>
  <cp:lastModifiedBy>USER</cp:lastModifiedBy>
  <cp:revision>2</cp:revision>
  <cp:lastPrinted>2022-02-24T11:25:00Z</cp:lastPrinted>
  <dcterms:created xsi:type="dcterms:W3CDTF">2022-10-12T12:37:00Z</dcterms:created>
  <dcterms:modified xsi:type="dcterms:W3CDTF">2022-10-12T12:37:00Z</dcterms:modified>
</cp:coreProperties>
</file>