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D5251B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2824B8" w:rsidRPr="009D42F1" w:rsidRDefault="002824B8" w:rsidP="009D42F1">
      <w:pPr>
        <w:jc w:val="both"/>
        <w:rPr>
          <w:rFonts w:ascii="Arial" w:hAnsi="Arial" w:cs="Arial"/>
          <w:b/>
          <w:sz w:val="22"/>
          <w:szCs w:val="22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692E8A">
        <w:rPr>
          <w:rFonts w:ascii="Arial" w:hAnsi="Arial" w:cs="Arial"/>
          <w:b/>
          <w:sz w:val="22"/>
          <w:szCs w:val="22"/>
          <w:u w:val="single"/>
        </w:rPr>
        <w:t>3</w:t>
      </w:r>
      <w:r w:rsidR="000F5088">
        <w:rPr>
          <w:rFonts w:ascii="Arial" w:hAnsi="Arial" w:cs="Arial"/>
          <w:b/>
          <w:sz w:val="22"/>
          <w:szCs w:val="22"/>
          <w:u w:val="single"/>
        </w:rPr>
        <w:t>4</w:t>
      </w:r>
      <w:r w:rsidR="00692E8A">
        <w:rPr>
          <w:rFonts w:ascii="Arial" w:hAnsi="Arial" w:cs="Arial"/>
          <w:b/>
          <w:sz w:val="22"/>
          <w:szCs w:val="22"/>
          <w:u w:val="single"/>
        </w:rPr>
        <w:t>6</w:t>
      </w:r>
      <w:r w:rsidR="00D4451E">
        <w:rPr>
          <w:rFonts w:ascii="Arial" w:hAnsi="Arial" w:cs="Arial"/>
          <w:b/>
          <w:sz w:val="22"/>
          <w:szCs w:val="22"/>
          <w:u w:val="single"/>
        </w:rPr>
        <w:t>4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705119">
        <w:rPr>
          <w:rFonts w:ascii="Arial" w:hAnsi="Arial" w:cs="Arial"/>
          <w:b/>
          <w:sz w:val="22"/>
          <w:szCs w:val="22"/>
          <w:u w:val="single"/>
        </w:rPr>
        <w:t>3</w:t>
      </w:r>
      <w:r w:rsidR="00692E8A">
        <w:rPr>
          <w:rFonts w:ascii="Arial" w:hAnsi="Arial" w:cs="Arial"/>
          <w:b/>
          <w:sz w:val="22"/>
          <w:szCs w:val="22"/>
          <w:u w:val="single"/>
        </w:rPr>
        <w:t>0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D06A6">
        <w:rPr>
          <w:rFonts w:ascii="Arial" w:hAnsi="Arial" w:cs="Arial"/>
          <w:b/>
          <w:sz w:val="22"/>
          <w:szCs w:val="22"/>
          <w:u w:val="single"/>
        </w:rPr>
        <w:t>3</w:t>
      </w:r>
      <w:r w:rsidR="00692E8A">
        <w:rPr>
          <w:rFonts w:ascii="Arial" w:hAnsi="Arial" w:cs="Arial"/>
          <w:b/>
          <w:sz w:val="22"/>
          <w:szCs w:val="22"/>
          <w:u w:val="single"/>
        </w:rPr>
        <w:t>7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1848B8" w:rsidRPr="001848B8" w:rsidRDefault="001848B8" w:rsidP="001848B8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1848B8">
        <w:rPr>
          <w:rFonts w:ascii="Arial" w:hAnsi="Arial" w:cs="Arial"/>
          <w:b/>
          <w:sz w:val="22"/>
          <w:szCs w:val="22"/>
        </w:rPr>
        <w:t>3</w:t>
      </w:r>
      <w:r w:rsidR="000F5088">
        <w:rPr>
          <w:rFonts w:ascii="Arial" w:hAnsi="Arial" w:cs="Arial"/>
          <w:b/>
          <w:sz w:val="22"/>
          <w:szCs w:val="22"/>
        </w:rPr>
        <w:t>4</w:t>
      </w:r>
      <w:r w:rsidRPr="001848B8">
        <w:rPr>
          <w:rFonts w:ascii="Arial" w:hAnsi="Arial" w:cs="Arial"/>
          <w:b/>
          <w:sz w:val="22"/>
          <w:szCs w:val="22"/>
        </w:rPr>
        <w:t>64.</w:t>
      </w:r>
      <w:r w:rsidRPr="001848B8">
        <w:rPr>
          <w:rFonts w:ascii="Arial" w:hAnsi="Arial" w:cs="Arial"/>
          <w:b/>
          <w:sz w:val="22"/>
          <w:szCs w:val="22"/>
        </w:rPr>
        <w:tab/>
      </w:r>
      <w:r w:rsidRPr="001848B8">
        <w:rPr>
          <w:rFonts w:ascii="Arial" w:hAnsi="Arial" w:cs="Arial"/>
          <w:b/>
          <w:bCs/>
          <w:color w:val="000000" w:themeColor="text1"/>
          <w:sz w:val="22"/>
          <w:szCs w:val="22"/>
        </w:rPr>
        <w:t>Ms S A Buthelezi (IFP) to ask the Minister of Water and Sanitation</w:t>
      </w:r>
      <w:r w:rsidR="00B31C0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:rsidR="001848B8" w:rsidRPr="001848B8" w:rsidRDefault="001848B8" w:rsidP="00A85AC5">
      <w:pPr>
        <w:spacing w:before="100" w:beforeAutospacing="1" w:after="100" w:afterAutospacing="1"/>
        <w:ind w:left="709" w:right="26" w:hanging="72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1848B8">
        <w:rPr>
          <w:rFonts w:ascii="Arial" w:hAnsi="Arial" w:cs="Arial"/>
          <w:sz w:val="22"/>
          <w:szCs w:val="22"/>
          <w:lang w:val="en-US"/>
        </w:rPr>
        <w:t>(1)</w:t>
      </w:r>
      <w:r w:rsidRPr="001848B8">
        <w:rPr>
          <w:rFonts w:ascii="Arial" w:hAnsi="Arial" w:cs="Arial"/>
          <w:sz w:val="22"/>
          <w:szCs w:val="22"/>
          <w:lang w:val="en-US"/>
        </w:rPr>
        <w:tab/>
        <w:t xml:space="preserve">Whether </w:t>
      </w:r>
      <w:bookmarkStart w:id="0" w:name="_Hlk115871745"/>
      <w:r w:rsidRPr="001848B8">
        <w:rPr>
          <w:rFonts w:ascii="Arial" w:hAnsi="Arial" w:cs="Arial"/>
          <w:sz w:val="22"/>
          <w:szCs w:val="22"/>
          <w:lang w:val="en-US"/>
        </w:rPr>
        <w:t xml:space="preserve">his department has conducted recent investigations into the state of water and sanitation infrastructure in the municipalities </w:t>
      </w:r>
      <w:bookmarkEnd w:id="0"/>
      <w:r w:rsidRPr="001848B8">
        <w:rPr>
          <w:rFonts w:ascii="Arial" w:hAnsi="Arial" w:cs="Arial"/>
          <w:sz w:val="22"/>
          <w:szCs w:val="22"/>
          <w:lang w:val="en-US"/>
        </w:rPr>
        <w:t>that have either collapsed or are close to collapse; if not, why not; if so, what are the relevant details;</w:t>
      </w:r>
    </w:p>
    <w:p w:rsidR="001848B8" w:rsidRPr="001848B8" w:rsidRDefault="001848B8" w:rsidP="000305C4">
      <w:pPr>
        <w:spacing w:before="100" w:beforeAutospacing="1" w:after="100" w:afterAutospacing="1"/>
        <w:ind w:left="709" w:right="26" w:hanging="72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1848B8">
        <w:rPr>
          <w:rFonts w:ascii="Arial" w:hAnsi="Arial" w:cs="Arial"/>
          <w:sz w:val="22"/>
          <w:szCs w:val="22"/>
          <w:lang w:val="en-US"/>
        </w:rPr>
        <w:t>(2)</w:t>
      </w:r>
      <w:r w:rsidRPr="001848B8">
        <w:rPr>
          <w:rFonts w:ascii="Arial" w:hAnsi="Arial" w:cs="Arial"/>
          <w:sz w:val="22"/>
          <w:szCs w:val="22"/>
          <w:lang w:val="en-US"/>
        </w:rPr>
        <w:tab/>
        <w:t>whether his department has made additional funding available for the maintenance of the water and sanitation infrastructure for the specified municipalities; if not, why not; if so, what are the relevant details?</w:t>
      </w:r>
      <w:r w:rsidRPr="001848B8">
        <w:rPr>
          <w:rFonts w:ascii="Arial" w:hAnsi="Arial" w:cs="Arial"/>
          <w:sz w:val="22"/>
          <w:szCs w:val="22"/>
          <w:lang w:val="en-US"/>
        </w:rPr>
        <w:tab/>
      </w:r>
    </w:p>
    <w:p w:rsidR="001848B8" w:rsidRPr="001848B8" w:rsidRDefault="001848B8" w:rsidP="001848B8">
      <w:pPr>
        <w:spacing w:before="100" w:beforeAutospacing="1" w:after="100" w:afterAutospacing="1"/>
        <w:ind w:left="1440" w:right="26" w:hanging="720"/>
        <w:jc w:val="right"/>
        <w:outlineLvl w:val="0"/>
        <w:rPr>
          <w:rFonts w:ascii="Arial" w:hAnsi="Arial" w:cs="Arial"/>
          <w:color w:val="000000" w:themeColor="text1"/>
        </w:rPr>
      </w:pPr>
      <w:r w:rsidRPr="001848B8">
        <w:rPr>
          <w:rFonts w:ascii="Arial" w:hAnsi="Arial" w:cs="Arial"/>
          <w:color w:val="000000" w:themeColor="text1"/>
          <w:sz w:val="20"/>
          <w:szCs w:val="20"/>
          <w:lang w:val="en-GB"/>
        </w:rPr>
        <w:t>NW4269E</w:t>
      </w:r>
    </w:p>
    <w:p w:rsidR="006C57AF" w:rsidRDefault="00404421" w:rsidP="00A85AC5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2824B8" w:rsidRPr="00D5251B" w:rsidRDefault="002824B8" w:rsidP="00D5251B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2824B8" w:rsidRDefault="002824B8" w:rsidP="001D1907">
      <w:pPr>
        <w:pStyle w:val="ListParagraph"/>
        <w:tabs>
          <w:tab w:val="left" w:pos="540"/>
          <w:tab w:val="left" w:pos="709"/>
        </w:tabs>
        <w:ind w:left="786"/>
        <w:rPr>
          <w:rFonts w:ascii="Arial" w:hAnsi="Arial" w:cs="Arial"/>
          <w:b/>
          <w:sz w:val="22"/>
          <w:szCs w:val="22"/>
        </w:rPr>
      </w:pPr>
    </w:p>
    <w:p w:rsidR="001D1907" w:rsidRDefault="001D1907" w:rsidP="001D1907">
      <w:pPr>
        <w:pStyle w:val="ListParagraph"/>
        <w:tabs>
          <w:tab w:val="left" w:pos="540"/>
          <w:tab w:val="left" w:pos="709"/>
        </w:tabs>
        <w:ind w:left="786"/>
        <w:rPr>
          <w:rFonts w:ascii="Arial" w:hAnsi="Arial" w:cs="Arial"/>
          <w:b/>
          <w:sz w:val="22"/>
          <w:szCs w:val="22"/>
        </w:rPr>
      </w:pPr>
      <w:r w:rsidRPr="001D1907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D1907" w:rsidRPr="001D1907" w:rsidRDefault="001D1907" w:rsidP="001D1907">
      <w:pPr>
        <w:pStyle w:val="ListParagraph"/>
        <w:tabs>
          <w:tab w:val="left" w:pos="540"/>
          <w:tab w:val="left" w:pos="709"/>
        </w:tabs>
        <w:ind w:left="786"/>
        <w:rPr>
          <w:rFonts w:ascii="Arial" w:hAnsi="Arial" w:cs="Arial"/>
          <w:b/>
          <w:sz w:val="22"/>
          <w:szCs w:val="22"/>
        </w:rPr>
      </w:pPr>
    </w:p>
    <w:p w:rsidR="000F5088" w:rsidRPr="000F5088" w:rsidRDefault="003C41B7" w:rsidP="002824B8">
      <w:pPr>
        <w:pStyle w:val="ListParagraph"/>
        <w:numPr>
          <w:ilvl w:val="0"/>
          <w:numId w:val="25"/>
        </w:numPr>
        <w:spacing w:before="120" w:after="120"/>
        <w:ind w:left="709" w:right="28" w:hanging="709"/>
        <w:contextualSpacing w:val="0"/>
        <w:jc w:val="both"/>
        <w:outlineLvl w:val="0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>The De</w:t>
      </w:r>
      <w:r w:rsidRPr="000305C4">
        <w:rPr>
          <w:rFonts w:ascii="Arial" w:hAnsi="Arial" w:cs="Arial"/>
          <w:bCs/>
          <w:sz w:val="22"/>
          <w:szCs w:val="22"/>
          <w:lang w:val="pt-BR"/>
        </w:rPr>
        <w:t xml:space="preserve">partment </w:t>
      </w:r>
      <w:r>
        <w:rPr>
          <w:rFonts w:ascii="Arial" w:hAnsi="Arial" w:cs="Arial"/>
          <w:bCs/>
          <w:sz w:val="22"/>
          <w:szCs w:val="22"/>
          <w:lang w:val="pt-BR"/>
        </w:rPr>
        <w:t xml:space="preserve">of Water and Sanitation </w:t>
      </w:r>
      <w:r w:rsidR="000F5088">
        <w:rPr>
          <w:rFonts w:ascii="Arial" w:hAnsi="Arial" w:cs="Arial"/>
          <w:bCs/>
          <w:sz w:val="22"/>
          <w:szCs w:val="22"/>
          <w:lang w:val="pt-BR"/>
        </w:rPr>
        <w:t xml:space="preserve">(DWS) </w:t>
      </w:r>
      <w:r w:rsidR="000F5088">
        <w:rPr>
          <w:rFonts w:ascii="Arial" w:hAnsi="Arial" w:cs="Arial"/>
          <w:bCs/>
          <w:sz w:val="22"/>
          <w:szCs w:val="22"/>
        </w:rPr>
        <w:t>carries out</w:t>
      </w:r>
      <w:r w:rsidRPr="000305C4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0F5088">
        <w:rPr>
          <w:rFonts w:ascii="Arial" w:hAnsi="Arial" w:cs="Arial"/>
          <w:bCs/>
          <w:sz w:val="22"/>
          <w:szCs w:val="22"/>
          <w:lang w:val="pt-BR"/>
        </w:rPr>
        <w:t xml:space="preserve">a number of assessments </w:t>
      </w:r>
      <w:r w:rsidR="00B31C0E">
        <w:rPr>
          <w:rFonts w:ascii="Arial" w:hAnsi="Arial" w:cs="Arial"/>
          <w:bCs/>
          <w:sz w:val="22"/>
          <w:szCs w:val="22"/>
          <w:lang w:val="pt-BR"/>
        </w:rPr>
        <w:t>i</w:t>
      </w:r>
      <w:r w:rsidRPr="000305C4">
        <w:rPr>
          <w:rFonts w:ascii="Arial" w:hAnsi="Arial" w:cs="Arial"/>
          <w:bCs/>
          <w:sz w:val="22"/>
          <w:szCs w:val="22"/>
          <w:lang w:val="pt-BR"/>
        </w:rPr>
        <w:t>nto the state of water and sanitation</w:t>
      </w:r>
      <w:r w:rsidRPr="000305C4">
        <w:rPr>
          <w:rFonts w:ascii="Arial" w:hAnsi="Arial" w:cs="Arial"/>
          <w:sz w:val="22"/>
          <w:szCs w:val="22"/>
          <w:lang w:val="en-US"/>
        </w:rPr>
        <w:t xml:space="preserve"> infrastructure in the municipalities</w:t>
      </w:r>
      <w:r w:rsidR="000F5088">
        <w:rPr>
          <w:rFonts w:ascii="Arial" w:hAnsi="Arial" w:cs="Arial"/>
          <w:sz w:val="22"/>
          <w:szCs w:val="22"/>
          <w:lang w:val="en-US"/>
        </w:rPr>
        <w:t xml:space="preserve">. </w:t>
      </w:r>
      <w:r w:rsidR="000F5088" w:rsidRPr="000F5088">
        <w:rPr>
          <w:rFonts w:ascii="Arial" w:eastAsia="MS PGothic" w:hAnsi="Arial" w:cs="Arial"/>
          <w:color w:val="000000"/>
          <w:kern w:val="24"/>
          <w:sz w:val="22"/>
          <w:szCs w:val="22"/>
        </w:rPr>
        <w:t>The</w:t>
      </w:r>
      <w:r w:rsidR="000F5088">
        <w:rPr>
          <w:rFonts w:ascii="Arial" w:eastAsia="MS PGothic" w:hAnsi="Arial" w:cs="Arial"/>
          <w:color w:val="000000"/>
          <w:kern w:val="24"/>
          <w:sz w:val="22"/>
          <w:szCs w:val="22"/>
        </w:rPr>
        <w:t>se assessments enable the</w:t>
      </w:r>
      <w:r w:rsidR="000F5088" w:rsidRPr="000F5088">
        <w:rPr>
          <w:rFonts w:ascii="Arial" w:eastAsia="MS PGothic" w:hAnsi="Arial" w:cs="Arial"/>
          <w:color w:val="000000"/>
          <w:kern w:val="24"/>
          <w:sz w:val="22"/>
          <w:szCs w:val="22"/>
        </w:rPr>
        <w:t xml:space="preserve"> DWS </w:t>
      </w:r>
      <w:r w:rsidR="00390C11">
        <w:rPr>
          <w:rFonts w:ascii="Arial" w:eastAsia="MS PGothic" w:hAnsi="Arial" w:cs="Arial"/>
          <w:color w:val="000000"/>
          <w:kern w:val="24"/>
          <w:sz w:val="22"/>
          <w:szCs w:val="22"/>
        </w:rPr>
        <w:t xml:space="preserve">to </w:t>
      </w:r>
      <w:r w:rsidR="000F5088" w:rsidRPr="000F5088">
        <w:rPr>
          <w:rFonts w:ascii="Arial" w:eastAsia="MS PGothic" w:hAnsi="Arial" w:cs="Arial"/>
          <w:color w:val="000000"/>
          <w:kern w:val="24"/>
          <w:sz w:val="22"/>
          <w:szCs w:val="22"/>
        </w:rPr>
        <w:t>monitor the condition of municipal water and sanitation infrastructure through three incentive-based regulatory mechanisms:</w:t>
      </w:r>
    </w:p>
    <w:p w:rsidR="000F5088" w:rsidRPr="000305C4" w:rsidRDefault="000F5088" w:rsidP="002824B8">
      <w:pPr>
        <w:pStyle w:val="ListParagraph"/>
        <w:numPr>
          <w:ilvl w:val="0"/>
          <w:numId w:val="26"/>
        </w:numPr>
        <w:spacing w:before="120" w:after="120"/>
        <w:ind w:left="1276" w:right="28" w:hanging="425"/>
        <w:contextualSpacing w:val="0"/>
        <w:jc w:val="both"/>
        <w:outlineLvl w:val="0"/>
        <w:rPr>
          <w:rFonts w:ascii="Arial" w:hAnsi="Arial" w:cs="Arial"/>
          <w:bCs/>
          <w:sz w:val="22"/>
          <w:szCs w:val="22"/>
          <w:lang w:val="pt-BR"/>
        </w:rPr>
      </w:pPr>
      <w:r w:rsidRPr="000305C4">
        <w:rPr>
          <w:rFonts w:ascii="Arial" w:hAnsi="Arial" w:cs="Arial"/>
          <w:bCs/>
          <w:sz w:val="22"/>
          <w:szCs w:val="22"/>
          <w:lang w:val="pt-BR"/>
        </w:rPr>
        <w:t>The Green Drop Report, which focuses on sanitation (waste-water treatment systems and effluent quality)</w:t>
      </w:r>
    </w:p>
    <w:p w:rsidR="000F5088" w:rsidRPr="000305C4" w:rsidRDefault="000F5088" w:rsidP="002824B8">
      <w:pPr>
        <w:pStyle w:val="ListParagraph"/>
        <w:numPr>
          <w:ilvl w:val="0"/>
          <w:numId w:val="26"/>
        </w:numPr>
        <w:spacing w:before="120" w:after="120"/>
        <w:ind w:left="1276" w:right="28" w:hanging="425"/>
        <w:contextualSpacing w:val="0"/>
        <w:jc w:val="both"/>
        <w:outlineLvl w:val="0"/>
        <w:rPr>
          <w:rFonts w:ascii="Arial" w:hAnsi="Arial" w:cs="Arial"/>
          <w:bCs/>
          <w:sz w:val="22"/>
          <w:szCs w:val="22"/>
          <w:lang w:val="pt-BR"/>
        </w:rPr>
      </w:pPr>
      <w:r w:rsidRPr="000305C4">
        <w:rPr>
          <w:rFonts w:ascii="Arial" w:hAnsi="Arial" w:cs="Arial"/>
          <w:bCs/>
          <w:sz w:val="22"/>
          <w:szCs w:val="22"/>
          <w:lang w:val="pt-BR"/>
        </w:rPr>
        <w:t>The Blue Drop Report, which focuses on water (water treatment and water quality)</w:t>
      </w:r>
    </w:p>
    <w:p w:rsidR="000F5088" w:rsidRDefault="000F5088" w:rsidP="002824B8">
      <w:pPr>
        <w:pStyle w:val="ListParagraph"/>
        <w:numPr>
          <w:ilvl w:val="0"/>
          <w:numId w:val="26"/>
        </w:numPr>
        <w:spacing w:before="120" w:after="120"/>
        <w:ind w:left="1276" w:right="28" w:hanging="425"/>
        <w:contextualSpacing w:val="0"/>
        <w:jc w:val="both"/>
        <w:outlineLvl w:val="0"/>
        <w:rPr>
          <w:rFonts w:ascii="Arial" w:hAnsi="Arial" w:cs="Arial"/>
          <w:bCs/>
          <w:sz w:val="22"/>
          <w:szCs w:val="22"/>
          <w:lang w:val="pt-BR"/>
        </w:rPr>
      </w:pPr>
      <w:r w:rsidRPr="000305C4">
        <w:rPr>
          <w:rFonts w:ascii="Arial" w:hAnsi="Arial" w:cs="Arial"/>
          <w:bCs/>
          <w:sz w:val="22"/>
          <w:szCs w:val="22"/>
          <w:lang w:val="pt-BR"/>
        </w:rPr>
        <w:t>The No Drop Report, which focuses on non-revenue water and water losses through leakages</w:t>
      </w:r>
    </w:p>
    <w:p w:rsidR="00D37F3F" w:rsidRPr="00D37F3F" w:rsidRDefault="00D37F3F" w:rsidP="00EA4CB5">
      <w:pPr>
        <w:pStyle w:val="ListParagraph"/>
        <w:tabs>
          <w:tab w:val="left" w:pos="540"/>
          <w:tab w:val="left" w:pos="709"/>
        </w:tabs>
        <w:ind w:left="786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38750D" w:rsidRDefault="007F7B73" w:rsidP="0038750D">
      <w:pPr>
        <w:pStyle w:val="ListParagraph"/>
        <w:tabs>
          <w:tab w:val="left" w:pos="540"/>
          <w:tab w:val="left" w:pos="709"/>
        </w:tabs>
        <w:ind w:left="78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t-BR"/>
        </w:rPr>
        <w:t xml:space="preserve">Findings of the </w:t>
      </w:r>
      <w:r w:rsidR="006D2B65" w:rsidRPr="005C41FD">
        <w:rPr>
          <w:rFonts w:ascii="Arial" w:hAnsi="Arial" w:cs="Arial"/>
          <w:bCs/>
          <w:sz w:val="22"/>
          <w:szCs w:val="22"/>
          <w:lang w:val="pt-BR"/>
        </w:rPr>
        <w:t xml:space="preserve">2022 </w:t>
      </w:r>
      <w:r w:rsidR="00D37F3F" w:rsidRPr="005C41FD">
        <w:rPr>
          <w:rFonts w:ascii="Arial" w:hAnsi="Arial" w:cs="Arial"/>
          <w:bCs/>
          <w:sz w:val="22"/>
          <w:szCs w:val="22"/>
          <w:lang w:val="pt-BR"/>
        </w:rPr>
        <w:t>Green Drop report</w:t>
      </w:r>
      <w:r w:rsidR="006D2B65" w:rsidRPr="005C41FD">
        <w:rPr>
          <w:rFonts w:ascii="Arial" w:hAnsi="Arial" w:cs="Arial"/>
          <w:bCs/>
          <w:sz w:val="22"/>
          <w:szCs w:val="22"/>
          <w:lang w:val="pt-BR"/>
        </w:rPr>
        <w:t xml:space="preserve"> 2022</w:t>
      </w:r>
      <w:r w:rsidR="006D2B65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D37F3F" w:rsidRPr="005C41FD">
        <w:rPr>
          <w:rFonts w:ascii="Arial" w:hAnsi="Arial" w:cs="Arial"/>
          <w:bCs/>
          <w:sz w:val="22"/>
          <w:szCs w:val="22"/>
          <w:lang w:val="pt-BR"/>
        </w:rPr>
        <w:t>indicate</w:t>
      </w:r>
      <w:r>
        <w:rPr>
          <w:rFonts w:ascii="Arial" w:hAnsi="Arial" w:cs="Arial"/>
          <w:bCs/>
          <w:sz w:val="22"/>
          <w:szCs w:val="22"/>
          <w:lang w:val="pt-BR"/>
        </w:rPr>
        <w:t>d</w:t>
      </w:r>
      <w:r w:rsidR="006D2B65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D37F3F" w:rsidRPr="005C41FD">
        <w:rPr>
          <w:rFonts w:ascii="Arial" w:hAnsi="Arial" w:cs="Arial"/>
          <w:bCs/>
          <w:sz w:val="22"/>
          <w:szCs w:val="22"/>
          <w:lang w:val="pt-BR"/>
        </w:rPr>
        <w:t>that 33</w:t>
      </w:r>
      <w:r w:rsidR="00D77548" w:rsidRPr="005C41FD">
        <w:rPr>
          <w:rFonts w:ascii="Arial" w:hAnsi="Arial" w:cs="Arial"/>
          <w:bCs/>
          <w:sz w:val="22"/>
          <w:szCs w:val="22"/>
          <w:lang w:val="pt-BR"/>
        </w:rPr>
        <w:t>4</w:t>
      </w:r>
      <w:r w:rsidR="00D37F3F" w:rsidRPr="005C41FD">
        <w:rPr>
          <w:rFonts w:ascii="Arial" w:hAnsi="Arial" w:cs="Arial"/>
          <w:bCs/>
          <w:sz w:val="22"/>
          <w:szCs w:val="22"/>
          <w:lang w:val="pt-BR"/>
        </w:rPr>
        <w:t xml:space="preserve"> Wastewater Treatment Systems have been identified to be at critical state</w:t>
      </w:r>
      <w:r w:rsidR="00DF751B" w:rsidRPr="005C41FD">
        <w:rPr>
          <w:rFonts w:ascii="Arial" w:hAnsi="Arial" w:cs="Arial"/>
          <w:bCs/>
          <w:sz w:val="22"/>
          <w:szCs w:val="22"/>
        </w:rPr>
        <w:t xml:space="preserve"> by achieving less than 30% during Green Drop Assessment</w:t>
      </w:r>
      <w:r w:rsidR="00D37F3F" w:rsidRPr="005C41FD">
        <w:rPr>
          <w:rFonts w:ascii="Arial" w:hAnsi="Arial" w:cs="Arial"/>
          <w:bCs/>
          <w:sz w:val="22"/>
          <w:szCs w:val="22"/>
          <w:lang w:val="pt-BR"/>
        </w:rPr>
        <w:t xml:space="preserve">. </w:t>
      </w:r>
      <w:r w:rsidR="00D37F3F" w:rsidRPr="0038750D">
        <w:rPr>
          <w:rFonts w:ascii="Arial" w:hAnsi="Arial" w:cs="Arial"/>
          <w:bCs/>
          <w:sz w:val="22"/>
          <w:szCs w:val="22"/>
          <w:lang w:val="pt-BR"/>
        </w:rPr>
        <w:t>Letters of non-compliance in terms of green drop report audit findings have been sent to respective water services institutions responsible for the systems at critical state, requiring them to submit a detailed corrective action plan</w:t>
      </w:r>
      <w:r w:rsidRPr="0038750D">
        <w:rPr>
          <w:rFonts w:ascii="Arial" w:hAnsi="Arial" w:cs="Arial"/>
          <w:bCs/>
          <w:sz w:val="22"/>
          <w:szCs w:val="22"/>
          <w:lang w:val="pt-BR"/>
        </w:rPr>
        <w:t>s. To date, e</w:t>
      </w:r>
      <w:proofErr w:type="spellStart"/>
      <w:r w:rsidR="00DF751B" w:rsidRPr="0038750D">
        <w:rPr>
          <w:rFonts w:ascii="Arial" w:hAnsi="Arial" w:cs="Arial"/>
          <w:bCs/>
          <w:sz w:val="22"/>
          <w:szCs w:val="22"/>
        </w:rPr>
        <w:t>ighteen</w:t>
      </w:r>
      <w:proofErr w:type="spellEnd"/>
      <w:r w:rsidR="00DF751B" w:rsidRPr="0038750D">
        <w:rPr>
          <w:rFonts w:ascii="Arial" w:hAnsi="Arial" w:cs="Arial"/>
          <w:bCs/>
          <w:sz w:val="22"/>
          <w:szCs w:val="22"/>
        </w:rPr>
        <w:t xml:space="preserve"> (18) municipalities responsible for 81 wastewater treatment systems have submitted action plans.  </w:t>
      </w:r>
      <w:r w:rsidR="0038750D" w:rsidRPr="00DF751B">
        <w:rPr>
          <w:rFonts w:ascii="Arial" w:hAnsi="Arial" w:cs="Arial"/>
          <w:bCs/>
          <w:sz w:val="22"/>
          <w:szCs w:val="22"/>
        </w:rPr>
        <w:t>The Department has also collaborated with SALGA and MISA to assist municipalities on the development of action plans.</w:t>
      </w:r>
      <w:r w:rsidR="000F5088">
        <w:rPr>
          <w:rFonts w:ascii="Arial" w:hAnsi="Arial" w:cs="Arial"/>
          <w:bCs/>
          <w:sz w:val="22"/>
          <w:szCs w:val="22"/>
        </w:rPr>
        <w:t xml:space="preserve"> </w:t>
      </w:r>
    </w:p>
    <w:p w:rsidR="0038750D" w:rsidRDefault="0038750D" w:rsidP="0038750D">
      <w:pPr>
        <w:pStyle w:val="ListParagraph"/>
        <w:tabs>
          <w:tab w:val="left" w:pos="540"/>
          <w:tab w:val="left" w:pos="709"/>
        </w:tabs>
        <w:ind w:left="786"/>
        <w:jc w:val="both"/>
        <w:rPr>
          <w:rFonts w:ascii="Arial" w:hAnsi="Arial" w:cs="Arial"/>
          <w:bCs/>
          <w:sz w:val="22"/>
          <w:szCs w:val="22"/>
        </w:rPr>
      </w:pPr>
    </w:p>
    <w:p w:rsidR="0038750D" w:rsidRPr="001D1907" w:rsidRDefault="000F5088" w:rsidP="001D1907">
      <w:pPr>
        <w:pStyle w:val="ListParagraph"/>
        <w:kinsoku w:val="0"/>
        <w:overflowPunct w:val="0"/>
        <w:jc w:val="both"/>
        <w:textAlignment w:val="baseline"/>
        <w:rPr>
          <w:rFonts w:ascii="Arial" w:eastAsia="MS PGothic" w:hAnsi="Arial" w:cs="Arial"/>
          <w:color w:val="000000" w:themeColor="text1"/>
          <w:kern w:val="24"/>
          <w:sz w:val="22"/>
          <w:szCs w:val="22"/>
        </w:rPr>
      </w:pPr>
      <w:r w:rsidRPr="000305C4">
        <w:rPr>
          <w:rFonts w:ascii="Arial" w:eastAsia="MS PGothic" w:hAnsi="Arial" w:cs="Arial"/>
          <w:color w:val="000000" w:themeColor="text1"/>
          <w:kern w:val="24"/>
          <w:sz w:val="22"/>
          <w:szCs w:val="22"/>
        </w:rPr>
        <w:t>In line with the National Water Resource Strategy and National Water and Sanitation Masterplan, the Department has also revived the No Drop Programme to facilitate the reduction of Non-Revenue Water and Actual Water Losses.</w:t>
      </w:r>
      <w:r w:rsidRPr="000305C4">
        <w:rPr>
          <w:rFonts w:ascii="Arial" w:hAnsi="Arial" w:cs="Arial"/>
          <w:bCs/>
          <w:sz w:val="22"/>
          <w:szCs w:val="22"/>
          <w:lang w:val="pt-BR"/>
        </w:rPr>
        <w:t xml:space="preserve">  </w:t>
      </w:r>
      <w:r>
        <w:rPr>
          <w:rFonts w:ascii="Arial" w:hAnsi="Arial" w:cs="Arial"/>
          <w:bCs/>
          <w:sz w:val="22"/>
          <w:szCs w:val="22"/>
          <w:lang w:val="pt-BR"/>
        </w:rPr>
        <w:t>Findings of the</w:t>
      </w:r>
      <w:r w:rsidRPr="000305C4">
        <w:rPr>
          <w:rFonts w:ascii="Arial" w:hAnsi="Arial" w:cs="Arial"/>
          <w:bCs/>
          <w:sz w:val="22"/>
          <w:szCs w:val="22"/>
          <w:lang w:val="pt-BR"/>
        </w:rPr>
        <w:t xml:space="preserve"> No Drop progress</w:t>
      </w:r>
      <w:r w:rsidRPr="000305C4">
        <w:rPr>
          <w:rFonts w:ascii="Arial" w:eastAsia="MS PGothic" w:hAnsi="Arial" w:cs="Arial"/>
          <w:color w:val="000000" w:themeColor="text1"/>
          <w:kern w:val="24"/>
          <w:sz w:val="22"/>
          <w:szCs w:val="22"/>
        </w:rPr>
        <w:t xml:space="preserve"> report will be published in March </w:t>
      </w:r>
      <w:r>
        <w:rPr>
          <w:rFonts w:ascii="Arial" w:eastAsia="MS PGothic" w:hAnsi="Arial" w:cs="Arial"/>
          <w:color w:val="000000" w:themeColor="text1"/>
          <w:kern w:val="24"/>
          <w:sz w:val="22"/>
          <w:szCs w:val="22"/>
        </w:rPr>
        <w:t>20</w:t>
      </w:r>
      <w:r w:rsidRPr="000305C4">
        <w:rPr>
          <w:rFonts w:ascii="Arial" w:eastAsia="MS PGothic" w:hAnsi="Arial" w:cs="Arial"/>
          <w:color w:val="000000" w:themeColor="text1"/>
          <w:kern w:val="24"/>
          <w:sz w:val="22"/>
          <w:szCs w:val="22"/>
        </w:rPr>
        <w:t>23</w:t>
      </w:r>
      <w:r>
        <w:rPr>
          <w:rFonts w:ascii="Arial" w:eastAsia="MS PGothic" w:hAnsi="Arial" w:cs="Arial"/>
          <w:color w:val="000000" w:themeColor="text1"/>
          <w:kern w:val="24"/>
          <w:sz w:val="22"/>
          <w:szCs w:val="22"/>
        </w:rPr>
        <w:t>.</w:t>
      </w:r>
      <w:r w:rsidR="001D1907">
        <w:rPr>
          <w:rFonts w:ascii="Arial" w:eastAsia="MS PGothic" w:hAnsi="Arial" w:cs="Arial"/>
          <w:color w:val="000000" w:themeColor="text1"/>
          <w:kern w:val="24"/>
          <w:sz w:val="22"/>
          <w:szCs w:val="22"/>
        </w:rPr>
        <w:t xml:space="preserve"> </w:t>
      </w:r>
      <w:r w:rsidR="0038750D" w:rsidRPr="001D1907">
        <w:rPr>
          <w:rFonts w:ascii="Arial" w:hAnsi="Arial" w:cs="Arial"/>
          <w:bCs/>
          <w:sz w:val="22"/>
          <w:szCs w:val="22"/>
        </w:rPr>
        <w:t>The department is</w:t>
      </w:r>
      <w:r w:rsidRPr="001D1907">
        <w:rPr>
          <w:rFonts w:ascii="Arial" w:hAnsi="Arial" w:cs="Arial"/>
          <w:bCs/>
          <w:sz w:val="22"/>
          <w:szCs w:val="22"/>
        </w:rPr>
        <w:t xml:space="preserve"> </w:t>
      </w:r>
      <w:r w:rsidR="001D1907">
        <w:rPr>
          <w:rFonts w:ascii="Arial" w:hAnsi="Arial" w:cs="Arial"/>
          <w:bCs/>
          <w:sz w:val="22"/>
          <w:szCs w:val="22"/>
        </w:rPr>
        <w:t xml:space="preserve">also </w:t>
      </w:r>
      <w:r w:rsidRPr="001D1907">
        <w:rPr>
          <w:rFonts w:ascii="Arial" w:hAnsi="Arial" w:cs="Arial"/>
          <w:bCs/>
          <w:sz w:val="22"/>
          <w:szCs w:val="22"/>
        </w:rPr>
        <w:t>currently</w:t>
      </w:r>
      <w:r w:rsidR="0038750D" w:rsidRPr="001D1907">
        <w:rPr>
          <w:rFonts w:ascii="Arial" w:hAnsi="Arial" w:cs="Arial"/>
          <w:bCs/>
          <w:sz w:val="22"/>
          <w:szCs w:val="22"/>
        </w:rPr>
        <w:t xml:space="preserve"> in the process of undertaking blue drop assessments in 1186 water supply systems.</w:t>
      </w:r>
      <w:r w:rsidR="0038750D" w:rsidRPr="001D1907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r w:rsidR="0038750D" w:rsidRPr="001D1907">
        <w:rPr>
          <w:rFonts w:ascii="Arial" w:hAnsi="Arial" w:cs="Arial"/>
          <w:bCs/>
          <w:sz w:val="22"/>
          <w:szCs w:val="22"/>
          <w:lang w:val="pt-BR"/>
        </w:rPr>
        <w:t xml:space="preserve">The final Detailed Blue Drop Report is targeted for release in March </w:t>
      </w:r>
      <w:r w:rsidRPr="001D1907">
        <w:rPr>
          <w:rFonts w:ascii="Arial" w:hAnsi="Arial" w:cs="Arial"/>
          <w:bCs/>
          <w:sz w:val="22"/>
          <w:szCs w:val="22"/>
          <w:lang w:val="pt-BR"/>
        </w:rPr>
        <w:t>20</w:t>
      </w:r>
      <w:r w:rsidR="0038750D" w:rsidRPr="001D1907">
        <w:rPr>
          <w:rFonts w:ascii="Arial" w:hAnsi="Arial" w:cs="Arial"/>
          <w:bCs/>
          <w:sz w:val="22"/>
          <w:szCs w:val="22"/>
          <w:lang w:val="pt-BR"/>
        </w:rPr>
        <w:t>23.</w:t>
      </w:r>
      <w:r w:rsidR="0038750D" w:rsidRPr="001D1907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</w:p>
    <w:p w:rsidR="00FD4EBC" w:rsidRPr="000F5088" w:rsidRDefault="00FD4EBC" w:rsidP="00390C11">
      <w:pPr>
        <w:tabs>
          <w:tab w:val="left" w:pos="540"/>
          <w:tab w:val="left" w:pos="709"/>
          <w:tab w:val="left" w:pos="790"/>
        </w:tabs>
        <w:jc w:val="both"/>
        <w:rPr>
          <w:rFonts w:ascii="Arial" w:hAnsi="Arial" w:cs="Arial"/>
          <w:bCs/>
          <w:sz w:val="22"/>
          <w:szCs w:val="22"/>
        </w:rPr>
      </w:pPr>
    </w:p>
    <w:p w:rsidR="00CB784B" w:rsidRPr="00390C11" w:rsidRDefault="00390C11" w:rsidP="00390C11">
      <w:pPr>
        <w:pStyle w:val="ListParagraph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T</w:t>
      </w:r>
      <w:r w:rsidR="000F5088">
        <w:rPr>
          <w:rFonts w:ascii="Arial" w:hAnsi="Arial" w:cs="Arial"/>
          <w:bCs/>
          <w:sz w:val="22"/>
          <w:szCs w:val="22"/>
          <w:lang w:val="en-US"/>
        </w:rPr>
        <w:t>he DWS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also</w:t>
      </w:r>
      <w:r w:rsidR="000F5088">
        <w:rPr>
          <w:rFonts w:ascii="Arial" w:hAnsi="Arial" w:cs="Arial"/>
          <w:bCs/>
          <w:sz w:val="22"/>
          <w:szCs w:val="22"/>
          <w:lang w:val="en-US"/>
        </w:rPr>
        <w:t xml:space="preserve"> monitor</w:t>
      </w:r>
      <w:r>
        <w:rPr>
          <w:rFonts w:ascii="Arial" w:hAnsi="Arial" w:cs="Arial"/>
          <w:bCs/>
          <w:sz w:val="22"/>
          <w:szCs w:val="22"/>
          <w:lang w:val="en-US"/>
        </w:rPr>
        <w:t>s</w:t>
      </w:r>
      <w:r w:rsidR="000F5088">
        <w:rPr>
          <w:rFonts w:ascii="Arial" w:hAnsi="Arial" w:cs="Arial"/>
          <w:bCs/>
          <w:sz w:val="22"/>
          <w:szCs w:val="22"/>
          <w:lang w:val="en-US"/>
        </w:rPr>
        <w:t xml:space="preserve"> the capacity of municipalities to deliver water and sanitation </w:t>
      </w:r>
      <w:r>
        <w:rPr>
          <w:rFonts w:ascii="Arial" w:hAnsi="Arial" w:cs="Arial"/>
          <w:bCs/>
          <w:sz w:val="22"/>
          <w:szCs w:val="22"/>
          <w:lang w:val="en-US"/>
        </w:rPr>
        <w:t>through</w:t>
      </w:r>
      <w:r w:rsidR="000F5088">
        <w:rPr>
          <w:rFonts w:ascii="Arial" w:hAnsi="Arial" w:cs="Arial"/>
          <w:bCs/>
          <w:sz w:val="22"/>
          <w:szCs w:val="22"/>
          <w:lang w:val="en-US"/>
        </w:rPr>
        <w:t xml:space="preserve"> the </w:t>
      </w:r>
      <w:bookmarkStart w:id="1" w:name="_Hlk115879699"/>
      <w:r w:rsidR="006D2B65" w:rsidRPr="000F5088">
        <w:rPr>
          <w:rFonts w:ascii="Arial" w:hAnsi="Arial" w:cs="Arial"/>
          <w:bCs/>
          <w:sz w:val="22"/>
          <w:szCs w:val="22"/>
          <w:lang w:val="en-US"/>
        </w:rPr>
        <w:t xml:space="preserve">Municipal Strategic Self-Assessment </w:t>
      </w:r>
      <w:bookmarkEnd w:id="1"/>
      <w:r w:rsidR="006D2B65" w:rsidRPr="000F5088">
        <w:rPr>
          <w:rFonts w:ascii="Arial" w:hAnsi="Arial" w:cs="Arial"/>
          <w:bCs/>
          <w:sz w:val="22"/>
          <w:szCs w:val="22"/>
          <w:lang w:val="en-US"/>
        </w:rPr>
        <w:t>(</w:t>
      </w:r>
      <w:proofErr w:type="spellStart"/>
      <w:r w:rsidR="006D2B65" w:rsidRPr="000F5088">
        <w:rPr>
          <w:rFonts w:ascii="Arial" w:hAnsi="Arial" w:cs="Arial"/>
          <w:bCs/>
          <w:sz w:val="22"/>
          <w:szCs w:val="22"/>
          <w:lang w:val="en-US"/>
        </w:rPr>
        <w:t>MuSSA</w:t>
      </w:r>
      <w:proofErr w:type="spellEnd"/>
      <w:r w:rsidR="000F5088">
        <w:rPr>
          <w:rFonts w:ascii="Arial" w:hAnsi="Arial" w:cs="Arial"/>
          <w:bCs/>
          <w:sz w:val="22"/>
          <w:szCs w:val="22"/>
          <w:lang w:val="en-US"/>
        </w:rPr>
        <w:t>)</w:t>
      </w:r>
      <w:r>
        <w:rPr>
          <w:rFonts w:ascii="Arial" w:hAnsi="Arial" w:cs="Arial"/>
          <w:bCs/>
          <w:sz w:val="22"/>
          <w:szCs w:val="22"/>
          <w:lang w:val="en-US"/>
        </w:rPr>
        <w:t xml:space="preserve">; </w:t>
      </w:r>
      <w:r w:rsidR="00FD4EBC" w:rsidRPr="009F4E21">
        <w:rPr>
          <w:rFonts w:ascii="Arial" w:hAnsi="Arial" w:cs="Arial"/>
          <w:bCs/>
          <w:sz w:val="22"/>
          <w:szCs w:val="22"/>
        </w:rPr>
        <w:t>a</w:t>
      </w:r>
      <w:r w:rsidR="005370AD" w:rsidRPr="009F4E21">
        <w:rPr>
          <w:rFonts w:ascii="Arial" w:hAnsi="Arial" w:cs="Arial"/>
          <w:bCs/>
          <w:sz w:val="22"/>
          <w:szCs w:val="22"/>
        </w:rPr>
        <w:t xml:space="preserve"> web-based</w:t>
      </w:r>
      <w:r w:rsidR="005370AD" w:rsidRPr="009F4E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E40ED" w:rsidRPr="009F4E21">
        <w:rPr>
          <w:rFonts w:ascii="Arial" w:hAnsi="Arial" w:cs="Arial"/>
          <w:bCs/>
          <w:sz w:val="22"/>
          <w:szCs w:val="22"/>
        </w:rPr>
        <w:t>system</w:t>
      </w:r>
      <w:r w:rsidR="00FD4EBC" w:rsidRPr="009F4E2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that</w:t>
      </w:r>
      <w:r w:rsidR="005370AD" w:rsidRPr="009F4E21">
        <w:rPr>
          <w:rFonts w:ascii="Arial" w:hAnsi="Arial" w:cs="Arial"/>
          <w:bCs/>
          <w:sz w:val="22"/>
          <w:szCs w:val="22"/>
        </w:rPr>
        <w:t xml:space="preserve"> enables municipalities to conduct </w:t>
      </w:r>
      <w:r w:rsidR="000E40ED" w:rsidRPr="009F4E21">
        <w:rPr>
          <w:rFonts w:ascii="Arial" w:hAnsi="Arial" w:cs="Arial"/>
          <w:bCs/>
          <w:sz w:val="22"/>
          <w:szCs w:val="22"/>
        </w:rPr>
        <w:t>their self</w:t>
      </w:r>
      <w:r w:rsidR="00FD4EBC" w:rsidRPr="009F4E21">
        <w:rPr>
          <w:rFonts w:ascii="Arial" w:hAnsi="Arial" w:cs="Arial"/>
          <w:bCs/>
          <w:sz w:val="22"/>
          <w:szCs w:val="22"/>
        </w:rPr>
        <w:t xml:space="preserve">-assessment </w:t>
      </w:r>
      <w:r w:rsidR="005370AD" w:rsidRPr="009F4E21">
        <w:rPr>
          <w:rFonts w:ascii="Arial" w:hAnsi="Arial" w:cs="Arial"/>
          <w:bCs/>
          <w:sz w:val="22"/>
          <w:szCs w:val="22"/>
        </w:rPr>
        <w:t xml:space="preserve">on critical aspects service delivery performance. </w:t>
      </w:r>
      <w:r w:rsidR="006D2B65" w:rsidRPr="009F4E21">
        <w:rPr>
          <w:rFonts w:ascii="Arial" w:hAnsi="Arial" w:cs="Arial"/>
          <w:bCs/>
          <w:sz w:val="22"/>
          <w:szCs w:val="22"/>
          <w:lang w:val="en-US"/>
        </w:rPr>
        <w:t xml:space="preserve">The outcomes of the assessment </w:t>
      </w:r>
      <w:r w:rsidRPr="009F4E21">
        <w:rPr>
          <w:rFonts w:ascii="Arial" w:hAnsi="Arial" w:cs="Arial"/>
          <w:bCs/>
          <w:sz w:val="22"/>
          <w:szCs w:val="22"/>
          <w:lang w:val="en-US"/>
        </w:rPr>
        <w:t>position the Department and other sector role players to provide targeted support to local government through various support and intervention programmes aimed at improving services</w:t>
      </w:r>
      <w:r w:rsidR="001D1907">
        <w:rPr>
          <w:rFonts w:ascii="Arial" w:hAnsi="Arial" w:cs="Arial"/>
          <w:bCs/>
          <w:sz w:val="22"/>
          <w:szCs w:val="22"/>
          <w:lang w:val="en-US"/>
        </w:rPr>
        <w:t xml:space="preserve"> delivery</w:t>
      </w:r>
      <w:r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6D2B65" w:rsidRPr="009F4E21">
        <w:rPr>
          <w:rFonts w:ascii="Arial" w:hAnsi="Arial" w:cs="Arial"/>
          <w:bCs/>
          <w:sz w:val="22"/>
          <w:szCs w:val="22"/>
          <w:lang w:val="en-US"/>
        </w:rPr>
        <w:t>governance and business health</w:t>
      </w:r>
      <w:r>
        <w:rPr>
          <w:rFonts w:ascii="Arial" w:hAnsi="Arial" w:cs="Arial"/>
          <w:bCs/>
          <w:sz w:val="22"/>
          <w:szCs w:val="22"/>
          <w:lang w:val="en-US"/>
        </w:rPr>
        <w:t>. P</w:t>
      </w:r>
      <w:r w:rsidR="006D2B65" w:rsidRPr="009F4E21">
        <w:rPr>
          <w:rFonts w:ascii="Arial" w:hAnsi="Arial" w:cs="Arial"/>
          <w:bCs/>
          <w:sz w:val="22"/>
          <w:szCs w:val="22"/>
          <w:lang w:val="en-US"/>
        </w:rPr>
        <w:t>riority areas</w:t>
      </w:r>
      <w:r w:rsidR="001D1907">
        <w:rPr>
          <w:rFonts w:ascii="Arial" w:hAnsi="Arial" w:cs="Arial"/>
          <w:bCs/>
          <w:sz w:val="22"/>
          <w:szCs w:val="22"/>
          <w:lang w:val="en-US"/>
        </w:rPr>
        <w:t xml:space="preserve"> are</w:t>
      </w:r>
      <w:r w:rsidR="006D2B65" w:rsidRPr="009F4E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D1907" w:rsidRPr="009F4E21">
        <w:rPr>
          <w:rFonts w:ascii="Arial" w:hAnsi="Arial" w:cs="Arial"/>
          <w:bCs/>
          <w:sz w:val="22"/>
          <w:szCs w:val="22"/>
          <w:lang w:val="en-US"/>
        </w:rPr>
        <w:t xml:space="preserve">identified </w:t>
      </w:r>
      <w:r w:rsidR="001D1907">
        <w:rPr>
          <w:rFonts w:ascii="Arial" w:hAnsi="Arial" w:cs="Arial"/>
          <w:bCs/>
          <w:sz w:val="22"/>
          <w:szCs w:val="22"/>
          <w:lang w:val="en-US"/>
        </w:rPr>
        <w:t xml:space="preserve">and addressed </w:t>
      </w:r>
      <w:r w:rsidR="006D2B65" w:rsidRPr="009F4E21">
        <w:rPr>
          <w:rFonts w:ascii="Arial" w:hAnsi="Arial" w:cs="Arial"/>
          <w:bCs/>
          <w:sz w:val="22"/>
          <w:szCs w:val="22"/>
          <w:lang w:val="en-US"/>
        </w:rPr>
        <w:t>through the development of a Municipal Priority Action Plan (MPAP)</w:t>
      </w:r>
      <w:r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C96172" w:rsidRPr="00CB784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CB784B" w:rsidRDefault="00CB784B" w:rsidP="00C96172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2824B8" w:rsidRDefault="005C41FD" w:rsidP="005C41FD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1D1907">
        <w:rPr>
          <w:rFonts w:ascii="Arial" w:hAnsi="Arial" w:cs="Arial"/>
          <w:bCs/>
          <w:sz w:val="22"/>
          <w:szCs w:val="22"/>
        </w:rPr>
        <w:tab/>
      </w:r>
      <w:r w:rsidR="001D1907" w:rsidRPr="001D1907">
        <w:rPr>
          <w:rFonts w:ascii="Arial" w:hAnsi="Arial" w:cs="Arial"/>
          <w:bCs/>
          <w:sz w:val="22"/>
          <w:szCs w:val="22"/>
        </w:rPr>
        <w:t xml:space="preserve">Lastly, </w:t>
      </w:r>
      <w:r w:rsidR="00C0530D" w:rsidRPr="001D1907">
        <w:rPr>
          <w:rFonts w:ascii="Arial" w:hAnsi="Arial" w:cs="Arial"/>
          <w:bCs/>
          <w:sz w:val="22"/>
          <w:szCs w:val="22"/>
        </w:rPr>
        <w:t>Five-Year Reliability Water and Sanitation Plans</w:t>
      </w:r>
      <w:r w:rsidR="0086484E" w:rsidRPr="00412D8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D1907" w:rsidRPr="00412D88">
        <w:rPr>
          <w:rFonts w:ascii="Arial" w:hAnsi="Arial" w:cs="Arial"/>
          <w:bCs/>
          <w:sz w:val="22"/>
          <w:szCs w:val="22"/>
          <w:lang w:val="en-GB"/>
        </w:rPr>
        <w:t xml:space="preserve">will </w:t>
      </w:r>
      <w:r w:rsidR="002824B8">
        <w:rPr>
          <w:rFonts w:ascii="Arial" w:hAnsi="Arial" w:cs="Arial"/>
          <w:bCs/>
          <w:sz w:val="22"/>
          <w:szCs w:val="22"/>
          <w:lang w:val="en-GB"/>
        </w:rPr>
        <w:t xml:space="preserve">soon </w:t>
      </w:r>
      <w:r w:rsidR="001D1907" w:rsidRPr="00412D88">
        <w:rPr>
          <w:rFonts w:ascii="Arial" w:hAnsi="Arial" w:cs="Arial"/>
          <w:bCs/>
          <w:sz w:val="22"/>
          <w:szCs w:val="22"/>
          <w:lang w:val="en-GB"/>
        </w:rPr>
        <w:t xml:space="preserve">be rolled out in all </w:t>
      </w:r>
      <w:r w:rsidR="001D1907">
        <w:rPr>
          <w:rFonts w:ascii="Arial" w:hAnsi="Arial" w:cs="Arial"/>
          <w:bCs/>
          <w:sz w:val="22"/>
          <w:szCs w:val="22"/>
          <w:lang w:val="en-GB"/>
        </w:rPr>
        <w:t>forty-four (</w:t>
      </w:r>
      <w:r w:rsidR="001D1907" w:rsidRPr="00412D88">
        <w:rPr>
          <w:rFonts w:ascii="Arial" w:hAnsi="Arial" w:cs="Arial"/>
          <w:bCs/>
          <w:sz w:val="22"/>
          <w:szCs w:val="22"/>
          <w:lang w:val="en-GB"/>
        </w:rPr>
        <w:t>44</w:t>
      </w:r>
      <w:r w:rsidR="001D1907">
        <w:rPr>
          <w:rFonts w:ascii="Arial" w:hAnsi="Arial" w:cs="Arial"/>
          <w:bCs/>
          <w:sz w:val="22"/>
          <w:szCs w:val="22"/>
          <w:lang w:val="en-GB"/>
        </w:rPr>
        <w:t>)</w:t>
      </w:r>
      <w:r w:rsidR="001D1907" w:rsidRPr="00412D88">
        <w:rPr>
          <w:rFonts w:ascii="Arial" w:hAnsi="Arial" w:cs="Arial"/>
          <w:bCs/>
          <w:sz w:val="22"/>
          <w:szCs w:val="22"/>
          <w:lang w:val="en-GB"/>
        </w:rPr>
        <w:t xml:space="preserve"> D</w:t>
      </w:r>
      <w:r w:rsidR="001D1907">
        <w:rPr>
          <w:rFonts w:ascii="Arial" w:hAnsi="Arial" w:cs="Arial"/>
          <w:bCs/>
          <w:sz w:val="22"/>
          <w:szCs w:val="22"/>
          <w:lang w:val="en-GB"/>
        </w:rPr>
        <w:t xml:space="preserve">istrict </w:t>
      </w:r>
      <w:r w:rsidR="001D1907" w:rsidRPr="00412D88">
        <w:rPr>
          <w:rFonts w:ascii="Arial" w:hAnsi="Arial" w:cs="Arial"/>
          <w:bCs/>
          <w:sz w:val="22"/>
          <w:szCs w:val="22"/>
          <w:lang w:val="en-GB"/>
        </w:rPr>
        <w:t>M</w:t>
      </w:r>
      <w:r w:rsidR="001D1907">
        <w:rPr>
          <w:rFonts w:ascii="Arial" w:hAnsi="Arial" w:cs="Arial"/>
          <w:bCs/>
          <w:sz w:val="22"/>
          <w:szCs w:val="22"/>
          <w:lang w:val="en-GB"/>
        </w:rPr>
        <w:t>unicipalities. The</w:t>
      </w:r>
      <w:r w:rsidR="002824B8">
        <w:rPr>
          <w:rFonts w:ascii="Arial" w:hAnsi="Arial" w:cs="Arial"/>
          <w:bCs/>
          <w:sz w:val="22"/>
          <w:szCs w:val="22"/>
          <w:lang w:val="en-GB"/>
        </w:rPr>
        <w:t xml:space="preserve"> plans</w:t>
      </w:r>
      <w:r w:rsidR="001D190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6484E">
        <w:rPr>
          <w:rFonts w:ascii="Arial" w:hAnsi="Arial" w:cs="Arial"/>
          <w:bCs/>
          <w:sz w:val="22"/>
          <w:szCs w:val="22"/>
          <w:lang w:val="en-GB"/>
        </w:rPr>
        <w:t>are meant to</w:t>
      </w:r>
      <w:r w:rsidR="002824B8">
        <w:rPr>
          <w:rFonts w:ascii="Arial" w:hAnsi="Arial" w:cs="Arial"/>
          <w:bCs/>
          <w:sz w:val="22"/>
          <w:szCs w:val="22"/>
          <w:lang w:val="en-GB"/>
        </w:rPr>
        <w:t>:</w:t>
      </w:r>
    </w:p>
    <w:p w:rsidR="002824B8" w:rsidRPr="002824B8" w:rsidRDefault="002824B8" w:rsidP="002824B8">
      <w:pPr>
        <w:pStyle w:val="ListParagraph"/>
        <w:numPr>
          <w:ilvl w:val="0"/>
          <w:numId w:val="31"/>
        </w:num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>E</w:t>
      </w:r>
      <w:r w:rsidR="0086484E" w:rsidRPr="002824B8">
        <w:rPr>
          <w:rFonts w:ascii="Arial" w:hAnsi="Arial" w:cs="Arial"/>
          <w:bCs/>
          <w:sz w:val="22"/>
          <w:szCs w:val="22"/>
          <w:lang w:val="en-GB"/>
        </w:rPr>
        <w:t>nsure sustainable and reliable water services with the service-standard yardstick that has a 100% complianc</w:t>
      </w:r>
      <w:r w:rsidR="001D1907" w:rsidRPr="002824B8">
        <w:rPr>
          <w:rFonts w:ascii="Arial" w:hAnsi="Arial" w:cs="Arial"/>
          <w:bCs/>
          <w:sz w:val="22"/>
          <w:szCs w:val="22"/>
          <w:lang w:val="en-GB"/>
        </w:rPr>
        <w:t>e</w:t>
      </w:r>
      <w:r w:rsidR="0086484E" w:rsidRPr="002824B8">
        <w:rPr>
          <w:rFonts w:ascii="Arial" w:hAnsi="Arial" w:cs="Arial"/>
          <w:bCs/>
          <w:sz w:val="22"/>
          <w:szCs w:val="22"/>
          <w:lang w:val="en-GB"/>
        </w:rPr>
        <w:t xml:space="preserve"> to </w:t>
      </w:r>
      <w:r w:rsidR="001D1907" w:rsidRPr="002824B8">
        <w:rPr>
          <w:rFonts w:ascii="Arial" w:hAnsi="Arial" w:cs="Arial"/>
          <w:bCs/>
          <w:sz w:val="22"/>
          <w:szCs w:val="22"/>
          <w:lang w:val="en-GB"/>
        </w:rPr>
        <w:t>f</w:t>
      </w:r>
      <w:r w:rsidR="0086484E" w:rsidRPr="002824B8">
        <w:rPr>
          <w:rFonts w:ascii="Arial" w:hAnsi="Arial" w:cs="Arial"/>
          <w:bCs/>
          <w:sz w:val="22"/>
          <w:szCs w:val="22"/>
          <w:lang w:val="en-GB"/>
        </w:rPr>
        <w:t xml:space="preserve">unctionality, </w:t>
      </w:r>
      <w:r w:rsidR="001D1907" w:rsidRPr="002824B8">
        <w:rPr>
          <w:rFonts w:ascii="Arial" w:hAnsi="Arial" w:cs="Arial"/>
          <w:bCs/>
          <w:sz w:val="22"/>
          <w:szCs w:val="22"/>
          <w:lang w:val="en-GB"/>
        </w:rPr>
        <w:t>w</w:t>
      </w:r>
      <w:r w:rsidR="0086484E" w:rsidRPr="002824B8">
        <w:rPr>
          <w:rFonts w:ascii="Arial" w:hAnsi="Arial" w:cs="Arial"/>
          <w:bCs/>
          <w:sz w:val="22"/>
          <w:szCs w:val="22"/>
          <w:lang w:val="en-GB"/>
        </w:rPr>
        <w:t xml:space="preserve">ater </w:t>
      </w:r>
      <w:r w:rsidR="001D1907" w:rsidRPr="002824B8">
        <w:rPr>
          <w:rFonts w:ascii="Arial" w:hAnsi="Arial" w:cs="Arial"/>
          <w:bCs/>
          <w:sz w:val="22"/>
          <w:szCs w:val="22"/>
          <w:lang w:val="en-GB"/>
        </w:rPr>
        <w:t>s</w:t>
      </w:r>
      <w:r w:rsidR="0086484E" w:rsidRPr="002824B8">
        <w:rPr>
          <w:rFonts w:ascii="Arial" w:hAnsi="Arial" w:cs="Arial"/>
          <w:bCs/>
          <w:sz w:val="22"/>
          <w:szCs w:val="22"/>
          <w:lang w:val="en-GB"/>
        </w:rPr>
        <w:t xml:space="preserve">ecurity and effective </w:t>
      </w:r>
      <w:r w:rsidR="001D1907" w:rsidRPr="002824B8">
        <w:rPr>
          <w:rFonts w:ascii="Arial" w:hAnsi="Arial" w:cs="Arial"/>
          <w:bCs/>
          <w:sz w:val="22"/>
          <w:szCs w:val="22"/>
          <w:lang w:val="en-GB"/>
        </w:rPr>
        <w:t>g</w:t>
      </w:r>
      <w:r w:rsidR="0086484E" w:rsidRPr="002824B8">
        <w:rPr>
          <w:rFonts w:ascii="Arial" w:hAnsi="Arial" w:cs="Arial"/>
          <w:bCs/>
          <w:sz w:val="22"/>
          <w:szCs w:val="22"/>
          <w:lang w:val="en-GB"/>
        </w:rPr>
        <w:t>overnance to maintain appropriate level</w:t>
      </w:r>
      <w:r w:rsidR="001D1907" w:rsidRPr="002824B8">
        <w:rPr>
          <w:rFonts w:ascii="Arial" w:hAnsi="Arial" w:cs="Arial"/>
          <w:bCs/>
          <w:sz w:val="22"/>
          <w:szCs w:val="22"/>
          <w:lang w:val="en-GB"/>
        </w:rPr>
        <w:t>s</w:t>
      </w:r>
      <w:r w:rsidR="0086484E" w:rsidRPr="002824B8">
        <w:rPr>
          <w:rFonts w:ascii="Arial" w:hAnsi="Arial" w:cs="Arial"/>
          <w:bCs/>
          <w:sz w:val="22"/>
          <w:szCs w:val="22"/>
          <w:lang w:val="en-GB"/>
        </w:rPr>
        <w:t xml:space="preserve"> of service delivery</w:t>
      </w:r>
    </w:p>
    <w:p w:rsidR="0086484E" w:rsidRPr="002824B8" w:rsidRDefault="002824B8" w:rsidP="002824B8">
      <w:pPr>
        <w:pStyle w:val="ListParagraph"/>
        <w:numPr>
          <w:ilvl w:val="0"/>
          <w:numId w:val="31"/>
        </w:num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Conduct </w:t>
      </w:r>
      <w:r w:rsidR="0086484E" w:rsidRPr="002824B8">
        <w:rPr>
          <w:rFonts w:ascii="Arial" w:hAnsi="Arial" w:cs="Arial"/>
          <w:bCs/>
          <w:sz w:val="22"/>
          <w:szCs w:val="22"/>
        </w:rPr>
        <w:t>primary situational assessment</w:t>
      </w:r>
      <w:r>
        <w:rPr>
          <w:rFonts w:ascii="Arial" w:hAnsi="Arial" w:cs="Arial"/>
          <w:bCs/>
          <w:sz w:val="22"/>
          <w:szCs w:val="22"/>
        </w:rPr>
        <w:t>s</w:t>
      </w:r>
      <w:r w:rsidR="0086484E" w:rsidRPr="002824B8">
        <w:rPr>
          <w:rFonts w:ascii="Arial" w:hAnsi="Arial" w:cs="Arial"/>
          <w:bCs/>
          <w:sz w:val="22"/>
          <w:szCs w:val="22"/>
        </w:rPr>
        <w:t xml:space="preserve"> of the </w:t>
      </w:r>
      <w:r w:rsidR="001D1907" w:rsidRPr="002824B8">
        <w:rPr>
          <w:rFonts w:ascii="Arial" w:hAnsi="Arial" w:cs="Arial"/>
          <w:bCs/>
          <w:sz w:val="22"/>
          <w:szCs w:val="22"/>
        </w:rPr>
        <w:t>w</w:t>
      </w:r>
      <w:r w:rsidR="0086484E" w:rsidRPr="002824B8">
        <w:rPr>
          <w:rFonts w:ascii="Arial" w:hAnsi="Arial" w:cs="Arial"/>
          <w:bCs/>
          <w:sz w:val="22"/>
          <w:szCs w:val="22"/>
        </w:rPr>
        <w:t xml:space="preserve">ater </w:t>
      </w:r>
      <w:r w:rsidR="001D1907" w:rsidRPr="002824B8">
        <w:rPr>
          <w:rFonts w:ascii="Arial" w:hAnsi="Arial" w:cs="Arial"/>
          <w:bCs/>
          <w:sz w:val="22"/>
          <w:szCs w:val="22"/>
        </w:rPr>
        <w:t>s</w:t>
      </w:r>
      <w:r w:rsidR="0086484E" w:rsidRPr="002824B8">
        <w:rPr>
          <w:rFonts w:ascii="Arial" w:hAnsi="Arial" w:cs="Arial"/>
          <w:bCs/>
          <w:sz w:val="22"/>
          <w:szCs w:val="22"/>
        </w:rPr>
        <w:t xml:space="preserve">ervices and </w:t>
      </w:r>
      <w:r w:rsidR="001D1907" w:rsidRPr="002824B8">
        <w:rPr>
          <w:rFonts w:ascii="Arial" w:hAnsi="Arial" w:cs="Arial"/>
          <w:bCs/>
          <w:sz w:val="22"/>
          <w:szCs w:val="22"/>
        </w:rPr>
        <w:t>i</w:t>
      </w:r>
      <w:r w:rsidR="0086484E" w:rsidRPr="002824B8">
        <w:rPr>
          <w:rFonts w:ascii="Arial" w:hAnsi="Arial" w:cs="Arial"/>
          <w:bCs/>
          <w:sz w:val="22"/>
          <w:szCs w:val="22"/>
        </w:rPr>
        <w:t>nfrastructure supply conditions and classify each situation into a reliability category. The solution options are then integrated to proposed projects, specifically integrating all funding programmes to alleviate new infrastructure needs and achieve reliability of water services.</w:t>
      </w:r>
    </w:p>
    <w:p w:rsidR="00C858E1" w:rsidRDefault="00C858E1" w:rsidP="00EA4CB5">
      <w:pPr>
        <w:tabs>
          <w:tab w:val="left" w:pos="540"/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</w:p>
    <w:p w:rsidR="002824B8" w:rsidRDefault="007D5244" w:rsidP="002824B8">
      <w:pPr>
        <w:pStyle w:val="ListParagraph"/>
        <w:numPr>
          <w:ilvl w:val="0"/>
          <w:numId w:val="25"/>
        </w:numPr>
        <w:spacing w:before="120" w:after="120"/>
        <w:ind w:left="709" w:right="28" w:hanging="709"/>
        <w:contextualSpacing w:val="0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 w:rsidRPr="007D5244">
        <w:rPr>
          <w:rFonts w:ascii="Arial" w:hAnsi="Arial" w:cs="Arial"/>
          <w:bCs/>
          <w:sz w:val="22"/>
          <w:szCs w:val="22"/>
          <w:lang w:val="en-US"/>
        </w:rPr>
        <w:t xml:space="preserve">According to Division </w:t>
      </w:r>
      <w:r w:rsidR="006711EF">
        <w:rPr>
          <w:rFonts w:ascii="Arial" w:hAnsi="Arial" w:cs="Arial"/>
          <w:bCs/>
          <w:sz w:val="22"/>
          <w:szCs w:val="22"/>
          <w:lang w:val="en-US"/>
        </w:rPr>
        <w:t>of</w:t>
      </w:r>
      <w:r w:rsidR="000749D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7D5244">
        <w:rPr>
          <w:rFonts w:ascii="Arial" w:hAnsi="Arial" w:cs="Arial"/>
          <w:bCs/>
          <w:sz w:val="22"/>
          <w:szCs w:val="22"/>
          <w:lang w:val="en-US"/>
        </w:rPr>
        <w:t xml:space="preserve">Revenue </w:t>
      </w:r>
      <w:r w:rsidR="002824B8">
        <w:rPr>
          <w:rFonts w:ascii="Arial" w:hAnsi="Arial" w:cs="Arial"/>
          <w:bCs/>
          <w:sz w:val="22"/>
          <w:szCs w:val="22"/>
          <w:lang w:val="en-US"/>
        </w:rPr>
        <w:t>A</w:t>
      </w:r>
      <w:r w:rsidRPr="007D5244">
        <w:rPr>
          <w:rFonts w:ascii="Arial" w:hAnsi="Arial" w:cs="Arial"/>
          <w:bCs/>
          <w:sz w:val="22"/>
          <w:szCs w:val="22"/>
          <w:lang w:val="en-US"/>
        </w:rPr>
        <w:t xml:space="preserve">ct and grants frameworks, </w:t>
      </w:r>
      <w:r w:rsidR="002824B8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="002824B8" w:rsidRPr="007D5244">
        <w:rPr>
          <w:rFonts w:ascii="Arial" w:hAnsi="Arial" w:cs="Arial"/>
          <w:bCs/>
          <w:sz w:val="22"/>
          <w:szCs w:val="22"/>
          <w:lang w:val="en-US"/>
        </w:rPr>
        <w:t xml:space="preserve">Regional Bulk Infrastructure </w:t>
      </w:r>
      <w:r w:rsidR="002824B8">
        <w:rPr>
          <w:rFonts w:ascii="Arial" w:hAnsi="Arial" w:cs="Arial"/>
          <w:bCs/>
          <w:sz w:val="22"/>
          <w:szCs w:val="22"/>
          <w:lang w:val="en-US"/>
        </w:rPr>
        <w:t xml:space="preserve">and Water Services Infrastructure Grants; managed by the DWS; </w:t>
      </w:r>
      <w:r w:rsidR="002824B8" w:rsidRPr="007D5244">
        <w:rPr>
          <w:rFonts w:ascii="Arial" w:hAnsi="Arial" w:cs="Arial"/>
          <w:bCs/>
          <w:sz w:val="22"/>
          <w:szCs w:val="22"/>
          <w:lang w:val="en-US"/>
        </w:rPr>
        <w:t>do</w:t>
      </w:r>
      <w:r w:rsidRPr="007D5244">
        <w:rPr>
          <w:rFonts w:ascii="Arial" w:hAnsi="Arial" w:cs="Arial"/>
          <w:bCs/>
          <w:sz w:val="22"/>
          <w:szCs w:val="22"/>
          <w:lang w:val="en-US"/>
        </w:rPr>
        <w:t xml:space="preserve"> not fund any works related to operation and maintenance. </w:t>
      </w:r>
    </w:p>
    <w:p w:rsidR="002824B8" w:rsidRDefault="002824B8" w:rsidP="005C41FD">
      <w:pPr>
        <w:tabs>
          <w:tab w:val="left" w:pos="540"/>
          <w:tab w:val="left" w:pos="709"/>
        </w:tabs>
        <w:ind w:left="540" w:hanging="54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5C41FD" w:rsidRDefault="002824B8" w:rsidP="002824B8">
      <w:pPr>
        <w:tabs>
          <w:tab w:val="left" w:pos="540"/>
          <w:tab w:val="left" w:pos="709"/>
        </w:tabs>
        <w:ind w:left="720" w:hanging="540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7D5244" w:rsidRPr="007D5244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bCs/>
          <w:sz w:val="22"/>
          <w:szCs w:val="22"/>
          <w:lang w:val="en-US"/>
        </w:rPr>
        <w:t>d</w:t>
      </w:r>
      <w:r w:rsidR="007D5244" w:rsidRPr="007D5244">
        <w:rPr>
          <w:rFonts w:ascii="Arial" w:hAnsi="Arial" w:cs="Arial"/>
          <w:bCs/>
          <w:sz w:val="22"/>
          <w:szCs w:val="22"/>
          <w:lang w:val="en-US"/>
        </w:rPr>
        <w:t xml:space="preserve">epartment </w:t>
      </w:r>
      <w:r w:rsidR="004316CD">
        <w:rPr>
          <w:rFonts w:ascii="Arial" w:hAnsi="Arial" w:cs="Arial"/>
          <w:bCs/>
          <w:sz w:val="22"/>
          <w:szCs w:val="22"/>
          <w:lang w:val="en-US"/>
        </w:rPr>
        <w:t>is</w:t>
      </w:r>
      <w:r w:rsidR="007D5244" w:rsidRPr="007D5244">
        <w:rPr>
          <w:rFonts w:ascii="Arial" w:hAnsi="Arial" w:cs="Arial"/>
          <w:bCs/>
          <w:sz w:val="22"/>
          <w:szCs w:val="22"/>
          <w:lang w:val="en-US"/>
        </w:rPr>
        <w:t xml:space="preserve"> looking at the current conditions of certain infrastructure </w:t>
      </w:r>
      <w:r w:rsidR="00720783">
        <w:rPr>
          <w:rFonts w:ascii="Arial" w:hAnsi="Arial" w:cs="Arial"/>
          <w:bCs/>
          <w:sz w:val="22"/>
          <w:szCs w:val="22"/>
          <w:lang w:val="en-US"/>
        </w:rPr>
        <w:t xml:space="preserve">and </w:t>
      </w:r>
      <w:r w:rsidR="007D5244" w:rsidRPr="007D5244">
        <w:rPr>
          <w:rFonts w:ascii="Arial" w:hAnsi="Arial" w:cs="Arial"/>
          <w:bCs/>
          <w:sz w:val="22"/>
          <w:szCs w:val="22"/>
          <w:lang w:val="en-US"/>
        </w:rPr>
        <w:t xml:space="preserve">approached National Treasury to repurpose some portion of </w:t>
      </w:r>
      <w:r w:rsidR="001D1907" w:rsidRPr="007D5244">
        <w:rPr>
          <w:rFonts w:ascii="Arial" w:hAnsi="Arial" w:cs="Arial"/>
          <w:bCs/>
          <w:sz w:val="22"/>
          <w:szCs w:val="22"/>
          <w:lang w:val="en-US"/>
        </w:rPr>
        <w:t xml:space="preserve">Regional Bulk Infrastructure </w:t>
      </w:r>
      <w:r w:rsidR="003E520B">
        <w:rPr>
          <w:rFonts w:ascii="Arial" w:hAnsi="Arial" w:cs="Arial"/>
          <w:bCs/>
          <w:sz w:val="22"/>
          <w:szCs w:val="22"/>
          <w:lang w:val="en-US"/>
        </w:rPr>
        <w:t xml:space="preserve">and Water Services </w:t>
      </w:r>
      <w:r w:rsidR="005C41FD">
        <w:rPr>
          <w:rFonts w:ascii="Arial" w:hAnsi="Arial" w:cs="Arial"/>
          <w:bCs/>
          <w:sz w:val="22"/>
          <w:szCs w:val="22"/>
          <w:lang w:val="en-US"/>
        </w:rPr>
        <w:t>Infrastructure</w:t>
      </w:r>
      <w:r w:rsidR="003E520B">
        <w:rPr>
          <w:rFonts w:ascii="Arial" w:hAnsi="Arial" w:cs="Arial"/>
          <w:bCs/>
          <w:sz w:val="22"/>
          <w:szCs w:val="22"/>
          <w:lang w:val="en-US"/>
        </w:rPr>
        <w:t xml:space="preserve"> Grant</w:t>
      </w:r>
      <w:r w:rsidR="001D1907">
        <w:rPr>
          <w:rFonts w:ascii="Arial" w:hAnsi="Arial" w:cs="Arial"/>
          <w:bCs/>
          <w:sz w:val="22"/>
          <w:szCs w:val="22"/>
          <w:lang w:val="en-US"/>
        </w:rPr>
        <w:t>s</w:t>
      </w:r>
      <w:r w:rsidR="003E520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D5244" w:rsidRPr="007D5244">
        <w:rPr>
          <w:rFonts w:ascii="Arial" w:hAnsi="Arial" w:cs="Arial"/>
          <w:bCs/>
          <w:sz w:val="22"/>
          <w:szCs w:val="22"/>
          <w:lang w:val="en-US"/>
        </w:rPr>
        <w:t xml:space="preserve">to assist </w:t>
      </w:r>
      <w:r w:rsidR="003E520B">
        <w:rPr>
          <w:rFonts w:ascii="Arial" w:hAnsi="Arial" w:cs="Arial"/>
          <w:bCs/>
          <w:sz w:val="22"/>
          <w:szCs w:val="22"/>
          <w:lang w:val="en-US"/>
        </w:rPr>
        <w:t xml:space="preserve">in the operation </w:t>
      </w:r>
      <w:r w:rsidR="005C41FD">
        <w:rPr>
          <w:rFonts w:ascii="Arial" w:hAnsi="Arial" w:cs="Arial"/>
          <w:bCs/>
          <w:sz w:val="22"/>
          <w:szCs w:val="22"/>
          <w:lang w:val="en-US"/>
        </w:rPr>
        <w:t>and maintenance</w:t>
      </w:r>
      <w:r w:rsidR="003E520B">
        <w:rPr>
          <w:rFonts w:ascii="Arial" w:hAnsi="Arial" w:cs="Arial"/>
          <w:bCs/>
          <w:sz w:val="22"/>
          <w:szCs w:val="22"/>
          <w:lang w:val="en-US"/>
        </w:rPr>
        <w:t xml:space="preserve"> of infrastructure. </w:t>
      </w:r>
    </w:p>
    <w:p w:rsidR="005C41FD" w:rsidRDefault="005C41FD" w:rsidP="005C41FD">
      <w:pPr>
        <w:tabs>
          <w:tab w:val="left" w:pos="540"/>
          <w:tab w:val="left" w:pos="709"/>
        </w:tabs>
        <w:ind w:left="540" w:hanging="54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361A62" w:rsidRPr="002824B8" w:rsidRDefault="00361A62" w:rsidP="002824B8">
      <w:pPr>
        <w:tabs>
          <w:tab w:val="left" w:pos="540"/>
          <w:tab w:val="left" w:pos="709"/>
        </w:tabs>
        <w:ind w:left="540" w:hanging="540"/>
        <w:jc w:val="both"/>
        <w:rPr>
          <w:rFonts w:ascii="Arial" w:hAnsi="Arial" w:cs="Arial"/>
          <w:bCs/>
          <w:sz w:val="22"/>
          <w:szCs w:val="22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2824B8">
      <w:footerReference w:type="default" r:id="rId8"/>
      <w:pgSz w:w="12240" w:h="15840"/>
      <w:pgMar w:top="1276" w:right="1041" w:bottom="212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74" w:rsidRDefault="00824C74" w:rsidP="00B425C7">
      <w:r>
        <w:separator/>
      </w:r>
    </w:p>
  </w:endnote>
  <w:endnote w:type="continuationSeparator" w:id="0">
    <w:p w:rsidR="00824C74" w:rsidRDefault="00824C74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692E8A">
      <w:rPr>
        <w:rFonts w:ascii="Arial" w:hAnsi="Arial" w:cs="Arial"/>
        <w:sz w:val="16"/>
        <w:szCs w:val="16"/>
      </w:rPr>
      <w:t>3</w:t>
    </w:r>
    <w:r w:rsidR="000F5088">
      <w:rPr>
        <w:rFonts w:ascii="Arial" w:hAnsi="Arial" w:cs="Arial"/>
        <w:sz w:val="16"/>
        <w:szCs w:val="16"/>
      </w:rPr>
      <w:t>4</w:t>
    </w:r>
    <w:r w:rsidR="00692E8A">
      <w:rPr>
        <w:rFonts w:ascii="Arial" w:hAnsi="Arial" w:cs="Arial"/>
        <w:sz w:val="16"/>
        <w:szCs w:val="16"/>
      </w:rPr>
      <w:t>6</w:t>
    </w:r>
    <w:r w:rsidR="006E1511">
      <w:rPr>
        <w:rFonts w:ascii="Arial" w:hAnsi="Arial" w:cs="Arial"/>
        <w:sz w:val="16"/>
        <w:szCs w:val="16"/>
      </w:rPr>
      <w:t>4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692E8A">
      <w:rPr>
        <w:rFonts w:ascii="Arial" w:hAnsi="Arial" w:cs="Arial"/>
        <w:sz w:val="16"/>
        <w:szCs w:val="16"/>
      </w:rPr>
      <w:t>426</w:t>
    </w:r>
    <w:r w:rsidR="006E1511">
      <w:rPr>
        <w:rFonts w:ascii="Arial" w:hAnsi="Arial" w:cs="Arial"/>
        <w:sz w:val="16"/>
        <w:szCs w:val="16"/>
      </w:rPr>
      <w:t>9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74" w:rsidRDefault="00824C74" w:rsidP="00B425C7">
      <w:r>
        <w:separator/>
      </w:r>
    </w:p>
  </w:footnote>
  <w:footnote w:type="continuationSeparator" w:id="0">
    <w:p w:rsidR="00824C74" w:rsidRDefault="00824C74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3049"/>
    <w:multiLevelType w:val="hybridMultilevel"/>
    <w:tmpl w:val="95DE073C"/>
    <w:lvl w:ilvl="0" w:tplc="E04EB8F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90564"/>
    <w:multiLevelType w:val="hybridMultilevel"/>
    <w:tmpl w:val="E88A92F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E5499E"/>
    <w:multiLevelType w:val="hybridMultilevel"/>
    <w:tmpl w:val="107EED0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CA5561"/>
    <w:multiLevelType w:val="hybridMultilevel"/>
    <w:tmpl w:val="8110A216"/>
    <w:lvl w:ilvl="0" w:tplc="BB58A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5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25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2D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23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4F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0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ED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4B205C"/>
    <w:multiLevelType w:val="hybridMultilevel"/>
    <w:tmpl w:val="F5D450E8"/>
    <w:lvl w:ilvl="0" w:tplc="2A50C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FA0D65"/>
    <w:multiLevelType w:val="multilevel"/>
    <w:tmpl w:val="73A280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>
    <w:nsid w:val="49E75B3C"/>
    <w:multiLevelType w:val="hybridMultilevel"/>
    <w:tmpl w:val="A6BAB9D4"/>
    <w:lvl w:ilvl="0" w:tplc="70504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0DC3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6D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49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CC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24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8A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41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6A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10B88"/>
    <w:multiLevelType w:val="hybridMultilevel"/>
    <w:tmpl w:val="2766E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927AB"/>
    <w:multiLevelType w:val="hybridMultilevel"/>
    <w:tmpl w:val="29CA73A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EAB5912"/>
    <w:multiLevelType w:val="hybridMultilevel"/>
    <w:tmpl w:val="8828D940"/>
    <w:lvl w:ilvl="0" w:tplc="2BC6B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431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1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06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E4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0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4F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43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E9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73EA328D"/>
    <w:multiLevelType w:val="multilevel"/>
    <w:tmpl w:val="FF645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F75800"/>
    <w:multiLevelType w:val="hybridMultilevel"/>
    <w:tmpl w:val="237EE6BC"/>
    <w:lvl w:ilvl="0" w:tplc="E2F8E2A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2"/>
  </w:num>
  <w:num w:numId="3">
    <w:abstractNumId w:val="5"/>
  </w:num>
  <w:num w:numId="4">
    <w:abstractNumId w:val="3"/>
  </w:num>
  <w:num w:numId="5">
    <w:abstractNumId w:val="13"/>
  </w:num>
  <w:num w:numId="6">
    <w:abstractNumId w:val="23"/>
  </w:num>
  <w:num w:numId="7">
    <w:abstractNumId w:val="16"/>
  </w:num>
  <w:num w:numId="8">
    <w:abstractNumId w:val="27"/>
  </w:num>
  <w:num w:numId="9">
    <w:abstractNumId w:val="6"/>
  </w:num>
  <w:num w:numId="10">
    <w:abstractNumId w:val="19"/>
  </w:num>
  <w:num w:numId="11">
    <w:abstractNumId w:val="21"/>
  </w:num>
  <w:num w:numId="12">
    <w:abstractNumId w:val="4"/>
  </w:num>
  <w:num w:numId="13">
    <w:abstractNumId w:val="26"/>
  </w:num>
  <w:num w:numId="14">
    <w:abstractNumId w:val="7"/>
  </w:num>
  <w:num w:numId="15">
    <w:abstractNumId w:val="24"/>
  </w:num>
  <w:num w:numId="16">
    <w:abstractNumId w:val="8"/>
  </w:num>
  <w:num w:numId="17">
    <w:abstractNumId w:val="28"/>
  </w:num>
  <w:num w:numId="18">
    <w:abstractNumId w:val="1"/>
  </w:num>
  <w:num w:numId="19">
    <w:abstractNumId w:val="17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4"/>
  </w:num>
  <w:num w:numId="24">
    <w:abstractNumId w:val="18"/>
  </w:num>
  <w:num w:numId="25">
    <w:abstractNumId w:val="30"/>
  </w:num>
  <w:num w:numId="26">
    <w:abstractNumId w:val="20"/>
  </w:num>
  <w:num w:numId="27">
    <w:abstractNumId w:val="15"/>
  </w:num>
  <w:num w:numId="28">
    <w:abstractNumId w:val="22"/>
  </w:num>
  <w:num w:numId="29">
    <w:abstractNumId w:val="9"/>
  </w:num>
  <w:num w:numId="30">
    <w:abstractNumId w:val="1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816"/>
    <w:rsid w:val="00016BD3"/>
    <w:rsid w:val="000252E5"/>
    <w:rsid w:val="000305C4"/>
    <w:rsid w:val="00030DFB"/>
    <w:rsid w:val="00032DED"/>
    <w:rsid w:val="00036748"/>
    <w:rsid w:val="0004074C"/>
    <w:rsid w:val="000446F4"/>
    <w:rsid w:val="00046C25"/>
    <w:rsid w:val="00047210"/>
    <w:rsid w:val="00074524"/>
    <w:rsid w:val="000749D0"/>
    <w:rsid w:val="000831BB"/>
    <w:rsid w:val="000C0BAE"/>
    <w:rsid w:val="000C5E0E"/>
    <w:rsid w:val="000E40ED"/>
    <w:rsid w:val="000E6B42"/>
    <w:rsid w:val="000F2FDA"/>
    <w:rsid w:val="000F5088"/>
    <w:rsid w:val="001001A2"/>
    <w:rsid w:val="00113A76"/>
    <w:rsid w:val="00115128"/>
    <w:rsid w:val="00122733"/>
    <w:rsid w:val="0013458D"/>
    <w:rsid w:val="001502EB"/>
    <w:rsid w:val="001505C9"/>
    <w:rsid w:val="00157F05"/>
    <w:rsid w:val="00174C8D"/>
    <w:rsid w:val="001812CC"/>
    <w:rsid w:val="00181796"/>
    <w:rsid w:val="001823A8"/>
    <w:rsid w:val="00183C80"/>
    <w:rsid w:val="001848B8"/>
    <w:rsid w:val="00191C33"/>
    <w:rsid w:val="001B131A"/>
    <w:rsid w:val="001B35A3"/>
    <w:rsid w:val="001B7A43"/>
    <w:rsid w:val="001D1907"/>
    <w:rsid w:val="001D558B"/>
    <w:rsid w:val="001E51B8"/>
    <w:rsid w:val="001F0F38"/>
    <w:rsid w:val="001F5603"/>
    <w:rsid w:val="001F5C4A"/>
    <w:rsid w:val="002013EE"/>
    <w:rsid w:val="002150F3"/>
    <w:rsid w:val="002165A5"/>
    <w:rsid w:val="00220C7A"/>
    <w:rsid w:val="00230C75"/>
    <w:rsid w:val="00240A0F"/>
    <w:rsid w:val="002411EA"/>
    <w:rsid w:val="0025254A"/>
    <w:rsid w:val="00252C1E"/>
    <w:rsid w:val="002812CF"/>
    <w:rsid w:val="002824B8"/>
    <w:rsid w:val="002A33D7"/>
    <w:rsid w:val="002A49D6"/>
    <w:rsid w:val="002B1E81"/>
    <w:rsid w:val="002E0E61"/>
    <w:rsid w:val="002E28C0"/>
    <w:rsid w:val="002E6E62"/>
    <w:rsid w:val="002F5876"/>
    <w:rsid w:val="003076B5"/>
    <w:rsid w:val="00317675"/>
    <w:rsid w:val="00320428"/>
    <w:rsid w:val="00321013"/>
    <w:rsid w:val="00331137"/>
    <w:rsid w:val="00361A62"/>
    <w:rsid w:val="003625E8"/>
    <w:rsid w:val="00380022"/>
    <w:rsid w:val="003810FA"/>
    <w:rsid w:val="0038750D"/>
    <w:rsid w:val="00390C11"/>
    <w:rsid w:val="00396F00"/>
    <w:rsid w:val="003A2BBE"/>
    <w:rsid w:val="003A6E94"/>
    <w:rsid w:val="003B4A32"/>
    <w:rsid w:val="003C0532"/>
    <w:rsid w:val="003C072E"/>
    <w:rsid w:val="003C41B7"/>
    <w:rsid w:val="003C78B7"/>
    <w:rsid w:val="003D06A6"/>
    <w:rsid w:val="003D0A7E"/>
    <w:rsid w:val="003D15D2"/>
    <w:rsid w:val="003D5644"/>
    <w:rsid w:val="003D5BF1"/>
    <w:rsid w:val="003E520B"/>
    <w:rsid w:val="00404421"/>
    <w:rsid w:val="00412D88"/>
    <w:rsid w:val="00426F76"/>
    <w:rsid w:val="004316CD"/>
    <w:rsid w:val="00434408"/>
    <w:rsid w:val="00441A82"/>
    <w:rsid w:val="00450E3D"/>
    <w:rsid w:val="00460489"/>
    <w:rsid w:val="0046590C"/>
    <w:rsid w:val="00466EAD"/>
    <w:rsid w:val="00474C67"/>
    <w:rsid w:val="00481D62"/>
    <w:rsid w:val="00487DBA"/>
    <w:rsid w:val="00496665"/>
    <w:rsid w:val="004E1733"/>
    <w:rsid w:val="004F49A4"/>
    <w:rsid w:val="004F737C"/>
    <w:rsid w:val="004F76A3"/>
    <w:rsid w:val="0051142D"/>
    <w:rsid w:val="0052145A"/>
    <w:rsid w:val="00521AE7"/>
    <w:rsid w:val="005233A0"/>
    <w:rsid w:val="005256FF"/>
    <w:rsid w:val="005370AD"/>
    <w:rsid w:val="005372AE"/>
    <w:rsid w:val="00540970"/>
    <w:rsid w:val="00541770"/>
    <w:rsid w:val="00543F1D"/>
    <w:rsid w:val="00557563"/>
    <w:rsid w:val="0056431D"/>
    <w:rsid w:val="00565FA5"/>
    <w:rsid w:val="00572F73"/>
    <w:rsid w:val="00577F75"/>
    <w:rsid w:val="00582455"/>
    <w:rsid w:val="00596954"/>
    <w:rsid w:val="005A1507"/>
    <w:rsid w:val="005B2BBC"/>
    <w:rsid w:val="005C36E2"/>
    <w:rsid w:val="005C41FD"/>
    <w:rsid w:val="005C4E6B"/>
    <w:rsid w:val="005C538B"/>
    <w:rsid w:val="005D2DE2"/>
    <w:rsid w:val="005E110E"/>
    <w:rsid w:val="005F0147"/>
    <w:rsid w:val="00602DEC"/>
    <w:rsid w:val="006039D7"/>
    <w:rsid w:val="00620D7D"/>
    <w:rsid w:val="00623A59"/>
    <w:rsid w:val="00625A78"/>
    <w:rsid w:val="006329F7"/>
    <w:rsid w:val="0064231A"/>
    <w:rsid w:val="00654995"/>
    <w:rsid w:val="00655ACE"/>
    <w:rsid w:val="00660B42"/>
    <w:rsid w:val="00663F2F"/>
    <w:rsid w:val="006711EF"/>
    <w:rsid w:val="00682921"/>
    <w:rsid w:val="0068362B"/>
    <w:rsid w:val="00692E8A"/>
    <w:rsid w:val="006930CF"/>
    <w:rsid w:val="006C57AF"/>
    <w:rsid w:val="006C6246"/>
    <w:rsid w:val="006C666C"/>
    <w:rsid w:val="006D12FA"/>
    <w:rsid w:val="006D2B65"/>
    <w:rsid w:val="006D2BE4"/>
    <w:rsid w:val="006D467A"/>
    <w:rsid w:val="006E1511"/>
    <w:rsid w:val="006E5263"/>
    <w:rsid w:val="006E63DA"/>
    <w:rsid w:val="006F2C6E"/>
    <w:rsid w:val="006F52FF"/>
    <w:rsid w:val="0070388C"/>
    <w:rsid w:val="00705119"/>
    <w:rsid w:val="0071106A"/>
    <w:rsid w:val="00713FD1"/>
    <w:rsid w:val="00714546"/>
    <w:rsid w:val="00720783"/>
    <w:rsid w:val="007245BB"/>
    <w:rsid w:val="00730FF0"/>
    <w:rsid w:val="0073119E"/>
    <w:rsid w:val="00751456"/>
    <w:rsid w:val="0075396C"/>
    <w:rsid w:val="007542EA"/>
    <w:rsid w:val="007564A3"/>
    <w:rsid w:val="007736B5"/>
    <w:rsid w:val="00796199"/>
    <w:rsid w:val="007A0352"/>
    <w:rsid w:val="007B5F00"/>
    <w:rsid w:val="007C3899"/>
    <w:rsid w:val="007D3043"/>
    <w:rsid w:val="007D5244"/>
    <w:rsid w:val="007E12DD"/>
    <w:rsid w:val="007E49F2"/>
    <w:rsid w:val="007F20BA"/>
    <w:rsid w:val="007F3A49"/>
    <w:rsid w:val="007F7B73"/>
    <w:rsid w:val="00800190"/>
    <w:rsid w:val="00810A34"/>
    <w:rsid w:val="008113F4"/>
    <w:rsid w:val="00811C25"/>
    <w:rsid w:val="008179CA"/>
    <w:rsid w:val="00824C74"/>
    <w:rsid w:val="00827C48"/>
    <w:rsid w:val="00831CF8"/>
    <w:rsid w:val="00831D27"/>
    <w:rsid w:val="00835C12"/>
    <w:rsid w:val="008435A1"/>
    <w:rsid w:val="00853A3E"/>
    <w:rsid w:val="0086484E"/>
    <w:rsid w:val="00870FDE"/>
    <w:rsid w:val="008732AD"/>
    <w:rsid w:val="008740F6"/>
    <w:rsid w:val="00890D60"/>
    <w:rsid w:val="008B1FA4"/>
    <w:rsid w:val="008B2C23"/>
    <w:rsid w:val="008B7E0B"/>
    <w:rsid w:val="008C5C6B"/>
    <w:rsid w:val="008D06B0"/>
    <w:rsid w:val="008D2590"/>
    <w:rsid w:val="008D7EBE"/>
    <w:rsid w:val="008E3EF2"/>
    <w:rsid w:val="008F6257"/>
    <w:rsid w:val="00900949"/>
    <w:rsid w:val="009031A0"/>
    <w:rsid w:val="00913ADF"/>
    <w:rsid w:val="00915C3A"/>
    <w:rsid w:val="00963A60"/>
    <w:rsid w:val="00970119"/>
    <w:rsid w:val="009718EA"/>
    <w:rsid w:val="0097260B"/>
    <w:rsid w:val="00980651"/>
    <w:rsid w:val="00983286"/>
    <w:rsid w:val="00990959"/>
    <w:rsid w:val="009A3590"/>
    <w:rsid w:val="009A5088"/>
    <w:rsid w:val="009B2AB0"/>
    <w:rsid w:val="009D11D6"/>
    <w:rsid w:val="009D42F1"/>
    <w:rsid w:val="009E358F"/>
    <w:rsid w:val="009E7073"/>
    <w:rsid w:val="009F135B"/>
    <w:rsid w:val="009F465B"/>
    <w:rsid w:val="009F4E21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5511"/>
    <w:rsid w:val="00A461E7"/>
    <w:rsid w:val="00A5476E"/>
    <w:rsid w:val="00A727AC"/>
    <w:rsid w:val="00A73ED2"/>
    <w:rsid w:val="00A74451"/>
    <w:rsid w:val="00A75EB5"/>
    <w:rsid w:val="00A8211F"/>
    <w:rsid w:val="00A85AC5"/>
    <w:rsid w:val="00A919C4"/>
    <w:rsid w:val="00A91DBE"/>
    <w:rsid w:val="00A9651F"/>
    <w:rsid w:val="00A97256"/>
    <w:rsid w:val="00AA024F"/>
    <w:rsid w:val="00AA319F"/>
    <w:rsid w:val="00AA5921"/>
    <w:rsid w:val="00AB3093"/>
    <w:rsid w:val="00AB4B29"/>
    <w:rsid w:val="00AB6BE7"/>
    <w:rsid w:val="00AC5FBC"/>
    <w:rsid w:val="00AD0A5A"/>
    <w:rsid w:val="00AE4F3B"/>
    <w:rsid w:val="00AE5FB2"/>
    <w:rsid w:val="00AF0746"/>
    <w:rsid w:val="00B10FEE"/>
    <w:rsid w:val="00B11ECD"/>
    <w:rsid w:val="00B21B5B"/>
    <w:rsid w:val="00B24AAE"/>
    <w:rsid w:val="00B30B1F"/>
    <w:rsid w:val="00B31C0E"/>
    <w:rsid w:val="00B425C7"/>
    <w:rsid w:val="00B45EDD"/>
    <w:rsid w:val="00B52304"/>
    <w:rsid w:val="00B61DEA"/>
    <w:rsid w:val="00B80014"/>
    <w:rsid w:val="00B83D2C"/>
    <w:rsid w:val="00B84896"/>
    <w:rsid w:val="00B84ACE"/>
    <w:rsid w:val="00B85760"/>
    <w:rsid w:val="00B85ED5"/>
    <w:rsid w:val="00B93867"/>
    <w:rsid w:val="00BA1193"/>
    <w:rsid w:val="00BA3CEF"/>
    <w:rsid w:val="00BA60C5"/>
    <w:rsid w:val="00BA7441"/>
    <w:rsid w:val="00BB6C1B"/>
    <w:rsid w:val="00BE4F5E"/>
    <w:rsid w:val="00BE50FF"/>
    <w:rsid w:val="00C03D18"/>
    <w:rsid w:val="00C0530D"/>
    <w:rsid w:val="00C10852"/>
    <w:rsid w:val="00C33E6A"/>
    <w:rsid w:val="00C36A1F"/>
    <w:rsid w:val="00C45B63"/>
    <w:rsid w:val="00C55D78"/>
    <w:rsid w:val="00C6195D"/>
    <w:rsid w:val="00C62F78"/>
    <w:rsid w:val="00C645F9"/>
    <w:rsid w:val="00C66E23"/>
    <w:rsid w:val="00C71DBB"/>
    <w:rsid w:val="00C73E91"/>
    <w:rsid w:val="00C751C9"/>
    <w:rsid w:val="00C77EEE"/>
    <w:rsid w:val="00C858E1"/>
    <w:rsid w:val="00C85AC0"/>
    <w:rsid w:val="00C91683"/>
    <w:rsid w:val="00C92FD5"/>
    <w:rsid w:val="00C96172"/>
    <w:rsid w:val="00CB23A0"/>
    <w:rsid w:val="00CB48F6"/>
    <w:rsid w:val="00CB784B"/>
    <w:rsid w:val="00CD1540"/>
    <w:rsid w:val="00CD3258"/>
    <w:rsid w:val="00D03FF3"/>
    <w:rsid w:val="00D04890"/>
    <w:rsid w:val="00D176EC"/>
    <w:rsid w:val="00D37292"/>
    <w:rsid w:val="00D37F3F"/>
    <w:rsid w:val="00D4312A"/>
    <w:rsid w:val="00D4451E"/>
    <w:rsid w:val="00D4621C"/>
    <w:rsid w:val="00D5251B"/>
    <w:rsid w:val="00D54604"/>
    <w:rsid w:val="00D7018D"/>
    <w:rsid w:val="00D76864"/>
    <w:rsid w:val="00D77548"/>
    <w:rsid w:val="00D82EF1"/>
    <w:rsid w:val="00D832BB"/>
    <w:rsid w:val="00D8556D"/>
    <w:rsid w:val="00D86238"/>
    <w:rsid w:val="00D86FA6"/>
    <w:rsid w:val="00D94094"/>
    <w:rsid w:val="00D9521B"/>
    <w:rsid w:val="00DA0702"/>
    <w:rsid w:val="00DA34DA"/>
    <w:rsid w:val="00DB6146"/>
    <w:rsid w:val="00DC1C19"/>
    <w:rsid w:val="00DC5111"/>
    <w:rsid w:val="00DD088B"/>
    <w:rsid w:val="00DE570A"/>
    <w:rsid w:val="00DE5A13"/>
    <w:rsid w:val="00DF44C4"/>
    <w:rsid w:val="00DF751B"/>
    <w:rsid w:val="00DF769D"/>
    <w:rsid w:val="00E01B91"/>
    <w:rsid w:val="00E20750"/>
    <w:rsid w:val="00E21BB8"/>
    <w:rsid w:val="00E22831"/>
    <w:rsid w:val="00E34BD8"/>
    <w:rsid w:val="00E41F7A"/>
    <w:rsid w:val="00E44929"/>
    <w:rsid w:val="00E510DA"/>
    <w:rsid w:val="00E6082E"/>
    <w:rsid w:val="00E67003"/>
    <w:rsid w:val="00E75EA1"/>
    <w:rsid w:val="00E903E6"/>
    <w:rsid w:val="00E91E51"/>
    <w:rsid w:val="00E928E5"/>
    <w:rsid w:val="00EA391E"/>
    <w:rsid w:val="00EA4CB5"/>
    <w:rsid w:val="00EA562C"/>
    <w:rsid w:val="00EB7C9A"/>
    <w:rsid w:val="00EC25C6"/>
    <w:rsid w:val="00ED2813"/>
    <w:rsid w:val="00ED79D0"/>
    <w:rsid w:val="00EE1640"/>
    <w:rsid w:val="00EE2A70"/>
    <w:rsid w:val="00EE6969"/>
    <w:rsid w:val="00EE7DFC"/>
    <w:rsid w:val="00F02DFD"/>
    <w:rsid w:val="00F2634D"/>
    <w:rsid w:val="00F32449"/>
    <w:rsid w:val="00F40180"/>
    <w:rsid w:val="00F40190"/>
    <w:rsid w:val="00F42569"/>
    <w:rsid w:val="00F445F4"/>
    <w:rsid w:val="00F45143"/>
    <w:rsid w:val="00F617F8"/>
    <w:rsid w:val="00F70BD2"/>
    <w:rsid w:val="00F72615"/>
    <w:rsid w:val="00F72C82"/>
    <w:rsid w:val="00F7567C"/>
    <w:rsid w:val="00F76F04"/>
    <w:rsid w:val="00F844A5"/>
    <w:rsid w:val="00F85044"/>
    <w:rsid w:val="00F95114"/>
    <w:rsid w:val="00F96274"/>
    <w:rsid w:val="00FA4F1A"/>
    <w:rsid w:val="00FB7315"/>
    <w:rsid w:val="00FB76EE"/>
    <w:rsid w:val="00FB7997"/>
    <w:rsid w:val="00FD4EBC"/>
    <w:rsid w:val="00FE0375"/>
    <w:rsid w:val="00FE198A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unhideWhenUsed/>
    <w:rsid w:val="00EA4C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C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074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03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88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83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70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21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93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80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594">
          <w:marLeft w:val="103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82">
          <w:marLeft w:val="103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94">
          <w:marLeft w:val="103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2022-10-26T11:39:00Z</cp:lastPrinted>
  <dcterms:created xsi:type="dcterms:W3CDTF">2022-11-07T11:19:00Z</dcterms:created>
  <dcterms:modified xsi:type="dcterms:W3CDTF">2022-11-07T11:19:00Z</dcterms:modified>
</cp:coreProperties>
</file>