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38"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6218D1AC" wp14:editId="6D309484">
            <wp:simplePos x="0" y="0"/>
            <wp:positionH relativeFrom="column">
              <wp:posOffset>2438400</wp:posOffset>
            </wp:positionH>
            <wp:positionV relativeFrom="paragraph">
              <wp:posOffset>-563880</wp:posOffset>
            </wp:positionV>
            <wp:extent cx="952500" cy="132461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24610"/>
                    </a:xfrm>
                    <a:prstGeom prst="rect">
                      <a:avLst/>
                    </a:prstGeom>
                    <a:noFill/>
                  </pic:spPr>
                </pic:pic>
              </a:graphicData>
            </a:graphic>
            <wp14:sizeRelH relativeFrom="page">
              <wp14:pctWidth>0</wp14:pctWidth>
            </wp14:sizeRelH>
            <wp14:sizeRelV relativeFrom="page">
              <wp14:pctHeight>0</wp14:pctHeight>
            </wp14:sizeRelV>
          </wp:anchor>
        </w:drawing>
      </w:r>
    </w:p>
    <w:p w:rsidR="004C4538" w:rsidRPr="00334D64"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MINISTER IN THE PRESIDENCY:  PLANNING, MONITORING AND EVALUATION</w:t>
      </w: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REPUBLIC OF SOUTH AFRICA</w:t>
      </w:r>
    </w:p>
    <w:p w:rsidR="00B77C24" w:rsidRPr="00B77C24" w:rsidRDefault="00B77C24"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sidRPr="00B77C24">
        <w:rPr>
          <w:rFonts w:ascii="Arial" w:eastAsia="Calibri" w:hAnsi="Arial" w:cs="Arial"/>
          <w:b/>
          <w:sz w:val="24"/>
          <w:szCs w:val="24"/>
          <w:lang w:val="en-GB"/>
        </w:rPr>
        <w:t xml:space="preserve">QUESTIONS FOR WRITTEN REPLY </w:t>
      </w:r>
    </w:p>
    <w:p w:rsidR="00B77C24" w:rsidRPr="00B77C24" w:rsidRDefault="00C8558F"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Pr>
          <w:rFonts w:ascii="Arial" w:eastAsia="Calibri" w:hAnsi="Arial" w:cs="Arial"/>
          <w:b/>
          <w:sz w:val="24"/>
          <w:szCs w:val="24"/>
          <w:lang w:val="en-GB"/>
        </w:rPr>
        <w:t>FRIDAY, 9</w:t>
      </w:r>
      <w:r w:rsidR="00B77C24" w:rsidRPr="00B77C24">
        <w:rPr>
          <w:rFonts w:ascii="Arial" w:eastAsia="Calibri" w:hAnsi="Arial" w:cs="Arial"/>
          <w:b/>
          <w:sz w:val="24"/>
          <w:szCs w:val="24"/>
          <w:lang w:val="en-GB"/>
        </w:rPr>
        <w:t xml:space="preserve"> </w:t>
      </w:r>
      <w:r w:rsidR="00573107">
        <w:rPr>
          <w:rFonts w:ascii="Arial" w:eastAsia="Calibri" w:hAnsi="Arial" w:cs="Arial"/>
          <w:b/>
          <w:sz w:val="24"/>
          <w:szCs w:val="24"/>
          <w:lang w:val="en-GB"/>
        </w:rPr>
        <w:t>Novem</w:t>
      </w:r>
      <w:r w:rsidR="00C12E13">
        <w:rPr>
          <w:rFonts w:ascii="Arial" w:eastAsia="Calibri" w:hAnsi="Arial" w:cs="Arial"/>
          <w:b/>
          <w:sz w:val="24"/>
          <w:szCs w:val="24"/>
          <w:lang w:val="en-GB"/>
        </w:rPr>
        <w:t>ber</w:t>
      </w:r>
      <w:r w:rsidR="00B77C24" w:rsidRPr="00B77C24">
        <w:rPr>
          <w:rFonts w:ascii="Arial" w:eastAsia="Calibri" w:hAnsi="Arial" w:cs="Arial"/>
          <w:b/>
          <w:sz w:val="24"/>
          <w:szCs w:val="24"/>
          <w:lang w:val="en-GB"/>
        </w:rPr>
        <w:t xml:space="preserve"> 2018</w:t>
      </w:r>
    </w:p>
    <w:p w:rsidR="00B77C24" w:rsidRPr="00D416B4" w:rsidRDefault="00B77C24" w:rsidP="004C4538">
      <w:pPr>
        <w:pBdr>
          <w:bottom w:val="single" w:sz="12" w:space="1" w:color="auto"/>
        </w:pBdr>
        <w:spacing w:after="0" w:line="276" w:lineRule="auto"/>
        <w:jc w:val="center"/>
        <w:rPr>
          <w:rFonts w:ascii="Arial" w:eastAsia="Times New Roman" w:hAnsi="Arial" w:cs="Arial"/>
          <w:b/>
          <w:snapToGrid w:val="0"/>
          <w:sz w:val="24"/>
          <w:szCs w:val="24"/>
          <w:lang w:val="en-GB"/>
        </w:rPr>
      </w:pPr>
    </w:p>
    <w:p w:rsidR="007255A0" w:rsidRDefault="007255A0" w:rsidP="007255A0">
      <w:pPr>
        <w:spacing w:after="0" w:line="240" w:lineRule="auto"/>
        <w:ind w:left="720" w:hanging="720"/>
        <w:rPr>
          <w:rFonts w:ascii="Calibri" w:eastAsia="Calibri" w:hAnsi="Calibri" w:cs="Times New Roman"/>
          <w:b/>
          <w:szCs w:val="21"/>
        </w:rPr>
      </w:pPr>
    </w:p>
    <w:p w:rsidR="00076C9D" w:rsidRDefault="00076C9D" w:rsidP="007255A0">
      <w:pPr>
        <w:spacing w:after="0" w:line="240" w:lineRule="auto"/>
        <w:ind w:left="720" w:hanging="720"/>
        <w:rPr>
          <w:rFonts w:ascii="Calibri" w:eastAsia="Calibri" w:hAnsi="Calibri" w:cs="Times New Roman"/>
          <w:b/>
          <w:szCs w:val="21"/>
        </w:rPr>
      </w:pPr>
    </w:p>
    <w:p w:rsidR="00A74470" w:rsidRDefault="00A74470" w:rsidP="003467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622B2" w:rsidRPr="00FB7B3E" w:rsidRDefault="00F622B2" w:rsidP="00F622B2">
      <w:pPr>
        <w:spacing w:before="100" w:beforeAutospacing="1" w:after="100" w:afterAutospacing="1" w:line="240" w:lineRule="auto"/>
        <w:ind w:left="720" w:hanging="720"/>
        <w:jc w:val="both"/>
        <w:outlineLvl w:val="0"/>
        <w:rPr>
          <w:rFonts w:ascii="Times New Roman" w:hAnsi="Times New Roman"/>
          <w:b/>
          <w:sz w:val="24"/>
          <w:szCs w:val="24"/>
        </w:rPr>
      </w:pPr>
      <w:proofErr w:type="gramStart"/>
      <w:r>
        <w:rPr>
          <w:rFonts w:ascii="Times New Roman" w:hAnsi="Times New Roman"/>
          <w:b/>
          <w:sz w:val="24"/>
          <w:szCs w:val="24"/>
        </w:rPr>
        <w:t>3452.</w:t>
      </w:r>
      <w:r>
        <w:rPr>
          <w:rFonts w:ascii="Times New Roman" w:hAnsi="Times New Roman"/>
          <w:b/>
          <w:sz w:val="24"/>
          <w:szCs w:val="24"/>
        </w:rPr>
        <w:tab/>
      </w:r>
      <w:r w:rsidRPr="00FB7B3E">
        <w:rPr>
          <w:rFonts w:ascii="Times New Roman" w:hAnsi="Times New Roman"/>
          <w:b/>
          <w:sz w:val="24"/>
          <w:szCs w:val="24"/>
        </w:rPr>
        <w:t xml:space="preserve">Dr A </w:t>
      </w:r>
      <w:proofErr w:type="spellStart"/>
      <w:r w:rsidRPr="00FB7B3E">
        <w:rPr>
          <w:rFonts w:ascii="Times New Roman" w:hAnsi="Times New Roman"/>
          <w:b/>
          <w:sz w:val="24"/>
          <w:szCs w:val="24"/>
        </w:rPr>
        <w:t>Lotriet</w:t>
      </w:r>
      <w:proofErr w:type="spellEnd"/>
      <w:r w:rsidRPr="00FB7B3E">
        <w:rPr>
          <w:rFonts w:ascii="Times New Roman" w:hAnsi="Times New Roman"/>
          <w:b/>
          <w:sz w:val="24"/>
          <w:szCs w:val="24"/>
        </w:rPr>
        <w:t xml:space="preserve"> (DA)</w:t>
      </w:r>
      <w:proofErr w:type="gramEnd"/>
      <w:r w:rsidRPr="00FB7B3E">
        <w:rPr>
          <w:rFonts w:ascii="Times New Roman" w:hAnsi="Times New Roman"/>
          <w:b/>
          <w:sz w:val="24"/>
          <w:szCs w:val="24"/>
        </w:rPr>
        <w:t xml:space="preserve"> to ask the Minister in The Presidency:</w:t>
      </w:r>
    </w:p>
    <w:p w:rsidR="00F622B2" w:rsidRPr="00FB7B3E" w:rsidRDefault="00F622B2" w:rsidP="00A04EFF">
      <w:pPr>
        <w:spacing w:before="100" w:beforeAutospacing="1" w:after="100" w:afterAutospacing="1" w:line="240" w:lineRule="auto"/>
        <w:ind w:left="1440" w:hanging="720"/>
        <w:rPr>
          <w:rStyle w:val="st1"/>
          <w:rFonts w:ascii="Times New Roman" w:hAnsi="Times New Roman"/>
          <w:color w:val="545454"/>
          <w:sz w:val="24"/>
          <w:szCs w:val="24"/>
        </w:rPr>
      </w:pPr>
      <w:r w:rsidRPr="00FB7B3E">
        <w:rPr>
          <w:rFonts w:ascii="Times New Roman" w:hAnsi="Times New Roman"/>
          <w:color w:val="000000"/>
          <w:sz w:val="24"/>
          <w:szCs w:val="24"/>
        </w:rPr>
        <w:t>(1)</w:t>
      </w:r>
      <w:r w:rsidRPr="00FB7B3E">
        <w:rPr>
          <w:rFonts w:ascii="Times New Roman" w:hAnsi="Times New Roman"/>
          <w:color w:val="000000"/>
          <w:sz w:val="24"/>
          <w:szCs w:val="24"/>
        </w:rPr>
        <w:tab/>
        <w:t>(a) On what date did her Office last conduct an audit of artwork owned by Government which is under the curatorship of her Office and (b) what are the details of each artwork under the curatorship of her Office according to the Generally Recognised Accounting Practice 103;</w:t>
      </w:r>
    </w:p>
    <w:p w:rsidR="00F622B2" w:rsidRPr="00FB7B3E" w:rsidRDefault="00F622B2" w:rsidP="00F622B2">
      <w:pPr>
        <w:spacing w:before="100" w:beforeAutospacing="1" w:after="100" w:afterAutospacing="1" w:line="240" w:lineRule="auto"/>
        <w:ind w:left="1440" w:hanging="720"/>
        <w:jc w:val="both"/>
        <w:rPr>
          <w:rFonts w:ascii="Times New Roman" w:hAnsi="Times New Roman"/>
          <w:sz w:val="24"/>
          <w:szCs w:val="24"/>
        </w:rPr>
      </w:pPr>
      <w:r w:rsidRPr="00FB7B3E">
        <w:rPr>
          <w:rFonts w:ascii="Times New Roman" w:hAnsi="Times New Roman"/>
          <w:color w:val="000000"/>
          <w:sz w:val="24"/>
          <w:szCs w:val="24"/>
        </w:rPr>
        <w:t>(2)</w:t>
      </w:r>
      <w:r w:rsidRPr="00FB7B3E">
        <w:rPr>
          <w:rFonts w:ascii="Times New Roman" w:hAnsi="Times New Roman"/>
          <w:color w:val="000000"/>
          <w:sz w:val="24"/>
          <w:szCs w:val="24"/>
        </w:rPr>
        <w:tab/>
        <w:t xml:space="preserve">whether any artworks under </w:t>
      </w:r>
      <w:proofErr w:type="spellStart"/>
      <w:r w:rsidRPr="00FB7B3E">
        <w:rPr>
          <w:rFonts w:ascii="Times New Roman" w:hAnsi="Times New Roman"/>
          <w:color w:val="000000"/>
          <w:sz w:val="24"/>
          <w:szCs w:val="24"/>
        </w:rPr>
        <w:t>under</w:t>
      </w:r>
      <w:proofErr w:type="spellEnd"/>
      <w:r w:rsidRPr="00FB7B3E">
        <w:rPr>
          <w:rFonts w:ascii="Times New Roman" w:hAnsi="Times New Roman"/>
          <w:color w:val="000000"/>
          <w:sz w:val="24"/>
          <w:szCs w:val="24"/>
        </w:rPr>
        <w:t xml:space="preserve"> the curatorship of her Office have gone missing (a) in each of the past five financial years and (b) since 1 April 2018; if so, what are the relevant details</w:t>
      </w:r>
      <w:r w:rsidRPr="00FB7B3E">
        <w:rPr>
          <w:rFonts w:ascii="Times New Roman" w:hAnsi="Times New Roman"/>
          <w:sz w:val="24"/>
          <w:szCs w:val="24"/>
        </w:rPr>
        <w:t>?</w:t>
      </w:r>
      <w:r w:rsidRPr="00FB7B3E">
        <w:rPr>
          <w:rFonts w:ascii="Times New Roman" w:hAnsi="Times New Roman"/>
          <w:sz w:val="24"/>
          <w:szCs w:val="24"/>
        </w:rPr>
        <w:tab/>
      </w:r>
      <w:r w:rsidRPr="00FB7B3E">
        <w:rPr>
          <w:rFonts w:ascii="Times New Roman" w:hAnsi="Times New Roman"/>
          <w:sz w:val="24"/>
          <w:szCs w:val="24"/>
        </w:rPr>
        <w:tab/>
      </w:r>
      <w:r w:rsidRPr="00FB7B3E">
        <w:rPr>
          <w:rFonts w:ascii="Times New Roman" w:hAnsi="Times New Roman"/>
          <w:sz w:val="24"/>
          <w:szCs w:val="24"/>
        </w:rPr>
        <w:tab/>
      </w:r>
      <w:r w:rsidRPr="00FB7B3E">
        <w:rPr>
          <w:rFonts w:ascii="Times New Roman" w:hAnsi="Times New Roman"/>
          <w:sz w:val="24"/>
          <w:szCs w:val="24"/>
        </w:rPr>
        <w:tab/>
      </w:r>
      <w:r w:rsidRPr="00FB7B3E">
        <w:rPr>
          <w:rFonts w:ascii="Times New Roman" w:hAnsi="Times New Roman"/>
          <w:sz w:val="24"/>
          <w:szCs w:val="24"/>
        </w:rPr>
        <w:tab/>
      </w:r>
      <w:r w:rsidRPr="00B746D4">
        <w:rPr>
          <w:rFonts w:ascii="Times New Roman" w:hAnsi="Times New Roman"/>
          <w:sz w:val="20"/>
          <w:szCs w:val="20"/>
        </w:rPr>
        <w:t>NW3941E</w:t>
      </w:r>
    </w:p>
    <w:p w:rsidR="0012495C" w:rsidRDefault="0012495C" w:rsidP="005B06CA">
      <w:pPr>
        <w:spacing w:before="100" w:beforeAutospacing="1" w:after="100" w:afterAutospacing="1" w:line="240" w:lineRule="auto"/>
        <w:ind w:left="284" w:hanging="284"/>
        <w:jc w:val="both"/>
        <w:rPr>
          <w:rFonts w:ascii="Arial" w:eastAsia="Calibri" w:hAnsi="Arial" w:cs="Arial"/>
          <w:b/>
          <w:lang w:val="en-GB"/>
        </w:rPr>
      </w:pPr>
    </w:p>
    <w:p w:rsidR="00C12E13" w:rsidRDefault="00C12E13" w:rsidP="005B06CA">
      <w:pPr>
        <w:spacing w:before="100" w:beforeAutospacing="1" w:after="100" w:afterAutospacing="1" w:line="240" w:lineRule="auto"/>
        <w:ind w:left="284" w:hanging="284"/>
        <w:jc w:val="both"/>
        <w:rPr>
          <w:rFonts w:ascii="Arial" w:eastAsia="Calibri" w:hAnsi="Arial" w:cs="Arial"/>
          <w:b/>
          <w:lang w:val="en-GB"/>
        </w:rPr>
      </w:pPr>
      <w:r w:rsidRPr="00C12E13">
        <w:rPr>
          <w:rFonts w:ascii="Arial" w:eastAsia="Calibri" w:hAnsi="Arial" w:cs="Arial"/>
          <w:b/>
          <w:lang w:val="en-GB"/>
        </w:rPr>
        <w:t>REPLY</w:t>
      </w:r>
    </w:p>
    <w:p w:rsidR="00A04EFF" w:rsidRPr="00A04EFF" w:rsidRDefault="00A04EFF" w:rsidP="00A04EFF">
      <w:pPr>
        <w:pStyle w:val="ListParagraph"/>
        <w:numPr>
          <w:ilvl w:val="0"/>
          <w:numId w:val="10"/>
        </w:numPr>
        <w:spacing w:before="100" w:beforeAutospacing="1" w:after="100" w:afterAutospacing="1" w:line="240" w:lineRule="auto"/>
        <w:jc w:val="both"/>
        <w:rPr>
          <w:rFonts w:ascii="Arial" w:eastAsia="Calibri" w:hAnsi="Arial" w:cs="Arial"/>
          <w:b/>
          <w:lang w:val="en-GB"/>
        </w:rPr>
      </w:pPr>
    </w:p>
    <w:p w:rsidR="00C12E13" w:rsidRDefault="00A04EFF" w:rsidP="00A04EFF">
      <w:pPr>
        <w:pStyle w:val="ListParagraph"/>
        <w:numPr>
          <w:ilvl w:val="0"/>
          <w:numId w:val="9"/>
        </w:numPr>
        <w:spacing w:before="100" w:beforeAutospacing="1" w:after="100" w:afterAutospacing="1" w:line="240" w:lineRule="auto"/>
        <w:ind w:left="1276" w:hanging="709"/>
        <w:jc w:val="both"/>
        <w:rPr>
          <w:rFonts w:ascii="Arial" w:eastAsia="Calibri" w:hAnsi="Arial" w:cs="Arial"/>
          <w:lang w:val="en-GB"/>
        </w:rPr>
      </w:pPr>
      <w:r w:rsidRPr="00A04EFF">
        <w:rPr>
          <w:rFonts w:ascii="Arial" w:eastAsia="Calibri" w:hAnsi="Arial" w:cs="Arial"/>
          <w:lang w:val="en-GB"/>
        </w:rPr>
        <w:t>The Department of Planning, Monitoring and Evaluation does not own any artwork.</w:t>
      </w:r>
    </w:p>
    <w:p w:rsidR="00A04EFF" w:rsidRDefault="00A04EFF" w:rsidP="00A04EFF">
      <w:pPr>
        <w:pStyle w:val="ListParagraph"/>
        <w:numPr>
          <w:ilvl w:val="0"/>
          <w:numId w:val="9"/>
        </w:numPr>
        <w:spacing w:before="100" w:beforeAutospacing="1" w:after="100" w:afterAutospacing="1" w:line="240" w:lineRule="auto"/>
        <w:ind w:left="1276" w:hanging="709"/>
        <w:rPr>
          <w:rFonts w:ascii="Arial" w:eastAsia="Calibri" w:hAnsi="Arial" w:cs="Arial"/>
          <w:lang w:val="en-GB"/>
        </w:rPr>
      </w:pPr>
      <w:r>
        <w:rPr>
          <w:rFonts w:ascii="Arial" w:eastAsia="Calibri" w:hAnsi="Arial" w:cs="Arial"/>
          <w:lang w:val="en-GB"/>
        </w:rPr>
        <w:t>Not Applicable</w:t>
      </w:r>
      <w:r w:rsidR="000D4E15">
        <w:rPr>
          <w:rFonts w:ascii="Arial" w:eastAsia="Calibri" w:hAnsi="Arial" w:cs="Arial"/>
          <w:lang w:val="en-GB"/>
        </w:rPr>
        <w:t>.</w:t>
      </w:r>
      <w:r>
        <w:rPr>
          <w:rFonts w:ascii="Arial" w:eastAsia="Calibri" w:hAnsi="Arial" w:cs="Arial"/>
          <w:lang w:val="en-GB"/>
        </w:rPr>
        <w:br/>
      </w:r>
    </w:p>
    <w:p w:rsidR="00A04EFF" w:rsidRPr="00A04EFF" w:rsidRDefault="00A04EFF" w:rsidP="00A04EFF">
      <w:pPr>
        <w:pStyle w:val="ListParagraph"/>
        <w:numPr>
          <w:ilvl w:val="0"/>
          <w:numId w:val="10"/>
        </w:numPr>
        <w:spacing w:before="100" w:beforeAutospacing="1" w:after="100" w:afterAutospacing="1" w:line="240" w:lineRule="auto"/>
        <w:jc w:val="both"/>
        <w:rPr>
          <w:rFonts w:ascii="Arial" w:eastAsia="Calibri" w:hAnsi="Arial" w:cs="Arial"/>
          <w:lang w:val="en-GB"/>
        </w:rPr>
      </w:pPr>
      <w:r>
        <w:rPr>
          <w:rFonts w:ascii="Arial" w:eastAsia="Calibri" w:hAnsi="Arial" w:cs="Arial"/>
          <w:lang w:val="en-GB"/>
        </w:rPr>
        <w:t>Not Applicable</w:t>
      </w:r>
      <w:bookmarkStart w:id="0" w:name="_GoBack"/>
      <w:bookmarkEnd w:id="0"/>
    </w:p>
    <w:p w:rsidR="00C12E13" w:rsidRDefault="00C12E13" w:rsidP="00C12E13">
      <w:pPr>
        <w:spacing w:before="100" w:beforeAutospacing="1" w:after="100" w:afterAutospacing="1" w:line="240" w:lineRule="auto"/>
        <w:ind w:left="567" w:hanging="284"/>
        <w:jc w:val="both"/>
        <w:rPr>
          <w:rFonts w:ascii="Arial" w:eastAsia="Calibri" w:hAnsi="Arial" w:cs="Arial"/>
          <w:lang w:val="en-GB"/>
        </w:rPr>
      </w:pPr>
    </w:p>
    <w:p w:rsidR="00C12E13" w:rsidRDefault="00C12E13" w:rsidP="00C12E13">
      <w:pPr>
        <w:spacing w:before="100" w:beforeAutospacing="1" w:after="100" w:afterAutospacing="1" w:line="240" w:lineRule="auto"/>
        <w:ind w:left="567" w:hanging="284"/>
        <w:jc w:val="both"/>
        <w:rPr>
          <w:rFonts w:ascii="Arial" w:eastAsia="Calibri" w:hAnsi="Arial" w:cs="Arial"/>
          <w:lang w:val="en-GB"/>
        </w:rPr>
      </w:pPr>
    </w:p>
    <w:p w:rsidR="00C12E13" w:rsidRPr="007255A0" w:rsidRDefault="00C12E13" w:rsidP="00C12E13">
      <w:pPr>
        <w:spacing w:before="100" w:beforeAutospacing="1" w:after="100" w:afterAutospacing="1" w:line="240" w:lineRule="auto"/>
        <w:ind w:left="567" w:hanging="284"/>
        <w:jc w:val="both"/>
        <w:rPr>
          <w:rFonts w:ascii="Arial" w:eastAsia="Calibri" w:hAnsi="Arial" w:cs="Arial"/>
          <w:lang w:val="en-GB"/>
        </w:rPr>
      </w:pPr>
    </w:p>
    <w:tbl>
      <w:tblPr>
        <w:tblW w:w="9531" w:type="dxa"/>
        <w:tblInd w:w="108" w:type="dxa"/>
        <w:tblLook w:val="04A0" w:firstRow="1" w:lastRow="0" w:firstColumn="1" w:lastColumn="0" w:noHBand="0" w:noVBand="1"/>
      </w:tblPr>
      <w:tblGrid>
        <w:gridCol w:w="3294"/>
        <w:gridCol w:w="284"/>
        <w:gridCol w:w="1714"/>
        <w:gridCol w:w="1890"/>
        <w:gridCol w:w="2349"/>
      </w:tblGrid>
      <w:tr w:rsidR="00AE188B" w:rsidRPr="007255A0" w:rsidTr="00E35626">
        <w:trPr>
          <w:cantSplit/>
        </w:trPr>
        <w:tc>
          <w:tcPr>
            <w:tcW w:w="3294" w:type="dxa"/>
            <w:vMerge w:val="restart"/>
            <w:vAlign w:val="center"/>
          </w:tcPr>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tc>
        <w:tc>
          <w:tcPr>
            <w:tcW w:w="284" w:type="dxa"/>
            <w:vMerge w:val="restart"/>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 xml:space="preserve">Not </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as amended</w:t>
            </w:r>
          </w:p>
        </w:tc>
      </w:tr>
      <w:tr w:rsidR="00AE188B" w:rsidRPr="007255A0" w:rsidTr="00E35626">
        <w:trPr>
          <w:cantSplit/>
          <w:trHeight w:val="299"/>
        </w:trPr>
        <w:tc>
          <w:tcPr>
            <w:tcW w:w="3294" w:type="dxa"/>
            <w:vMerge/>
            <w:tcBorders>
              <w:bottom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r w:rsidRPr="007255A0">
              <w:rPr>
                <w:rFonts w:ascii="Arial" w:eastAsia="Times New Roman" w:hAnsi="Arial" w:cs="Arial"/>
                <w:b/>
                <w:lang w:val="en-GB"/>
              </w:rPr>
              <w:t>Comment:</w:t>
            </w:r>
          </w:p>
        </w:tc>
      </w:tr>
      <w:tr w:rsidR="00AE188B" w:rsidRPr="007255A0" w:rsidTr="00E35626">
        <w:trPr>
          <w:cantSplit/>
        </w:trPr>
        <w:tc>
          <w:tcPr>
            <w:tcW w:w="3294" w:type="dxa"/>
            <w:tcBorders>
              <w:top w:val="single" w:sz="4" w:space="0" w:color="auto"/>
            </w:tcBorders>
            <w:vAlign w:val="center"/>
          </w:tcPr>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lastRenderedPageBreak/>
              <w:t>Dr NC Dlamini-Zuma</w:t>
            </w:r>
          </w:p>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Minister in the Presidency:  Planning Monitoring and Evaluation</w:t>
            </w: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r w:rsidR="00AE188B" w:rsidRPr="007255A0" w:rsidTr="00E35626">
        <w:trPr>
          <w:cantSplit/>
          <w:trHeight w:val="230"/>
        </w:trPr>
        <w:tc>
          <w:tcPr>
            <w:tcW w:w="3294" w:type="dxa"/>
            <w:tcBorders>
              <w:bottom w:val="single" w:sz="4" w:space="0" w:color="auto"/>
            </w:tcBorders>
            <w:vAlign w:val="center"/>
          </w:tcPr>
          <w:p w:rsidR="00AE188B" w:rsidRPr="007255A0" w:rsidRDefault="00AE188B" w:rsidP="00E35626">
            <w:pPr>
              <w:spacing w:before="120" w:after="120" w:line="240" w:lineRule="auto"/>
              <w:rPr>
                <w:rFonts w:ascii="Arial" w:eastAsia="Times New Roman" w:hAnsi="Arial" w:cs="Arial"/>
                <w:b/>
                <w:lang w:val="en-GB"/>
              </w:rPr>
            </w:pPr>
            <w:r w:rsidRPr="007255A0">
              <w:rPr>
                <w:rFonts w:ascii="Arial" w:eastAsia="Times New Roman" w:hAnsi="Arial" w:cs="Arial"/>
                <w:b/>
                <w:lang w:val="en-GB"/>
              </w:rPr>
              <w:t xml:space="preserve">Date: </w:t>
            </w:r>
          </w:p>
        </w:tc>
        <w:tc>
          <w:tcPr>
            <w:tcW w:w="284" w:type="dxa"/>
            <w:vMerge/>
            <w:tcBorders>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bl>
    <w:p w:rsidR="00AE188B" w:rsidRPr="007255A0" w:rsidRDefault="00AE188B" w:rsidP="00AE188B">
      <w:pPr>
        <w:rPr>
          <w:rFonts w:ascii="Arial" w:hAnsi="Arial" w:cs="Arial"/>
          <w:b/>
        </w:rPr>
      </w:pPr>
    </w:p>
    <w:p w:rsidR="00AE188B" w:rsidRPr="007255A0" w:rsidRDefault="00AE188B" w:rsidP="002D7B20">
      <w:pPr>
        <w:rPr>
          <w:rFonts w:ascii="Arial" w:hAnsi="Arial" w:cs="Arial"/>
        </w:rPr>
      </w:pPr>
    </w:p>
    <w:sectPr w:rsidR="00AE188B" w:rsidRPr="007255A0" w:rsidSect="005B06CA">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6D75"/>
    <w:multiLevelType w:val="hybridMultilevel"/>
    <w:tmpl w:val="FCA842B0"/>
    <w:lvl w:ilvl="0" w:tplc="A1D275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034E7B"/>
    <w:multiLevelType w:val="hybridMultilevel"/>
    <w:tmpl w:val="E294F0B2"/>
    <w:lvl w:ilvl="0" w:tplc="D2162F0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27120F00"/>
    <w:multiLevelType w:val="hybridMultilevel"/>
    <w:tmpl w:val="E98A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92F4A"/>
    <w:multiLevelType w:val="hybridMultilevel"/>
    <w:tmpl w:val="FCC242F2"/>
    <w:lvl w:ilvl="0" w:tplc="52C25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2DC1517"/>
    <w:multiLevelType w:val="hybridMultilevel"/>
    <w:tmpl w:val="B5EEFC54"/>
    <w:lvl w:ilvl="0" w:tplc="E75E93D4">
      <w:start w:val="1"/>
      <w:numFmt w:val="lowerLetter"/>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5" w15:restartNumberingAfterBreak="0">
    <w:nsid w:val="5E0D6A2D"/>
    <w:multiLevelType w:val="hybridMultilevel"/>
    <w:tmpl w:val="3ACE6DDA"/>
    <w:lvl w:ilvl="0" w:tplc="5F0A5FA8">
      <w:start w:val="4"/>
      <w:numFmt w:val="lowerRoman"/>
      <w:lvlText w:val="%1."/>
      <w:lvlJc w:val="left"/>
      <w:pPr>
        <w:ind w:left="2083" w:hanging="720"/>
      </w:pPr>
      <w:rPr>
        <w:rFonts w:hint="default"/>
      </w:rPr>
    </w:lvl>
    <w:lvl w:ilvl="1" w:tplc="1C090019" w:tentative="1">
      <w:start w:val="1"/>
      <w:numFmt w:val="lowerLetter"/>
      <w:lvlText w:val="%2."/>
      <w:lvlJc w:val="left"/>
      <w:pPr>
        <w:ind w:left="2443" w:hanging="360"/>
      </w:pPr>
    </w:lvl>
    <w:lvl w:ilvl="2" w:tplc="1C09001B" w:tentative="1">
      <w:start w:val="1"/>
      <w:numFmt w:val="lowerRoman"/>
      <w:lvlText w:val="%3."/>
      <w:lvlJc w:val="right"/>
      <w:pPr>
        <w:ind w:left="3163" w:hanging="180"/>
      </w:pPr>
    </w:lvl>
    <w:lvl w:ilvl="3" w:tplc="1C09000F" w:tentative="1">
      <w:start w:val="1"/>
      <w:numFmt w:val="decimal"/>
      <w:lvlText w:val="%4."/>
      <w:lvlJc w:val="left"/>
      <w:pPr>
        <w:ind w:left="3883" w:hanging="360"/>
      </w:pPr>
    </w:lvl>
    <w:lvl w:ilvl="4" w:tplc="1C090019" w:tentative="1">
      <w:start w:val="1"/>
      <w:numFmt w:val="lowerLetter"/>
      <w:lvlText w:val="%5."/>
      <w:lvlJc w:val="left"/>
      <w:pPr>
        <w:ind w:left="4603" w:hanging="360"/>
      </w:pPr>
    </w:lvl>
    <w:lvl w:ilvl="5" w:tplc="1C09001B" w:tentative="1">
      <w:start w:val="1"/>
      <w:numFmt w:val="lowerRoman"/>
      <w:lvlText w:val="%6."/>
      <w:lvlJc w:val="right"/>
      <w:pPr>
        <w:ind w:left="5323" w:hanging="180"/>
      </w:pPr>
    </w:lvl>
    <w:lvl w:ilvl="6" w:tplc="1C09000F" w:tentative="1">
      <w:start w:val="1"/>
      <w:numFmt w:val="decimal"/>
      <w:lvlText w:val="%7."/>
      <w:lvlJc w:val="left"/>
      <w:pPr>
        <w:ind w:left="6043" w:hanging="360"/>
      </w:pPr>
    </w:lvl>
    <w:lvl w:ilvl="7" w:tplc="1C090019" w:tentative="1">
      <w:start w:val="1"/>
      <w:numFmt w:val="lowerLetter"/>
      <w:lvlText w:val="%8."/>
      <w:lvlJc w:val="left"/>
      <w:pPr>
        <w:ind w:left="6763" w:hanging="360"/>
      </w:pPr>
    </w:lvl>
    <w:lvl w:ilvl="8" w:tplc="1C09001B" w:tentative="1">
      <w:start w:val="1"/>
      <w:numFmt w:val="lowerRoman"/>
      <w:lvlText w:val="%9."/>
      <w:lvlJc w:val="right"/>
      <w:pPr>
        <w:ind w:left="7483" w:hanging="180"/>
      </w:pPr>
    </w:lvl>
  </w:abstractNum>
  <w:abstractNum w:abstractNumId="6" w15:restartNumberingAfterBreak="0">
    <w:nsid w:val="5FCB33FE"/>
    <w:multiLevelType w:val="multilevel"/>
    <w:tmpl w:val="8382ABCC"/>
    <w:lvl w:ilvl="0">
      <w:start w:val="1"/>
      <w:numFmt w:val="lowerLetter"/>
      <w:lvlText w:val="%1)"/>
      <w:lvlJc w:val="left"/>
      <w:pPr>
        <w:ind w:left="1003" w:hanging="360"/>
      </w:pPr>
    </w:lvl>
    <w:lvl w:ilvl="1">
      <w:start w:val="1"/>
      <w:numFmt w:val="lowerRoman"/>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7" w15:restartNumberingAfterBreak="0">
    <w:nsid w:val="632D7793"/>
    <w:multiLevelType w:val="multilevel"/>
    <w:tmpl w:val="8382ABCC"/>
    <w:lvl w:ilvl="0">
      <w:start w:val="1"/>
      <w:numFmt w:val="lowerLetter"/>
      <w:lvlText w:val="%1)"/>
      <w:lvlJc w:val="left"/>
      <w:pPr>
        <w:ind w:left="1003" w:hanging="360"/>
      </w:pPr>
    </w:lvl>
    <w:lvl w:ilvl="1">
      <w:start w:val="1"/>
      <w:numFmt w:val="lowerRoman"/>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8" w15:restartNumberingAfterBreak="0">
    <w:nsid w:val="692C00D9"/>
    <w:multiLevelType w:val="hybridMultilevel"/>
    <w:tmpl w:val="8382ABCC"/>
    <w:lvl w:ilvl="0" w:tplc="1C090017">
      <w:start w:val="1"/>
      <w:numFmt w:val="lowerLetter"/>
      <w:lvlText w:val="%1)"/>
      <w:lvlJc w:val="left"/>
      <w:pPr>
        <w:ind w:left="786" w:hanging="360"/>
      </w:pPr>
    </w:lvl>
    <w:lvl w:ilvl="1" w:tplc="71B47580">
      <w:start w:val="1"/>
      <w:numFmt w:val="lowerRoman"/>
      <w:lvlText w:val="%2."/>
      <w:lvlJc w:val="left"/>
      <w:pPr>
        <w:ind w:left="1506" w:hanging="360"/>
      </w:pPr>
      <w:rPr>
        <w:rFonts w:hint="default"/>
      </w:r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7FBA4946"/>
    <w:multiLevelType w:val="hybridMultilevel"/>
    <w:tmpl w:val="81B8D2BE"/>
    <w:lvl w:ilvl="0" w:tplc="AE0C8B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6"/>
  </w:num>
  <w:num w:numId="6">
    <w:abstractNumId w:val="7"/>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MTE3sTA0MrEwsDRW0lEKTi0uzszPAykwrgUADpmFySwAAAA="/>
  </w:docVars>
  <w:rsids>
    <w:rsidRoot w:val="002D7B20"/>
    <w:rsid w:val="0000225C"/>
    <w:rsid w:val="00076C9D"/>
    <w:rsid w:val="00084C41"/>
    <w:rsid w:val="000D3A87"/>
    <w:rsid w:val="000D4E15"/>
    <w:rsid w:val="00116B34"/>
    <w:rsid w:val="0012495C"/>
    <w:rsid w:val="002A4FE3"/>
    <w:rsid w:val="002D7B20"/>
    <w:rsid w:val="00337FB0"/>
    <w:rsid w:val="00346758"/>
    <w:rsid w:val="003A73A7"/>
    <w:rsid w:val="00440F78"/>
    <w:rsid w:val="0046281D"/>
    <w:rsid w:val="00494E87"/>
    <w:rsid w:val="004C4538"/>
    <w:rsid w:val="005469DD"/>
    <w:rsid w:val="00573107"/>
    <w:rsid w:val="005769B5"/>
    <w:rsid w:val="005B06CA"/>
    <w:rsid w:val="005C2F81"/>
    <w:rsid w:val="007255A0"/>
    <w:rsid w:val="007F0D00"/>
    <w:rsid w:val="00801E3D"/>
    <w:rsid w:val="008F51F5"/>
    <w:rsid w:val="009F4DAF"/>
    <w:rsid w:val="00A04EFF"/>
    <w:rsid w:val="00A74470"/>
    <w:rsid w:val="00AE188B"/>
    <w:rsid w:val="00B77C24"/>
    <w:rsid w:val="00B951CE"/>
    <w:rsid w:val="00BE08CB"/>
    <w:rsid w:val="00C12E13"/>
    <w:rsid w:val="00C8558F"/>
    <w:rsid w:val="00C94BA8"/>
    <w:rsid w:val="00EB0AFE"/>
    <w:rsid w:val="00F470AA"/>
    <w:rsid w:val="00F622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A541-6A25-4417-8372-A71B51F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0"/>
    <w:pPr>
      <w:ind w:left="720"/>
      <w:contextualSpacing/>
    </w:pPr>
  </w:style>
  <w:style w:type="table" w:styleId="TableGrid">
    <w:name w:val="Table Grid"/>
    <w:basedOn w:val="TableNormal"/>
    <w:uiPriority w:val="39"/>
    <w:rsid w:val="007255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12E1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12E13"/>
    <w:rPr>
      <w:rFonts w:ascii="Calibri" w:hAnsi="Calibri" w:cs="Consolas"/>
      <w:szCs w:val="21"/>
    </w:rPr>
  </w:style>
  <w:style w:type="paragraph" w:styleId="NormalWeb">
    <w:name w:val="Normal (Web)"/>
    <w:basedOn w:val="Normal"/>
    <w:uiPriority w:val="99"/>
    <w:semiHidden/>
    <w:unhideWhenUsed/>
    <w:rsid w:val="00A744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1">
    <w:name w:val="st1"/>
    <w:basedOn w:val="DefaultParagraphFont"/>
    <w:rsid w:val="00F6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2458">
      <w:bodyDiv w:val="1"/>
      <w:marLeft w:val="0"/>
      <w:marRight w:val="0"/>
      <w:marTop w:val="0"/>
      <w:marBottom w:val="0"/>
      <w:divBdr>
        <w:top w:val="none" w:sz="0" w:space="0" w:color="auto"/>
        <w:left w:val="none" w:sz="0" w:space="0" w:color="auto"/>
        <w:bottom w:val="none" w:sz="0" w:space="0" w:color="auto"/>
        <w:right w:val="none" w:sz="0" w:space="0" w:color="auto"/>
      </w:divBdr>
    </w:div>
    <w:div w:id="993948576">
      <w:bodyDiv w:val="1"/>
      <w:marLeft w:val="0"/>
      <w:marRight w:val="0"/>
      <w:marTop w:val="0"/>
      <w:marBottom w:val="0"/>
      <w:divBdr>
        <w:top w:val="none" w:sz="0" w:space="0" w:color="auto"/>
        <w:left w:val="none" w:sz="0" w:space="0" w:color="auto"/>
        <w:bottom w:val="none" w:sz="0" w:space="0" w:color="auto"/>
        <w:right w:val="none" w:sz="0" w:space="0" w:color="auto"/>
      </w:divBdr>
    </w:div>
    <w:div w:id="1074543543">
      <w:bodyDiv w:val="1"/>
      <w:marLeft w:val="0"/>
      <w:marRight w:val="0"/>
      <w:marTop w:val="0"/>
      <w:marBottom w:val="0"/>
      <w:divBdr>
        <w:top w:val="none" w:sz="0" w:space="0" w:color="auto"/>
        <w:left w:val="none" w:sz="0" w:space="0" w:color="auto"/>
        <w:bottom w:val="none" w:sz="0" w:space="0" w:color="auto"/>
        <w:right w:val="none" w:sz="0" w:space="0" w:color="auto"/>
      </w:divBdr>
    </w:div>
    <w:div w:id="1431974398">
      <w:bodyDiv w:val="1"/>
      <w:marLeft w:val="0"/>
      <w:marRight w:val="0"/>
      <w:marTop w:val="0"/>
      <w:marBottom w:val="0"/>
      <w:divBdr>
        <w:top w:val="none" w:sz="0" w:space="0" w:color="auto"/>
        <w:left w:val="none" w:sz="0" w:space="0" w:color="auto"/>
        <w:bottom w:val="none" w:sz="0" w:space="0" w:color="auto"/>
        <w:right w:val="none" w:sz="0" w:space="0" w:color="auto"/>
      </w:divBdr>
    </w:div>
    <w:div w:id="1570921826">
      <w:bodyDiv w:val="1"/>
      <w:marLeft w:val="0"/>
      <w:marRight w:val="0"/>
      <w:marTop w:val="0"/>
      <w:marBottom w:val="0"/>
      <w:divBdr>
        <w:top w:val="none" w:sz="0" w:space="0" w:color="auto"/>
        <w:left w:val="none" w:sz="0" w:space="0" w:color="auto"/>
        <w:bottom w:val="none" w:sz="0" w:space="0" w:color="auto"/>
        <w:right w:val="none" w:sz="0" w:space="0" w:color="auto"/>
      </w:divBdr>
    </w:div>
    <w:div w:id="1943761028">
      <w:bodyDiv w:val="1"/>
      <w:marLeft w:val="0"/>
      <w:marRight w:val="0"/>
      <w:marTop w:val="0"/>
      <w:marBottom w:val="0"/>
      <w:divBdr>
        <w:top w:val="none" w:sz="0" w:space="0" w:color="auto"/>
        <w:left w:val="none" w:sz="0" w:space="0" w:color="auto"/>
        <w:bottom w:val="none" w:sz="0" w:space="0" w:color="auto"/>
        <w:right w:val="none" w:sz="0" w:space="0" w:color="auto"/>
      </w:divBdr>
    </w:div>
    <w:div w:id="2037268388">
      <w:bodyDiv w:val="1"/>
      <w:marLeft w:val="0"/>
      <w:marRight w:val="0"/>
      <w:marTop w:val="0"/>
      <w:marBottom w:val="0"/>
      <w:divBdr>
        <w:top w:val="none" w:sz="0" w:space="0" w:color="auto"/>
        <w:left w:val="none" w:sz="0" w:space="0" w:color="auto"/>
        <w:bottom w:val="none" w:sz="0" w:space="0" w:color="auto"/>
        <w:right w:val="none" w:sz="0" w:space="0" w:color="auto"/>
      </w:divBdr>
    </w:div>
    <w:div w:id="2074892644">
      <w:bodyDiv w:val="1"/>
      <w:marLeft w:val="0"/>
      <w:marRight w:val="0"/>
      <w:marTop w:val="0"/>
      <w:marBottom w:val="0"/>
      <w:divBdr>
        <w:top w:val="none" w:sz="0" w:space="0" w:color="auto"/>
        <w:left w:val="none" w:sz="0" w:space="0" w:color="auto"/>
        <w:bottom w:val="none" w:sz="0" w:space="0" w:color="auto"/>
        <w:right w:val="none" w:sz="0" w:space="0" w:color="auto"/>
      </w:divBdr>
    </w:div>
    <w:div w:id="21092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Pretorius</dc:creator>
  <cp:keywords/>
  <dc:description/>
  <cp:lastModifiedBy>Mlungisi Mtshali</cp:lastModifiedBy>
  <cp:revision>4</cp:revision>
  <dcterms:created xsi:type="dcterms:W3CDTF">2018-11-27T09:11:00Z</dcterms:created>
  <dcterms:modified xsi:type="dcterms:W3CDTF">2018-11-30T12:56:00Z</dcterms:modified>
</cp:coreProperties>
</file>