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8B6366" w:rsidRDefault="00CE323E" w:rsidP="005C405E">
      <w:pPr>
        <w:spacing w:line="360" w:lineRule="auto"/>
        <w:jc w:val="center"/>
        <w:rPr>
          <w:rFonts w:ascii="Arial" w:hAnsi="Arial" w:cs="Arial"/>
        </w:rPr>
      </w:pPr>
      <w:r w:rsidRPr="008B6366">
        <w:rPr>
          <w:rFonts w:ascii="Arial" w:hAnsi="Arial" w:cs="Arial"/>
          <w:noProof/>
          <w:lang w:val="en-ZA" w:eastAsia="en-ZA"/>
        </w:rPr>
        <w:drawing>
          <wp:inline distT="0" distB="0" distL="0" distR="0">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rsidR="00C3677B" w:rsidRPr="008B6366" w:rsidRDefault="00C3677B" w:rsidP="0069296A">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rsidR="00114EE5" w:rsidRPr="008B6366" w:rsidRDefault="00C3677B" w:rsidP="005C405E">
      <w:pPr>
        <w:spacing w:after="120" w:line="360" w:lineRule="auto"/>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tblPr>
      <w:tblGrid>
        <w:gridCol w:w="9350"/>
      </w:tblGrid>
      <w:tr w:rsidR="008B6366" w:rsidRPr="008B6366" w:rsidTr="005661DE">
        <w:trPr>
          <w:cnfStyle w:val="100000000000"/>
          <w:trHeight w:val="311"/>
        </w:trPr>
        <w:tc>
          <w:tcPr>
            <w:cnfStyle w:val="001000000000"/>
            <w:tcW w:w="9350" w:type="dxa"/>
            <w:tcBorders>
              <w:top w:val="single" w:sz="4" w:space="0" w:color="00B050"/>
              <w:left w:val="single" w:sz="4" w:space="0" w:color="00B050"/>
              <w:bottom w:val="single" w:sz="4" w:space="0" w:color="00B050"/>
              <w:right w:val="single" w:sz="4" w:space="0" w:color="00B050"/>
            </w:tcBorders>
            <w:vAlign w:val="bottom"/>
          </w:tcPr>
          <w:p w:rsidR="00114EE5" w:rsidRPr="008B6366" w:rsidRDefault="0069296A" w:rsidP="00FC6F55">
            <w:pPr>
              <w:spacing w:before="120" w:after="0" w:line="360" w:lineRule="auto"/>
              <w:jc w:val="center"/>
              <w:rPr>
                <w:rFonts w:ascii="Arial" w:hAnsi="Arial" w:cs="Arial"/>
                <w:color w:val="auto"/>
              </w:rPr>
            </w:pPr>
            <w:r w:rsidRPr="008B6366">
              <w:rPr>
                <w:rFonts w:ascii="Arial" w:hAnsi="Arial" w:cs="Arial"/>
                <w:color w:val="auto"/>
              </w:rPr>
              <w:t>MEMORANDUM FROM THE PARLIAMENTARY OFFICE</w:t>
            </w:r>
          </w:p>
        </w:tc>
      </w:tr>
    </w:tbl>
    <w:p w:rsidR="001915DA" w:rsidRPr="008B6366" w:rsidRDefault="001915DA" w:rsidP="005C405E">
      <w:pPr>
        <w:spacing w:before="240" w:line="360" w:lineRule="auto"/>
        <w:jc w:val="center"/>
        <w:rPr>
          <w:rFonts w:ascii="Arial" w:hAnsi="Arial" w:cs="Arial"/>
          <w:b/>
          <w:bCs/>
          <w:lang w:val="en-ZA"/>
        </w:rPr>
      </w:pPr>
      <w:r w:rsidRPr="008B6366">
        <w:rPr>
          <w:rFonts w:ascii="Arial" w:hAnsi="Arial" w:cs="Arial"/>
          <w:b/>
          <w:bCs/>
          <w:lang w:val="en-ZA"/>
        </w:rPr>
        <w:t>NATIONAL ASSEMBLY</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rsidR="00C3677B" w:rsidRPr="008B6366" w:rsidRDefault="00C654A2" w:rsidP="005C405E">
      <w:pPr>
        <w:spacing w:line="360" w:lineRule="auto"/>
        <w:jc w:val="center"/>
        <w:rPr>
          <w:rFonts w:ascii="Arial" w:hAnsi="Arial" w:cs="Arial"/>
          <w:b/>
          <w:bCs/>
          <w:lang w:val="en-ZA"/>
        </w:rPr>
      </w:pPr>
      <w:r w:rsidRPr="008B6366">
        <w:rPr>
          <w:rFonts w:ascii="Arial" w:hAnsi="Arial" w:cs="Arial"/>
          <w:b/>
          <w:bCs/>
          <w:lang w:val="en-ZA"/>
        </w:rPr>
        <w:t xml:space="preserve">QUESTION </w:t>
      </w:r>
      <w:r w:rsidR="00030670" w:rsidRPr="00030670">
        <w:rPr>
          <w:rFonts w:ascii="Arial" w:hAnsi="Arial" w:cs="Arial"/>
          <w:b/>
          <w:bCs/>
          <w:lang w:val="en-ZA"/>
        </w:rPr>
        <w:t>345</w:t>
      </w:r>
    </w:p>
    <w:p w:rsidR="00C3677B" w:rsidRPr="008B6366" w:rsidRDefault="00C3677B" w:rsidP="005C405E">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6E4B50">
        <w:rPr>
          <w:rFonts w:ascii="Arial" w:hAnsi="Arial" w:cs="Arial"/>
          <w:b/>
          <w:bCs/>
          <w:lang w:val="en-ZA"/>
        </w:rPr>
        <w:t>22</w:t>
      </w:r>
      <w:r w:rsidR="00CB1096" w:rsidRPr="008B6366">
        <w:rPr>
          <w:rFonts w:ascii="Arial" w:hAnsi="Arial" w:cs="Arial"/>
          <w:b/>
          <w:bCs/>
          <w:lang w:val="en-ZA"/>
        </w:rPr>
        <w:t>/</w:t>
      </w:r>
      <w:r w:rsidR="003D211D" w:rsidRPr="008B6366">
        <w:rPr>
          <w:rFonts w:ascii="Arial" w:hAnsi="Arial" w:cs="Arial"/>
          <w:b/>
          <w:bCs/>
          <w:lang w:val="en-ZA"/>
        </w:rPr>
        <w:t>0</w:t>
      </w:r>
      <w:r w:rsidR="006A1ADD" w:rsidRPr="008B6366">
        <w:rPr>
          <w:rFonts w:ascii="Arial" w:hAnsi="Arial" w:cs="Arial"/>
          <w:b/>
          <w:bCs/>
          <w:lang w:val="en-ZA"/>
        </w:rPr>
        <w:t>2</w:t>
      </w:r>
      <w:r w:rsidR="00CB1096" w:rsidRPr="008B6366">
        <w:rPr>
          <w:rFonts w:ascii="Arial" w:hAnsi="Arial" w:cs="Arial"/>
          <w:b/>
          <w:bCs/>
          <w:lang w:val="en-ZA"/>
        </w:rPr>
        <w:t>/</w:t>
      </w:r>
      <w:r w:rsidR="008E0238" w:rsidRPr="008B6366">
        <w:rPr>
          <w:rFonts w:ascii="Arial" w:hAnsi="Arial" w:cs="Arial"/>
          <w:b/>
          <w:bCs/>
          <w:lang w:val="en-ZA"/>
        </w:rPr>
        <w:t>2019</w:t>
      </w:r>
    </w:p>
    <w:p w:rsidR="00F177A6" w:rsidRPr="008B6366" w:rsidRDefault="009B0E09" w:rsidP="005C405E">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0F0D9E">
        <w:rPr>
          <w:rFonts w:ascii="Arial" w:hAnsi="Arial" w:cs="Arial"/>
          <w:b/>
          <w:bCs/>
          <w:lang w:val="en-ZA"/>
        </w:rPr>
        <w:t>0</w:t>
      </w:r>
      <w:r w:rsidR="006E4B50">
        <w:rPr>
          <w:rFonts w:ascii="Arial" w:hAnsi="Arial" w:cs="Arial"/>
          <w:b/>
          <w:bCs/>
          <w:lang w:val="en-ZA"/>
        </w:rPr>
        <w:t>3</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rsidR="00706CA8" w:rsidRPr="008B6366" w:rsidRDefault="005916D4" w:rsidP="00A375D8">
      <w:pPr>
        <w:spacing w:after="120" w:line="360" w:lineRule="auto"/>
        <w:jc w:val="both"/>
        <w:rPr>
          <w:rFonts w:ascii="Arial" w:hAnsi="Arial" w:cs="Arial"/>
          <w:b/>
          <w:noProof/>
          <w:lang w:val="af-ZA"/>
        </w:rPr>
      </w:pPr>
      <w:r w:rsidRPr="005916D4">
        <w:rPr>
          <w:rFonts w:ascii="Arial" w:hAnsi="Arial" w:cs="Arial"/>
          <w:b/>
          <w:bCs/>
          <w:lang w:val="en-ZA"/>
        </w:rPr>
        <w:t>Mr A P van der Westhuizen (DA)</w:t>
      </w:r>
      <w:r>
        <w:rPr>
          <w:rFonts w:ascii="Arial" w:hAnsi="Arial" w:cs="Arial"/>
          <w:b/>
          <w:bCs/>
          <w:lang w:val="en-ZA"/>
        </w:rPr>
        <w:t xml:space="preserve"> </w:t>
      </w:r>
      <w:r w:rsidR="002A76BD" w:rsidRPr="008B6366">
        <w:rPr>
          <w:rFonts w:ascii="Arial" w:hAnsi="Arial" w:cs="Arial"/>
          <w:b/>
          <w:noProof/>
          <w:lang w:val="af-ZA"/>
        </w:rPr>
        <w:t>to ask the Minister of Higher Education and Training:</w:t>
      </w:r>
    </w:p>
    <w:p w:rsidR="008C3B46" w:rsidRPr="008B6366" w:rsidRDefault="00030670" w:rsidP="00030670">
      <w:pPr>
        <w:spacing w:after="120" w:line="360" w:lineRule="auto"/>
        <w:jc w:val="both"/>
        <w:rPr>
          <w:rFonts w:ascii="Arial" w:eastAsia="Cambria" w:hAnsi="Arial" w:cs="Arial"/>
        </w:rPr>
      </w:pPr>
      <w:r w:rsidRPr="00030670">
        <w:rPr>
          <w:rFonts w:ascii="Arial" w:eastAsia="Cambria" w:hAnsi="Arial" w:cs="Arial"/>
        </w:rPr>
        <w:t>With reference to each technical vocational and training college, what (a) is the total number of students who have been approved for financing by the National Student Financial Aid Scheme to date and (b) number of students received (i) their standard allowance of R1 950 on or before 8 February 2019 as presented to Parliament on 13 February 2019 and (ii) cash on or before 21 February 2019</w:t>
      </w:r>
      <w:r w:rsidR="000F0D9E" w:rsidRPr="000F0D9E">
        <w:rPr>
          <w:rFonts w:ascii="Arial" w:eastAsia="Cambria" w:hAnsi="Arial" w:cs="Arial"/>
        </w:rPr>
        <w:t>?</w:t>
      </w:r>
      <w:r w:rsidR="000E6BFB" w:rsidRPr="008B6366">
        <w:rPr>
          <w:rFonts w:ascii="Arial" w:eastAsia="Cambria" w:hAnsi="Arial" w:cs="Arial"/>
        </w:rPr>
        <w:tab/>
      </w:r>
    </w:p>
    <w:p w:rsidR="001915DA" w:rsidRPr="008B6366" w:rsidRDefault="00095955" w:rsidP="000F0D9E">
      <w:pPr>
        <w:spacing w:after="120" w:line="360" w:lineRule="auto"/>
        <w:ind w:left="567" w:firstLine="7803"/>
        <w:jc w:val="both"/>
        <w:rPr>
          <w:rFonts w:ascii="Arial" w:hAnsi="Arial" w:cs="Arial"/>
          <w:b/>
        </w:rPr>
      </w:pPr>
      <w:r>
        <w:rPr>
          <w:rFonts w:ascii="Arial" w:hAnsi="Arial" w:cs="Arial"/>
          <w:b/>
        </w:rPr>
        <w:t xml:space="preserve"> </w:t>
      </w:r>
      <w:r w:rsidR="00030670" w:rsidRPr="00030670">
        <w:rPr>
          <w:rFonts w:ascii="Arial" w:hAnsi="Arial" w:cs="Arial"/>
          <w:b/>
        </w:rPr>
        <w:t>NW369E</w:t>
      </w:r>
      <w:r w:rsidR="001915DA" w:rsidRPr="008B6366">
        <w:rPr>
          <w:rFonts w:ascii="Arial" w:hAnsi="Arial" w:cs="Arial"/>
          <w:b/>
        </w:rPr>
        <w:br w:type="page"/>
      </w:r>
    </w:p>
    <w:p w:rsidR="006913DD" w:rsidRDefault="002741C1" w:rsidP="00657EFD">
      <w:pPr>
        <w:spacing w:after="120" w:line="360" w:lineRule="auto"/>
        <w:jc w:val="both"/>
        <w:rPr>
          <w:rFonts w:ascii="Arial" w:hAnsi="Arial" w:cs="Arial"/>
          <w:b/>
        </w:rPr>
      </w:pPr>
      <w:r w:rsidRPr="008B6366">
        <w:rPr>
          <w:rFonts w:ascii="Arial" w:hAnsi="Arial" w:cs="Arial"/>
          <w:b/>
        </w:rPr>
        <w:lastRenderedPageBreak/>
        <w:t>REPLY:</w:t>
      </w:r>
    </w:p>
    <w:p w:rsidR="003B161B" w:rsidRPr="003B161B" w:rsidRDefault="00C803FA" w:rsidP="00657EFD">
      <w:pPr>
        <w:pStyle w:val="ListParagraph"/>
        <w:numPr>
          <w:ilvl w:val="0"/>
          <w:numId w:val="42"/>
        </w:numPr>
        <w:spacing w:after="120" w:line="360" w:lineRule="auto"/>
        <w:ind w:left="630" w:hanging="630"/>
        <w:contextualSpacing w:val="0"/>
        <w:jc w:val="both"/>
        <w:rPr>
          <w:rFonts w:ascii="Arial" w:hAnsi="Arial" w:cs="Arial"/>
          <w:b/>
        </w:rPr>
      </w:pPr>
      <w:r w:rsidRPr="003B161B">
        <w:rPr>
          <w:rFonts w:ascii="Arial" w:eastAsia="Cambria" w:hAnsi="Arial" w:cs="Arial"/>
        </w:rPr>
        <w:t xml:space="preserve">The total number of students who have </w:t>
      </w:r>
      <w:r w:rsidRPr="00337865">
        <w:rPr>
          <w:rFonts w:ascii="Arial" w:eastAsia="Cambria" w:hAnsi="Arial" w:cs="Arial"/>
          <w:noProof/>
        </w:rPr>
        <w:t xml:space="preserve">been </w:t>
      </w:r>
      <w:r w:rsidR="008C471E" w:rsidRPr="00337865">
        <w:rPr>
          <w:rFonts w:ascii="Arial" w:eastAsia="Cambria" w:hAnsi="Arial" w:cs="Arial"/>
          <w:noProof/>
        </w:rPr>
        <w:t>approved</w:t>
      </w:r>
      <w:r w:rsidR="008C471E" w:rsidRPr="003B161B">
        <w:rPr>
          <w:rFonts w:ascii="Arial" w:eastAsia="Cambria" w:hAnsi="Arial" w:cs="Arial"/>
        </w:rPr>
        <w:t xml:space="preserve"> for funding</w:t>
      </w:r>
      <w:r w:rsidRPr="003B161B">
        <w:rPr>
          <w:rFonts w:ascii="Arial" w:eastAsia="Cambria" w:hAnsi="Arial" w:cs="Arial"/>
        </w:rPr>
        <w:t xml:space="preserve"> in the </w:t>
      </w:r>
      <w:r w:rsidR="003B161B" w:rsidRPr="00030670">
        <w:rPr>
          <w:rFonts w:ascii="Arial" w:eastAsia="Cambria" w:hAnsi="Arial" w:cs="Arial"/>
        </w:rPr>
        <w:t xml:space="preserve">Technical </w:t>
      </w:r>
      <w:r w:rsidR="006F6292">
        <w:rPr>
          <w:rFonts w:ascii="Arial" w:eastAsia="Cambria" w:hAnsi="Arial" w:cs="Arial"/>
        </w:rPr>
        <w:t xml:space="preserve">and </w:t>
      </w:r>
      <w:r w:rsidR="003B161B" w:rsidRPr="00030670">
        <w:rPr>
          <w:rFonts w:ascii="Arial" w:eastAsia="Cambria" w:hAnsi="Arial" w:cs="Arial"/>
        </w:rPr>
        <w:t xml:space="preserve">Vocational </w:t>
      </w:r>
      <w:r w:rsidR="006F6292">
        <w:rPr>
          <w:rFonts w:ascii="Arial" w:eastAsia="Cambria" w:hAnsi="Arial" w:cs="Arial"/>
        </w:rPr>
        <w:t xml:space="preserve">Education </w:t>
      </w:r>
      <w:r w:rsidR="003B161B" w:rsidRPr="00030670">
        <w:rPr>
          <w:rFonts w:ascii="Arial" w:eastAsia="Cambria" w:hAnsi="Arial" w:cs="Arial"/>
        </w:rPr>
        <w:t>and Training</w:t>
      </w:r>
      <w:r w:rsidR="003B161B">
        <w:rPr>
          <w:rFonts w:ascii="Arial" w:eastAsia="Cambria" w:hAnsi="Arial" w:cs="Arial"/>
        </w:rPr>
        <w:t xml:space="preserve"> (</w:t>
      </w:r>
      <w:r w:rsidR="003B161B" w:rsidRPr="003B161B">
        <w:rPr>
          <w:rFonts w:ascii="Arial" w:eastAsia="Cambria" w:hAnsi="Arial" w:cs="Arial"/>
        </w:rPr>
        <w:t>TVET</w:t>
      </w:r>
      <w:r w:rsidR="003B161B">
        <w:rPr>
          <w:rFonts w:ascii="Arial" w:eastAsia="Cambria" w:hAnsi="Arial" w:cs="Arial"/>
        </w:rPr>
        <w:t>)</w:t>
      </w:r>
      <w:r w:rsidR="003B161B" w:rsidRPr="003B161B">
        <w:rPr>
          <w:rFonts w:ascii="Arial" w:eastAsia="Cambria" w:hAnsi="Arial" w:cs="Arial"/>
        </w:rPr>
        <w:t xml:space="preserve"> </w:t>
      </w:r>
      <w:r w:rsidR="003B161B" w:rsidRPr="00030670">
        <w:rPr>
          <w:rFonts w:ascii="Arial" w:eastAsia="Cambria" w:hAnsi="Arial" w:cs="Arial"/>
        </w:rPr>
        <w:t>college</w:t>
      </w:r>
      <w:r w:rsidR="003B161B" w:rsidRPr="003B161B">
        <w:rPr>
          <w:rFonts w:ascii="Arial" w:eastAsia="Cambria" w:hAnsi="Arial" w:cs="Arial"/>
        </w:rPr>
        <w:t xml:space="preserve"> </w:t>
      </w:r>
      <w:r w:rsidRPr="003B161B">
        <w:rPr>
          <w:rFonts w:ascii="Arial" w:eastAsia="Cambria" w:hAnsi="Arial" w:cs="Arial"/>
        </w:rPr>
        <w:t xml:space="preserve">sector is 382 888. </w:t>
      </w:r>
    </w:p>
    <w:p w:rsidR="00BA1390" w:rsidRPr="003B161B" w:rsidRDefault="003B161B" w:rsidP="00657EFD">
      <w:pPr>
        <w:pStyle w:val="ListParagraph"/>
        <w:numPr>
          <w:ilvl w:val="0"/>
          <w:numId w:val="42"/>
        </w:numPr>
        <w:tabs>
          <w:tab w:val="left" w:pos="270"/>
        </w:tabs>
        <w:spacing w:after="120" w:line="360" w:lineRule="auto"/>
        <w:ind w:left="630" w:hanging="630"/>
        <w:contextualSpacing w:val="0"/>
        <w:jc w:val="both"/>
        <w:rPr>
          <w:rFonts w:ascii="Arial" w:hAnsi="Arial" w:cs="Arial"/>
          <w:b/>
        </w:rPr>
      </w:pPr>
      <w:r>
        <w:rPr>
          <w:rFonts w:ascii="Arial" w:eastAsia="Cambria" w:hAnsi="Arial" w:cs="Arial"/>
        </w:rPr>
        <w:t>(i)</w:t>
      </w:r>
      <w:r>
        <w:rPr>
          <w:rFonts w:ascii="Arial" w:eastAsia="Cambria" w:hAnsi="Arial" w:cs="Arial"/>
        </w:rPr>
        <w:tab/>
      </w:r>
      <w:r w:rsidR="00C803FA" w:rsidRPr="003B161B">
        <w:rPr>
          <w:rFonts w:ascii="Arial" w:hAnsi="Arial" w:cs="Arial"/>
        </w:rPr>
        <w:t>The total number of students who received the standard upfront allowance of R1 950 on or before the 08 February 2019</w:t>
      </w:r>
      <w:r w:rsidR="006F6292">
        <w:rPr>
          <w:rFonts w:ascii="Arial" w:hAnsi="Arial" w:cs="Arial"/>
        </w:rPr>
        <w:t xml:space="preserve">, </w:t>
      </w:r>
      <w:r w:rsidR="006F6292" w:rsidRPr="003B161B">
        <w:rPr>
          <w:rFonts w:ascii="Arial" w:hAnsi="Arial" w:cs="Arial"/>
        </w:rPr>
        <w:t>based on registration confirmations</w:t>
      </w:r>
      <w:r w:rsidR="006F6292">
        <w:rPr>
          <w:rFonts w:ascii="Arial" w:hAnsi="Arial" w:cs="Arial"/>
        </w:rPr>
        <w:t>,</w:t>
      </w:r>
      <w:r w:rsidR="00C803FA" w:rsidRPr="003B161B">
        <w:rPr>
          <w:rFonts w:ascii="Arial" w:hAnsi="Arial" w:cs="Arial"/>
        </w:rPr>
        <w:t xml:space="preserve"> </w:t>
      </w:r>
      <w:r w:rsidR="006F6292">
        <w:rPr>
          <w:rFonts w:ascii="Arial" w:hAnsi="Arial" w:cs="Arial"/>
        </w:rPr>
        <w:t>wa</w:t>
      </w:r>
      <w:r w:rsidR="006E1875" w:rsidRPr="003B161B">
        <w:rPr>
          <w:rFonts w:ascii="Arial" w:hAnsi="Arial" w:cs="Arial"/>
        </w:rPr>
        <w:t>s</w:t>
      </w:r>
      <w:r w:rsidR="00C803FA" w:rsidRPr="003B161B">
        <w:rPr>
          <w:rFonts w:ascii="Arial" w:hAnsi="Arial" w:cs="Arial"/>
        </w:rPr>
        <w:t xml:space="preserve"> 186 199. </w:t>
      </w:r>
    </w:p>
    <w:p w:rsidR="00BA1390" w:rsidRPr="003B161B" w:rsidRDefault="00C803FA" w:rsidP="00657EFD">
      <w:pPr>
        <w:pStyle w:val="ListParagraph"/>
        <w:numPr>
          <w:ilvl w:val="0"/>
          <w:numId w:val="44"/>
        </w:numPr>
        <w:spacing w:after="120" w:line="360" w:lineRule="auto"/>
        <w:ind w:left="630" w:hanging="360"/>
        <w:contextualSpacing w:val="0"/>
        <w:jc w:val="both"/>
        <w:rPr>
          <w:rFonts w:ascii="Arial" w:hAnsi="Arial" w:cs="Arial"/>
        </w:rPr>
      </w:pPr>
      <w:r w:rsidRPr="003B161B">
        <w:rPr>
          <w:rFonts w:ascii="Arial" w:hAnsi="Arial" w:cs="Arial"/>
        </w:rPr>
        <w:t>The number of students who received allowance payment</w:t>
      </w:r>
      <w:r w:rsidR="006E1875" w:rsidRPr="003B161B">
        <w:rPr>
          <w:rFonts w:ascii="Arial" w:hAnsi="Arial" w:cs="Arial"/>
        </w:rPr>
        <w:t>s</w:t>
      </w:r>
      <w:r w:rsidRPr="003B161B">
        <w:rPr>
          <w:rFonts w:ascii="Arial" w:hAnsi="Arial" w:cs="Arial"/>
        </w:rPr>
        <w:t xml:space="preserve"> by 21 February 2019 </w:t>
      </w:r>
      <w:r w:rsidR="006F6292">
        <w:rPr>
          <w:rFonts w:ascii="Arial" w:hAnsi="Arial" w:cs="Arial"/>
        </w:rPr>
        <w:t>wa</w:t>
      </w:r>
      <w:r w:rsidR="006E1875" w:rsidRPr="003B161B">
        <w:rPr>
          <w:rFonts w:ascii="Arial" w:hAnsi="Arial" w:cs="Arial"/>
        </w:rPr>
        <w:t>s</w:t>
      </w:r>
      <w:r w:rsidRPr="003B161B">
        <w:rPr>
          <w:rFonts w:ascii="Arial" w:hAnsi="Arial" w:cs="Arial"/>
        </w:rPr>
        <w:t xml:space="preserve"> 23 238</w:t>
      </w:r>
      <w:r w:rsidR="003B161B">
        <w:rPr>
          <w:rFonts w:ascii="Arial" w:hAnsi="Arial" w:cs="Arial"/>
        </w:rPr>
        <w:t xml:space="preserve">. </w:t>
      </w:r>
      <w:r w:rsidR="003B161B" w:rsidRPr="00337865">
        <w:rPr>
          <w:rFonts w:ascii="Arial" w:hAnsi="Arial" w:cs="Arial"/>
          <w:noProof/>
        </w:rPr>
        <w:t>Thi</w:t>
      </w:r>
      <w:r w:rsidR="006F6292" w:rsidRPr="00337865">
        <w:rPr>
          <w:rFonts w:ascii="Arial" w:hAnsi="Arial" w:cs="Arial"/>
          <w:noProof/>
        </w:rPr>
        <w:t>s</w:t>
      </w:r>
      <w:r w:rsidR="006F6292">
        <w:rPr>
          <w:rFonts w:ascii="Arial" w:hAnsi="Arial" w:cs="Arial"/>
        </w:rPr>
        <w:t xml:space="preserve"> wa</w:t>
      </w:r>
      <w:r w:rsidR="003B161B">
        <w:rPr>
          <w:rFonts w:ascii="Arial" w:hAnsi="Arial" w:cs="Arial"/>
        </w:rPr>
        <w:t>s due</w:t>
      </w:r>
      <w:r w:rsidR="006E1875" w:rsidRPr="003B161B">
        <w:rPr>
          <w:rFonts w:ascii="Arial" w:hAnsi="Arial" w:cs="Arial"/>
        </w:rPr>
        <w:t xml:space="preserve"> </w:t>
      </w:r>
      <w:r w:rsidR="003B161B">
        <w:rPr>
          <w:rFonts w:ascii="Arial" w:hAnsi="Arial" w:cs="Arial"/>
        </w:rPr>
        <w:t>to</w:t>
      </w:r>
      <w:r w:rsidR="006E1875" w:rsidRPr="003B161B">
        <w:rPr>
          <w:rFonts w:ascii="Arial" w:hAnsi="Arial" w:cs="Arial"/>
        </w:rPr>
        <w:t xml:space="preserve"> administrative delays on the part of colleges</w:t>
      </w:r>
      <w:r w:rsidRPr="003B161B">
        <w:rPr>
          <w:rFonts w:ascii="Arial" w:hAnsi="Arial" w:cs="Arial"/>
        </w:rPr>
        <w:t xml:space="preserve">. </w:t>
      </w:r>
    </w:p>
    <w:p w:rsidR="00C803FA" w:rsidRPr="00926BA7" w:rsidRDefault="00C803FA" w:rsidP="00657EFD">
      <w:pPr>
        <w:pStyle w:val="ListParagraph"/>
        <w:spacing w:after="120" w:line="360" w:lineRule="auto"/>
        <w:ind w:left="630"/>
        <w:contextualSpacing w:val="0"/>
        <w:jc w:val="both"/>
        <w:rPr>
          <w:rFonts w:ascii="Arial" w:hAnsi="Arial" w:cs="Arial"/>
        </w:rPr>
      </w:pPr>
      <w:r w:rsidRPr="00926BA7">
        <w:rPr>
          <w:rFonts w:ascii="Arial" w:hAnsi="Arial" w:cs="Arial"/>
        </w:rPr>
        <w:t xml:space="preserve">The detailed breakdown per institution </w:t>
      </w:r>
      <w:r w:rsidRPr="00337865">
        <w:rPr>
          <w:rFonts w:ascii="Arial" w:hAnsi="Arial" w:cs="Arial"/>
          <w:noProof/>
        </w:rPr>
        <w:t>i</w:t>
      </w:r>
      <w:r w:rsidR="00926BA7" w:rsidRPr="00337865">
        <w:rPr>
          <w:rFonts w:ascii="Arial" w:hAnsi="Arial" w:cs="Arial"/>
          <w:noProof/>
        </w:rPr>
        <w:t>s reflected</w:t>
      </w:r>
      <w:r w:rsidR="00926BA7">
        <w:rPr>
          <w:rFonts w:ascii="Arial" w:hAnsi="Arial" w:cs="Arial"/>
        </w:rPr>
        <w:t xml:space="preserve"> in the table below:</w:t>
      </w:r>
    </w:p>
    <w:tbl>
      <w:tblPr>
        <w:tblStyle w:val="TableGrid"/>
        <w:tblW w:w="8910" w:type="dxa"/>
        <w:tblInd w:w="535" w:type="dxa"/>
        <w:tblLook w:val="04A0"/>
      </w:tblPr>
      <w:tblGrid>
        <w:gridCol w:w="2721"/>
        <w:gridCol w:w="1509"/>
        <w:gridCol w:w="2340"/>
        <w:gridCol w:w="2340"/>
      </w:tblGrid>
      <w:tr w:rsidR="00C803FA" w:rsidRPr="00C803FA" w:rsidTr="006F6292">
        <w:trPr>
          <w:trHeight w:val="80"/>
          <w:tblHeader/>
        </w:trPr>
        <w:tc>
          <w:tcPr>
            <w:tcW w:w="2721" w:type="dxa"/>
            <w:noWrap/>
            <w:vAlign w:val="center"/>
            <w:hideMark/>
          </w:tcPr>
          <w:p w:rsidR="00C803FA" w:rsidRPr="00D16640" w:rsidRDefault="00C803FA" w:rsidP="00994447">
            <w:pPr>
              <w:spacing w:before="40" w:after="40" w:line="240" w:lineRule="auto"/>
              <w:jc w:val="center"/>
              <w:rPr>
                <w:rFonts w:ascii="Arial" w:hAnsi="Arial" w:cs="Arial"/>
                <w:b/>
                <w:bCs/>
                <w:color w:val="000000"/>
                <w:sz w:val="18"/>
                <w:szCs w:val="18"/>
                <w:lang w:val="en-US"/>
              </w:rPr>
            </w:pPr>
            <w:r w:rsidRPr="00D16640">
              <w:rPr>
                <w:rFonts w:ascii="Arial" w:hAnsi="Arial" w:cs="Arial"/>
                <w:b/>
                <w:bCs/>
                <w:color w:val="000000"/>
                <w:sz w:val="18"/>
                <w:szCs w:val="18"/>
                <w:lang w:val="en-US"/>
              </w:rPr>
              <w:t>TVET College</w:t>
            </w:r>
          </w:p>
        </w:tc>
        <w:tc>
          <w:tcPr>
            <w:tcW w:w="1509" w:type="dxa"/>
            <w:noWrap/>
            <w:vAlign w:val="center"/>
            <w:hideMark/>
          </w:tcPr>
          <w:p w:rsidR="00C803FA" w:rsidRPr="00D16640" w:rsidRDefault="008C471E" w:rsidP="00994447">
            <w:pPr>
              <w:spacing w:before="40" w:after="40" w:line="240" w:lineRule="auto"/>
              <w:jc w:val="center"/>
              <w:rPr>
                <w:rFonts w:ascii="Arial" w:hAnsi="Arial" w:cs="Arial"/>
                <w:b/>
                <w:bCs/>
                <w:color w:val="000000"/>
                <w:sz w:val="18"/>
                <w:szCs w:val="18"/>
                <w:lang w:val="en-US"/>
              </w:rPr>
            </w:pPr>
            <w:r w:rsidRPr="00D16640">
              <w:rPr>
                <w:rFonts w:ascii="Arial" w:hAnsi="Arial" w:cs="Arial"/>
                <w:b/>
                <w:bCs/>
                <w:color w:val="000000"/>
                <w:sz w:val="18"/>
                <w:szCs w:val="18"/>
                <w:lang w:val="en-US"/>
              </w:rPr>
              <w:t>Approved for funding</w:t>
            </w:r>
          </w:p>
        </w:tc>
        <w:tc>
          <w:tcPr>
            <w:tcW w:w="2340" w:type="dxa"/>
            <w:noWrap/>
            <w:vAlign w:val="center"/>
            <w:hideMark/>
          </w:tcPr>
          <w:p w:rsidR="00C803FA" w:rsidRPr="00D16640" w:rsidRDefault="0020103A" w:rsidP="00994447">
            <w:pPr>
              <w:spacing w:before="40" w:after="40" w:line="240" w:lineRule="auto"/>
              <w:jc w:val="center"/>
              <w:rPr>
                <w:rFonts w:ascii="Arial" w:hAnsi="Arial" w:cs="Arial"/>
                <w:b/>
                <w:bCs/>
                <w:color w:val="000000"/>
                <w:sz w:val="18"/>
                <w:szCs w:val="18"/>
                <w:lang w:val="en-US"/>
              </w:rPr>
            </w:pPr>
            <w:r w:rsidRPr="00D16640">
              <w:rPr>
                <w:rFonts w:ascii="Arial" w:hAnsi="Arial" w:cs="Arial"/>
                <w:b/>
                <w:bCs/>
                <w:color w:val="000000"/>
                <w:sz w:val="18"/>
                <w:szCs w:val="18"/>
                <w:lang w:val="en-US"/>
              </w:rPr>
              <w:t>U</w:t>
            </w:r>
            <w:r w:rsidR="00C803FA" w:rsidRPr="00D16640">
              <w:rPr>
                <w:rFonts w:ascii="Arial" w:hAnsi="Arial" w:cs="Arial"/>
                <w:b/>
                <w:bCs/>
                <w:color w:val="000000"/>
                <w:sz w:val="18"/>
                <w:szCs w:val="18"/>
                <w:lang w:val="en-US"/>
              </w:rPr>
              <w:t>pfront allowance</w:t>
            </w:r>
            <w:r w:rsidRPr="00D16640">
              <w:rPr>
                <w:rFonts w:ascii="Arial" w:hAnsi="Arial" w:cs="Arial"/>
                <w:b/>
                <w:bCs/>
                <w:color w:val="000000"/>
                <w:sz w:val="18"/>
                <w:szCs w:val="18"/>
                <w:lang w:val="en-US"/>
              </w:rPr>
              <w:t xml:space="preserve"> payments by 8 Feb 2019</w:t>
            </w:r>
          </w:p>
        </w:tc>
        <w:tc>
          <w:tcPr>
            <w:tcW w:w="2340" w:type="dxa"/>
            <w:noWrap/>
            <w:vAlign w:val="center"/>
            <w:hideMark/>
          </w:tcPr>
          <w:p w:rsidR="0020103A" w:rsidRPr="00D16640" w:rsidRDefault="0020103A" w:rsidP="00994447">
            <w:pPr>
              <w:spacing w:before="40" w:after="40" w:line="240" w:lineRule="auto"/>
              <w:jc w:val="center"/>
              <w:rPr>
                <w:rFonts w:ascii="Arial" w:hAnsi="Arial" w:cs="Arial"/>
                <w:b/>
                <w:bCs/>
                <w:color w:val="000000"/>
                <w:sz w:val="18"/>
                <w:szCs w:val="18"/>
                <w:lang w:val="en-US"/>
              </w:rPr>
            </w:pPr>
            <w:r w:rsidRPr="00D16640">
              <w:rPr>
                <w:rFonts w:ascii="Arial" w:hAnsi="Arial" w:cs="Arial"/>
                <w:b/>
                <w:bCs/>
                <w:color w:val="000000"/>
                <w:sz w:val="18"/>
                <w:szCs w:val="18"/>
                <w:lang w:val="en-US"/>
              </w:rPr>
              <w:t>A</w:t>
            </w:r>
            <w:r w:rsidR="00C803FA" w:rsidRPr="00D16640">
              <w:rPr>
                <w:rFonts w:ascii="Arial" w:hAnsi="Arial" w:cs="Arial"/>
                <w:b/>
                <w:bCs/>
                <w:color w:val="000000"/>
                <w:sz w:val="18"/>
                <w:szCs w:val="18"/>
                <w:lang w:val="en-US"/>
              </w:rPr>
              <w:t>llowance</w:t>
            </w:r>
            <w:r w:rsidRPr="00D16640">
              <w:rPr>
                <w:rFonts w:ascii="Arial" w:hAnsi="Arial" w:cs="Arial"/>
                <w:b/>
                <w:bCs/>
                <w:color w:val="000000"/>
                <w:sz w:val="18"/>
                <w:szCs w:val="18"/>
                <w:lang w:val="en-US"/>
              </w:rPr>
              <w:t xml:space="preserve"> payments by</w:t>
            </w:r>
          </w:p>
          <w:p w:rsidR="0020103A" w:rsidRPr="00D16640" w:rsidRDefault="0020103A" w:rsidP="00994447">
            <w:pPr>
              <w:spacing w:before="40" w:after="40" w:line="240" w:lineRule="auto"/>
              <w:jc w:val="center"/>
              <w:rPr>
                <w:rFonts w:ascii="Arial" w:hAnsi="Arial" w:cs="Arial"/>
                <w:b/>
                <w:bCs/>
                <w:color w:val="000000"/>
                <w:sz w:val="18"/>
                <w:szCs w:val="18"/>
                <w:lang w:val="en-US"/>
              </w:rPr>
            </w:pPr>
            <w:r w:rsidRPr="00D16640">
              <w:rPr>
                <w:rFonts w:ascii="Arial" w:hAnsi="Arial" w:cs="Arial"/>
                <w:b/>
                <w:bCs/>
                <w:color w:val="000000"/>
                <w:sz w:val="18"/>
                <w:szCs w:val="18"/>
                <w:lang w:val="en-US"/>
              </w:rPr>
              <w:t>21 Feb 2019</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Boland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7</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424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140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57</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Buffalo City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858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491</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135</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Capricorn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091</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458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159</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Central Johannesburg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557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534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104</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Coastal KZN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11</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997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855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Pr>
                <w:rFonts w:ascii="Arial" w:hAnsi="Arial" w:cs="Arial"/>
                <w:color w:val="000000"/>
                <w:sz w:val="20"/>
                <w:szCs w:val="20"/>
                <w:lang w:val="en-US"/>
              </w:rPr>
              <w:t xml:space="preserve"> </w:t>
            </w:r>
            <w:r w:rsidRPr="00657EFD">
              <w:rPr>
                <w:rFonts w:ascii="Arial" w:hAnsi="Arial" w:cs="Arial"/>
                <w:color w:val="000000"/>
                <w:sz w:val="20"/>
                <w:szCs w:val="20"/>
                <w:lang w:val="en-US"/>
              </w:rPr>
              <w:t>122</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College of cape town</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7</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852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237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701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Eastcape Midlands</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796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924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194</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Ehlanzeni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063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402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Pr>
                <w:rFonts w:ascii="Arial" w:hAnsi="Arial" w:cs="Arial"/>
                <w:color w:val="000000"/>
                <w:sz w:val="20"/>
                <w:szCs w:val="20"/>
                <w:lang w:val="en-US"/>
              </w:rPr>
              <w:t xml:space="preserve"> </w:t>
            </w:r>
            <w:r w:rsidRPr="00657EFD">
              <w:rPr>
                <w:rFonts w:ascii="Arial" w:hAnsi="Arial" w:cs="Arial"/>
                <w:color w:val="000000"/>
                <w:sz w:val="20"/>
                <w:szCs w:val="20"/>
                <w:lang w:val="en-US"/>
              </w:rPr>
              <w:t>325</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Ekurhuleni East</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979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127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Pr>
                <w:rFonts w:ascii="Arial" w:hAnsi="Arial" w:cs="Arial"/>
                <w:color w:val="000000"/>
                <w:sz w:val="20"/>
                <w:szCs w:val="20"/>
                <w:lang w:val="en-US"/>
              </w:rPr>
              <w:t xml:space="preserve"> </w:t>
            </w:r>
            <w:r w:rsidRPr="00657EFD">
              <w:rPr>
                <w:rFonts w:ascii="Arial" w:hAnsi="Arial" w:cs="Arial"/>
                <w:color w:val="000000"/>
                <w:sz w:val="20"/>
                <w:szCs w:val="20"/>
                <w:lang w:val="en-US"/>
              </w:rPr>
              <w:t>680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Ekurhuleni West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779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7</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970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414</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Elangeni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10</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030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781</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151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Esayidi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128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488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100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False Bay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073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625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160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Flavius Mareka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092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469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111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Gert Sibande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11</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692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844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380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Goldfields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523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366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93</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Ikhala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289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588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313</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Ingwe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460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128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201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King Hintsa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459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788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201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King Sabata Dalindyebo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7</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765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627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833</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Lephalale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2</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485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592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138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Letaba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991</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167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88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Lovedale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378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Majuba</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353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9</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103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27</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Maluti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983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746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254</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Mnambithi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393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429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178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Mopani South East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582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791</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205</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lastRenderedPageBreak/>
              <w:t xml:space="preserve">Motheo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9</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026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409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46</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Mthashana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720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574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98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Nkangala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867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570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161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Northern Cape Rural</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025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858</w:t>
            </w:r>
          </w:p>
        </w:tc>
        <w:tc>
          <w:tcPr>
            <w:tcW w:w="2340" w:type="dxa"/>
            <w:noWrap/>
            <w:hideMark/>
          </w:tcPr>
          <w:p w:rsidR="00C803FA" w:rsidRPr="00657EFD" w:rsidRDefault="00961BE8" w:rsidP="00994447">
            <w:pPr>
              <w:spacing w:before="40" w:after="40" w:line="240" w:lineRule="auto"/>
              <w:jc w:val="center"/>
              <w:rPr>
                <w:rFonts w:ascii="Arial" w:hAnsi="Arial" w:cs="Arial"/>
                <w:color w:val="000000"/>
                <w:sz w:val="20"/>
                <w:szCs w:val="20"/>
                <w:lang w:val="en-US"/>
              </w:rPr>
            </w:pPr>
            <w:r>
              <w:rPr>
                <w:rFonts w:ascii="Arial" w:hAnsi="Arial" w:cs="Arial"/>
                <w:color w:val="000000"/>
                <w:sz w:val="20"/>
                <w:szCs w:val="20"/>
                <w:lang w:val="en-US"/>
              </w:rPr>
              <w:t>-</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Northern Cape Urban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863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829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531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Northlink</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12</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629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627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371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Orbit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780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115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233</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Port Elizabeth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900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469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100</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Sedibeng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12</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070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553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299</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Sekhukhune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677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688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92</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South Cape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107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755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143</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South West Gauteng</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616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8</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035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602</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Taletso</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014</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500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192</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Thekwini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503</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680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815</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Tshwane North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11</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725</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5</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920</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389</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Tshwane South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579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521</w:t>
            </w:r>
          </w:p>
        </w:tc>
        <w:tc>
          <w:tcPr>
            <w:tcW w:w="2340" w:type="dxa"/>
            <w:noWrap/>
            <w:hideMark/>
          </w:tcPr>
          <w:p w:rsidR="00C803FA" w:rsidRPr="00657EFD" w:rsidRDefault="00961BE8" w:rsidP="00994447">
            <w:pPr>
              <w:spacing w:before="40" w:after="40" w:line="240" w:lineRule="auto"/>
              <w:jc w:val="center"/>
              <w:rPr>
                <w:rFonts w:ascii="Arial" w:hAnsi="Arial" w:cs="Arial"/>
                <w:color w:val="000000"/>
                <w:sz w:val="20"/>
                <w:szCs w:val="20"/>
                <w:lang w:val="en-US"/>
              </w:rPr>
            </w:pPr>
            <w:r>
              <w:rPr>
                <w:rFonts w:ascii="Arial" w:hAnsi="Arial" w:cs="Arial"/>
                <w:color w:val="000000"/>
                <w:sz w:val="20"/>
                <w:szCs w:val="20"/>
                <w:lang w:val="en-US"/>
              </w:rPr>
              <w:t>-</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Umfolozi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8</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239</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238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248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Umgungundlovu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6</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718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302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88</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Vhembe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13</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277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217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772</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Vuselela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4</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992</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747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61</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Waterberg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5</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926</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2</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874</w:t>
            </w:r>
          </w:p>
        </w:tc>
        <w:tc>
          <w:tcPr>
            <w:tcW w:w="2340" w:type="dxa"/>
            <w:noWrap/>
            <w:hideMark/>
          </w:tcPr>
          <w:p w:rsidR="00C803FA" w:rsidRPr="00657EFD" w:rsidRDefault="00961BE8" w:rsidP="00994447">
            <w:pPr>
              <w:spacing w:before="40" w:after="40" w:line="240" w:lineRule="auto"/>
              <w:jc w:val="center"/>
              <w:rPr>
                <w:rFonts w:ascii="Arial" w:hAnsi="Arial" w:cs="Arial"/>
                <w:color w:val="000000"/>
                <w:sz w:val="20"/>
                <w:szCs w:val="20"/>
                <w:lang w:val="en-US"/>
              </w:rPr>
            </w:pPr>
            <w:r>
              <w:rPr>
                <w:rFonts w:ascii="Arial" w:hAnsi="Arial" w:cs="Arial"/>
                <w:color w:val="000000"/>
                <w:sz w:val="20"/>
                <w:szCs w:val="20"/>
                <w:lang w:val="en-US"/>
              </w:rPr>
              <w:t>-</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 xml:space="preserve">West Coast </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7</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256</w:t>
            </w:r>
          </w:p>
        </w:tc>
        <w:tc>
          <w:tcPr>
            <w:tcW w:w="2340" w:type="dxa"/>
            <w:noWrap/>
            <w:hideMark/>
          </w:tcPr>
          <w:p w:rsidR="00C803FA" w:rsidRPr="00657EFD" w:rsidRDefault="00961BE8" w:rsidP="00994447">
            <w:pPr>
              <w:spacing w:before="40" w:after="40" w:line="240" w:lineRule="auto"/>
              <w:jc w:val="center"/>
              <w:rPr>
                <w:rFonts w:ascii="Arial" w:hAnsi="Arial" w:cs="Arial"/>
                <w:color w:val="000000"/>
                <w:sz w:val="20"/>
                <w:szCs w:val="20"/>
                <w:lang w:val="en-US"/>
              </w:rPr>
            </w:pPr>
            <w:r>
              <w:rPr>
                <w:rFonts w:ascii="Arial" w:hAnsi="Arial" w:cs="Arial"/>
                <w:color w:val="000000"/>
                <w:sz w:val="20"/>
                <w:szCs w:val="20"/>
                <w:lang w:val="en-US"/>
              </w:rPr>
              <w:t>-</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4</w:t>
            </w:r>
            <w:r w:rsidR="00657EFD">
              <w:rPr>
                <w:rFonts w:ascii="Arial" w:hAnsi="Arial" w:cs="Arial"/>
                <w:color w:val="000000"/>
                <w:sz w:val="20"/>
                <w:szCs w:val="20"/>
                <w:lang w:val="en-US"/>
              </w:rPr>
              <w:t xml:space="preserve"> </w:t>
            </w:r>
            <w:r w:rsidRPr="00657EFD">
              <w:rPr>
                <w:rFonts w:ascii="Arial" w:hAnsi="Arial" w:cs="Arial"/>
                <w:color w:val="000000"/>
                <w:sz w:val="20"/>
                <w:szCs w:val="20"/>
                <w:lang w:val="en-US"/>
              </w:rPr>
              <w:t>305</w:t>
            </w:r>
          </w:p>
        </w:tc>
      </w:tr>
      <w:tr w:rsidR="00C803FA" w:rsidRPr="00C803FA" w:rsidTr="006F6292">
        <w:trPr>
          <w:trHeight w:val="300"/>
        </w:trPr>
        <w:tc>
          <w:tcPr>
            <w:tcW w:w="2721" w:type="dxa"/>
            <w:noWrap/>
            <w:hideMark/>
          </w:tcPr>
          <w:p w:rsidR="00C803FA" w:rsidRPr="00961BE8" w:rsidRDefault="00926BA7" w:rsidP="00961BE8">
            <w:pPr>
              <w:pStyle w:val="ListParagraph"/>
              <w:numPr>
                <w:ilvl w:val="0"/>
                <w:numId w:val="45"/>
              </w:numPr>
              <w:spacing w:before="40" w:after="40" w:line="240" w:lineRule="auto"/>
              <w:ind w:left="340" w:hanging="340"/>
              <w:rPr>
                <w:rFonts w:ascii="Arial" w:hAnsi="Arial" w:cs="Arial"/>
                <w:color w:val="000000"/>
                <w:sz w:val="20"/>
                <w:szCs w:val="20"/>
                <w:lang w:val="en-US"/>
              </w:rPr>
            </w:pPr>
            <w:r w:rsidRPr="00961BE8">
              <w:rPr>
                <w:rFonts w:ascii="Arial" w:hAnsi="Arial" w:cs="Arial"/>
                <w:color w:val="000000"/>
                <w:sz w:val="20"/>
                <w:szCs w:val="20"/>
                <w:lang w:val="en-US"/>
              </w:rPr>
              <w:t>Western</w:t>
            </w:r>
          </w:p>
        </w:tc>
        <w:tc>
          <w:tcPr>
            <w:tcW w:w="1509" w:type="dxa"/>
            <w:noWrap/>
            <w:hideMark/>
          </w:tcPr>
          <w:p w:rsidR="00C803FA" w:rsidRPr="00657EFD" w:rsidRDefault="00C803FA" w:rsidP="00994447">
            <w:pPr>
              <w:spacing w:before="40" w:after="40" w:line="240" w:lineRule="auto"/>
              <w:jc w:val="center"/>
              <w:rPr>
                <w:rFonts w:ascii="Arial" w:hAnsi="Arial" w:cs="Arial"/>
                <w:bCs/>
                <w:color w:val="000000"/>
                <w:sz w:val="20"/>
                <w:szCs w:val="20"/>
                <w:lang w:val="en-US"/>
              </w:rPr>
            </w:pPr>
            <w:r w:rsidRPr="00657EFD">
              <w:rPr>
                <w:rFonts w:ascii="Arial" w:hAnsi="Arial" w:cs="Arial"/>
                <w:bCs/>
                <w:color w:val="000000"/>
                <w:sz w:val="20"/>
                <w:szCs w:val="20"/>
                <w:lang w:val="en-US"/>
              </w:rPr>
              <w:t>11</w:t>
            </w:r>
            <w:r w:rsidR="00657EFD" w:rsidRPr="00657EFD">
              <w:rPr>
                <w:rFonts w:ascii="Arial" w:hAnsi="Arial" w:cs="Arial"/>
                <w:bCs/>
                <w:color w:val="000000"/>
                <w:sz w:val="20"/>
                <w:szCs w:val="20"/>
                <w:lang w:val="en-US"/>
              </w:rPr>
              <w:t xml:space="preserve"> </w:t>
            </w:r>
            <w:r w:rsidRPr="00657EFD">
              <w:rPr>
                <w:rFonts w:ascii="Arial" w:hAnsi="Arial" w:cs="Arial"/>
                <w:bCs/>
                <w:color w:val="000000"/>
                <w:sz w:val="20"/>
                <w:szCs w:val="20"/>
                <w:lang w:val="en-US"/>
              </w:rPr>
              <w:t>307</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7</w:t>
            </w:r>
            <w:r w:rsidR="00657EFD" w:rsidRPr="00657EFD">
              <w:rPr>
                <w:rFonts w:ascii="Arial" w:hAnsi="Arial" w:cs="Arial"/>
                <w:color w:val="000000"/>
                <w:sz w:val="20"/>
                <w:szCs w:val="20"/>
                <w:lang w:val="en-US"/>
              </w:rPr>
              <w:t xml:space="preserve"> </w:t>
            </w:r>
            <w:r w:rsidRPr="00657EFD">
              <w:rPr>
                <w:rFonts w:ascii="Arial" w:hAnsi="Arial" w:cs="Arial"/>
                <w:color w:val="000000"/>
                <w:sz w:val="20"/>
                <w:szCs w:val="20"/>
                <w:lang w:val="en-US"/>
              </w:rPr>
              <w:t>048</w:t>
            </w:r>
          </w:p>
        </w:tc>
        <w:tc>
          <w:tcPr>
            <w:tcW w:w="2340" w:type="dxa"/>
            <w:noWrap/>
            <w:hideMark/>
          </w:tcPr>
          <w:p w:rsidR="00C803FA" w:rsidRPr="00657EFD" w:rsidRDefault="00C803FA" w:rsidP="00994447">
            <w:pPr>
              <w:spacing w:before="40" w:after="40" w:line="240" w:lineRule="auto"/>
              <w:jc w:val="center"/>
              <w:rPr>
                <w:rFonts w:ascii="Arial" w:hAnsi="Arial" w:cs="Arial"/>
                <w:color w:val="000000"/>
                <w:sz w:val="20"/>
                <w:szCs w:val="20"/>
                <w:lang w:val="en-US"/>
              </w:rPr>
            </w:pPr>
            <w:r w:rsidRPr="00657EFD">
              <w:rPr>
                <w:rFonts w:ascii="Arial" w:hAnsi="Arial" w:cs="Arial"/>
                <w:color w:val="000000"/>
                <w:sz w:val="20"/>
                <w:szCs w:val="20"/>
                <w:lang w:val="en-US"/>
              </w:rPr>
              <w:t>368</w:t>
            </w:r>
          </w:p>
        </w:tc>
      </w:tr>
      <w:tr w:rsidR="00C803FA" w:rsidRPr="00C803FA" w:rsidTr="006F6292">
        <w:trPr>
          <w:trHeight w:val="300"/>
        </w:trPr>
        <w:tc>
          <w:tcPr>
            <w:tcW w:w="2721" w:type="dxa"/>
            <w:noWrap/>
            <w:hideMark/>
          </w:tcPr>
          <w:p w:rsidR="00C803FA" w:rsidRPr="002E6150" w:rsidRDefault="00C803FA" w:rsidP="00994447">
            <w:pPr>
              <w:spacing w:before="40" w:after="40" w:line="240" w:lineRule="auto"/>
              <w:rPr>
                <w:rFonts w:ascii="Arial" w:hAnsi="Arial" w:cs="Arial"/>
                <w:b/>
                <w:bCs/>
                <w:color w:val="000000"/>
                <w:sz w:val="20"/>
                <w:szCs w:val="20"/>
                <w:lang w:val="en-US"/>
              </w:rPr>
            </w:pPr>
            <w:r w:rsidRPr="002E6150">
              <w:rPr>
                <w:rFonts w:ascii="Arial" w:hAnsi="Arial" w:cs="Arial"/>
                <w:b/>
                <w:bCs/>
                <w:color w:val="000000"/>
                <w:sz w:val="20"/>
                <w:szCs w:val="20"/>
                <w:lang w:val="en-US"/>
              </w:rPr>
              <w:t>Total</w:t>
            </w:r>
          </w:p>
        </w:tc>
        <w:tc>
          <w:tcPr>
            <w:tcW w:w="1509" w:type="dxa"/>
            <w:noWrap/>
            <w:hideMark/>
          </w:tcPr>
          <w:p w:rsidR="00C803FA" w:rsidRPr="002E6150" w:rsidRDefault="00C803FA" w:rsidP="00994447">
            <w:pPr>
              <w:spacing w:before="40" w:after="40" w:line="240" w:lineRule="auto"/>
              <w:jc w:val="center"/>
              <w:rPr>
                <w:rFonts w:ascii="Arial" w:hAnsi="Arial" w:cs="Arial"/>
                <w:b/>
                <w:bCs/>
                <w:color w:val="000000"/>
                <w:sz w:val="20"/>
                <w:szCs w:val="20"/>
                <w:lang w:val="en-US"/>
              </w:rPr>
            </w:pPr>
            <w:r w:rsidRPr="002E6150">
              <w:rPr>
                <w:rFonts w:ascii="Arial" w:hAnsi="Arial" w:cs="Arial"/>
                <w:b/>
                <w:bCs/>
                <w:color w:val="000000"/>
                <w:sz w:val="20"/>
                <w:szCs w:val="20"/>
                <w:lang w:val="en-US"/>
              </w:rPr>
              <w:t>382</w:t>
            </w:r>
            <w:r w:rsidR="00657EFD">
              <w:rPr>
                <w:rFonts w:ascii="Arial" w:hAnsi="Arial" w:cs="Arial"/>
                <w:b/>
                <w:bCs/>
                <w:color w:val="000000"/>
                <w:sz w:val="20"/>
                <w:szCs w:val="20"/>
                <w:lang w:val="en-US"/>
              </w:rPr>
              <w:t xml:space="preserve"> </w:t>
            </w:r>
            <w:r w:rsidRPr="002E6150">
              <w:rPr>
                <w:rFonts w:ascii="Arial" w:hAnsi="Arial" w:cs="Arial"/>
                <w:b/>
                <w:bCs/>
                <w:color w:val="000000"/>
                <w:sz w:val="20"/>
                <w:szCs w:val="20"/>
                <w:lang w:val="en-US"/>
              </w:rPr>
              <w:t>888</w:t>
            </w:r>
          </w:p>
        </w:tc>
        <w:tc>
          <w:tcPr>
            <w:tcW w:w="2340" w:type="dxa"/>
            <w:noWrap/>
            <w:hideMark/>
          </w:tcPr>
          <w:p w:rsidR="00C803FA" w:rsidRPr="002E6150" w:rsidRDefault="00C803FA" w:rsidP="00994447">
            <w:pPr>
              <w:spacing w:before="40" w:after="40" w:line="240" w:lineRule="auto"/>
              <w:jc w:val="center"/>
              <w:rPr>
                <w:rFonts w:ascii="Arial" w:hAnsi="Arial" w:cs="Arial"/>
                <w:b/>
                <w:bCs/>
                <w:color w:val="000000"/>
                <w:sz w:val="20"/>
                <w:szCs w:val="20"/>
                <w:lang w:val="en-US"/>
              </w:rPr>
            </w:pPr>
            <w:r w:rsidRPr="002E6150">
              <w:rPr>
                <w:rFonts w:ascii="Arial" w:hAnsi="Arial" w:cs="Arial"/>
                <w:b/>
                <w:bCs/>
                <w:color w:val="000000"/>
                <w:sz w:val="20"/>
                <w:szCs w:val="20"/>
                <w:lang w:val="en-US"/>
              </w:rPr>
              <w:t>186</w:t>
            </w:r>
            <w:r w:rsidR="00657EFD">
              <w:rPr>
                <w:rFonts w:ascii="Arial" w:hAnsi="Arial" w:cs="Arial"/>
                <w:b/>
                <w:bCs/>
                <w:color w:val="000000"/>
                <w:sz w:val="20"/>
                <w:szCs w:val="20"/>
                <w:lang w:val="en-US"/>
              </w:rPr>
              <w:t xml:space="preserve"> </w:t>
            </w:r>
            <w:r w:rsidRPr="002E6150">
              <w:rPr>
                <w:rFonts w:ascii="Arial" w:hAnsi="Arial" w:cs="Arial"/>
                <w:b/>
                <w:bCs/>
                <w:color w:val="000000"/>
                <w:sz w:val="20"/>
                <w:szCs w:val="20"/>
                <w:lang w:val="en-US"/>
              </w:rPr>
              <w:t>199</w:t>
            </w:r>
          </w:p>
        </w:tc>
        <w:tc>
          <w:tcPr>
            <w:tcW w:w="2340" w:type="dxa"/>
            <w:noWrap/>
            <w:hideMark/>
          </w:tcPr>
          <w:p w:rsidR="00C803FA" w:rsidRPr="002E6150" w:rsidRDefault="00C803FA" w:rsidP="00CA551F">
            <w:pPr>
              <w:spacing w:before="40" w:after="40" w:line="240" w:lineRule="auto"/>
              <w:jc w:val="center"/>
              <w:rPr>
                <w:rFonts w:ascii="Arial" w:hAnsi="Arial" w:cs="Arial"/>
                <w:b/>
                <w:bCs/>
                <w:color w:val="000000"/>
                <w:sz w:val="20"/>
                <w:szCs w:val="20"/>
                <w:lang w:val="en-US"/>
              </w:rPr>
            </w:pPr>
            <w:r w:rsidRPr="002E6150">
              <w:rPr>
                <w:rFonts w:ascii="Arial" w:hAnsi="Arial" w:cs="Arial"/>
                <w:b/>
                <w:bCs/>
                <w:color w:val="000000"/>
                <w:sz w:val="20"/>
                <w:szCs w:val="20"/>
                <w:lang w:val="en-US"/>
              </w:rPr>
              <w:t>23</w:t>
            </w:r>
            <w:r w:rsidR="00CA551F">
              <w:rPr>
                <w:rFonts w:ascii="Arial" w:hAnsi="Arial" w:cs="Arial"/>
                <w:b/>
                <w:bCs/>
                <w:color w:val="000000"/>
                <w:sz w:val="20"/>
                <w:szCs w:val="20"/>
                <w:lang w:val="en-US"/>
              </w:rPr>
              <w:t xml:space="preserve"> </w:t>
            </w:r>
            <w:r w:rsidRPr="002E6150">
              <w:rPr>
                <w:rFonts w:ascii="Arial" w:hAnsi="Arial" w:cs="Arial"/>
                <w:b/>
                <w:bCs/>
                <w:color w:val="000000"/>
                <w:sz w:val="20"/>
                <w:szCs w:val="20"/>
                <w:lang w:val="en-US"/>
              </w:rPr>
              <w:t>238</w:t>
            </w:r>
          </w:p>
        </w:tc>
      </w:tr>
    </w:tbl>
    <w:p w:rsidR="00ED4463" w:rsidRPr="00657EFD" w:rsidRDefault="002E6150" w:rsidP="00435DA8">
      <w:pPr>
        <w:spacing w:before="240" w:after="0" w:line="360" w:lineRule="auto"/>
        <w:ind w:left="634"/>
        <w:jc w:val="both"/>
        <w:rPr>
          <w:rFonts w:ascii="Arial" w:hAnsi="Arial" w:cs="Arial"/>
          <w:szCs w:val="20"/>
          <w:lang w:val="en-US"/>
        </w:rPr>
      </w:pPr>
      <w:r w:rsidRPr="00657EFD">
        <w:rPr>
          <w:rFonts w:ascii="Arial" w:hAnsi="Arial" w:cs="Arial"/>
          <w:szCs w:val="20"/>
          <w:lang w:val="en-US"/>
        </w:rPr>
        <w:t xml:space="preserve">It must </w:t>
      </w:r>
      <w:r w:rsidRPr="00337865">
        <w:rPr>
          <w:rFonts w:ascii="Arial" w:hAnsi="Arial" w:cs="Arial"/>
          <w:noProof/>
          <w:szCs w:val="20"/>
          <w:lang w:val="en-US"/>
        </w:rPr>
        <w:t>be noted</w:t>
      </w:r>
      <w:r w:rsidRPr="00657EFD">
        <w:rPr>
          <w:rFonts w:ascii="Arial" w:hAnsi="Arial" w:cs="Arial"/>
          <w:szCs w:val="20"/>
          <w:lang w:val="en-US"/>
        </w:rPr>
        <w:t xml:space="preserve"> that the number of students “approved for funding” means provisionally funded. </w:t>
      </w:r>
      <w:r w:rsidR="00624B84" w:rsidRPr="00657EFD">
        <w:rPr>
          <w:rFonts w:ascii="Arial" w:hAnsi="Arial" w:cs="Arial"/>
          <w:szCs w:val="20"/>
          <w:lang w:val="en-US"/>
        </w:rPr>
        <w:t>NSFAS is</w:t>
      </w:r>
      <w:r w:rsidRPr="00657EFD">
        <w:rPr>
          <w:rFonts w:ascii="Arial" w:hAnsi="Arial" w:cs="Arial"/>
          <w:szCs w:val="20"/>
          <w:lang w:val="en-US"/>
        </w:rPr>
        <w:t xml:space="preserve"> still waiting for registration data </w:t>
      </w:r>
      <w:r w:rsidR="00624B84" w:rsidRPr="00657EFD">
        <w:rPr>
          <w:rFonts w:ascii="Arial" w:hAnsi="Arial" w:cs="Arial"/>
          <w:szCs w:val="20"/>
          <w:lang w:val="en-US"/>
        </w:rPr>
        <w:t xml:space="preserve">from colleges </w:t>
      </w:r>
      <w:r w:rsidRPr="00337865">
        <w:rPr>
          <w:rFonts w:ascii="Arial" w:hAnsi="Arial" w:cs="Arial"/>
          <w:noProof/>
          <w:szCs w:val="20"/>
          <w:lang w:val="en-US"/>
        </w:rPr>
        <w:t>to</w:t>
      </w:r>
      <w:r w:rsidRPr="00657EFD">
        <w:rPr>
          <w:rFonts w:ascii="Arial" w:hAnsi="Arial" w:cs="Arial"/>
          <w:szCs w:val="20"/>
          <w:lang w:val="en-US"/>
        </w:rPr>
        <w:t xml:space="preserve"> confirm their </w:t>
      </w:r>
      <w:r w:rsidR="00624B84" w:rsidRPr="00657EFD">
        <w:rPr>
          <w:rFonts w:ascii="Arial" w:hAnsi="Arial" w:cs="Arial"/>
          <w:szCs w:val="20"/>
          <w:lang w:val="en-US"/>
        </w:rPr>
        <w:t>final</w:t>
      </w:r>
      <w:r w:rsidRPr="00657EFD">
        <w:rPr>
          <w:rFonts w:ascii="Arial" w:hAnsi="Arial" w:cs="Arial"/>
          <w:szCs w:val="20"/>
          <w:lang w:val="en-US"/>
        </w:rPr>
        <w:t xml:space="preserve"> funding status</w:t>
      </w:r>
      <w:r w:rsidR="00624B84" w:rsidRPr="00657EFD">
        <w:rPr>
          <w:rFonts w:ascii="Arial" w:hAnsi="Arial" w:cs="Arial"/>
          <w:szCs w:val="20"/>
          <w:lang w:val="en-US"/>
        </w:rPr>
        <w:t>.</w:t>
      </w:r>
      <w:r w:rsidR="00435DA8">
        <w:rPr>
          <w:rFonts w:ascii="Arial" w:hAnsi="Arial" w:cs="Arial"/>
          <w:szCs w:val="20"/>
          <w:lang w:val="en-US"/>
        </w:rPr>
        <w:t xml:space="preserve"> </w:t>
      </w:r>
      <w:r w:rsidR="00ED4463" w:rsidRPr="00657EFD">
        <w:rPr>
          <w:rFonts w:ascii="Arial" w:hAnsi="Arial" w:cs="Arial"/>
          <w:szCs w:val="20"/>
          <w:lang w:val="en-US"/>
        </w:rPr>
        <w:t>The up</w:t>
      </w:r>
      <w:r w:rsidR="00661827" w:rsidRPr="00657EFD">
        <w:rPr>
          <w:rFonts w:ascii="Arial" w:hAnsi="Arial" w:cs="Arial"/>
          <w:szCs w:val="20"/>
          <w:lang w:val="en-US"/>
        </w:rPr>
        <w:t xml:space="preserve">front allowance </w:t>
      </w:r>
      <w:r w:rsidR="00661827" w:rsidRPr="00337865">
        <w:rPr>
          <w:rFonts w:ascii="Arial" w:hAnsi="Arial" w:cs="Arial"/>
          <w:noProof/>
          <w:szCs w:val="20"/>
          <w:lang w:val="en-US"/>
        </w:rPr>
        <w:t xml:space="preserve">was </w:t>
      </w:r>
      <w:r w:rsidR="00ED4463" w:rsidRPr="00337865">
        <w:rPr>
          <w:rFonts w:ascii="Arial" w:hAnsi="Arial" w:cs="Arial"/>
          <w:noProof/>
          <w:szCs w:val="20"/>
          <w:lang w:val="en-US"/>
        </w:rPr>
        <w:t xml:space="preserve">only </w:t>
      </w:r>
      <w:r w:rsidR="006F6292" w:rsidRPr="00337865">
        <w:rPr>
          <w:rFonts w:ascii="Arial" w:hAnsi="Arial" w:cs="Arial"/>
          <w:noProof/>
          <w:szCs w:val="20"/>
          <w:lang w:val="en-US"/>
        </w:rPr>
        <w:t>paid</w:t>
      </w:r>
      <w:r w:rsidR="006F6292">
        <w:rPr>
          <w:rFonts w:ascii="Arial" w:hAnsi="Arial" w:cs="Arial"/>
          <w:szCs w:val="20"/>
          <w:lang w:val="en-US"/>
        </w:rPr>
        <w:t xml:space="preserve"> </w:t>
      </w:r>
      <w:r w:rsidR="00ED4463" w:rsidRPr="00657EFD">
        <w:rPr>
          <w:rFonts w:ascii="Arial" w:hAnsi="Arial" w:cs="Arial"/>
          <w:szCs w:val="20"/>
          <w:lang w:val="en-US"/>
        </w:rPr>
        <w:t xml:space="preserve">to students whose registrations have </w:t>
      </w:r>
      <w:r w:rsidR="00ED4463" w:rsidRPr="00337865">
        <w:rPr>
          <w:rFonts w:ascii="Arial" w:hAnsi="Arial" w:cs="Arial"/>
          <w:noProof/>
          <w:szCs w:val="20"/>
          <w:lang w:val="en-US"/>
        </w:rPr>
        <w:t>been verified</w:t>
      </w:r>
      <w:r w:rsidR="00ED4463" w:rsidRPr="00657EFD">
        <w:rPr>
          <w:rFonts w:ascii="Arial" w:hAnsi="Arial" w:cs="Arial"/>
          <w:szCs w:val="20"/>
          <w:lang w:val="en-US"/>
        </w:rPr>
        <w:t xml:space="preserve">. </w:t>
      </w:r>
      <w:r w:rsidR="006F6292">
        <w:rPr>
          <w:rFonts w:ascii="Arial" w:hAnsi="Arial" w:cs="Arial"/>
          <w:szCs w:val="20"/>
          <w:lang w:val="en-US"/>
        </w:rPr>
        <w:t>Due to administrative difficulties experienced at colleges</w:t>
      </w:r>
      <w:r w:rsidR="00EA4708">
        <w:rPr>
          <w:rFonts w:ascii="Arial" w:hAnsi="Arial" w:cs="Arial"/>
          <w:szCs w:val="20"/>
          <w:lang w:val="en-US"/>
        </w:rPr>
        <w:t>,</w:t>
      </w:r>
      <w:r w:rsidR="006F6292">
        <w:rPr>
          <w:rFonts w:ascii="Arial" w:hAnsi="Arial" w:cs="Arial"/>
          <w:szCs w:val="20"/>
          <w:lang w:val="en-US"/>
        </w:rPr>
        <w:t xml:space="preserve"> </w:t>
      </w:r>
      <w:r w:rsidR="00ED4463" w:rsidRPr="00657EFD">
        <w:rPr>
          <w:rFonts w:ascii="Arial" w:hAnsi="Arial" w:cs="Arial"/>
          <w:szCs w:val="20"/>
          <w:lang w:val="en-US"/>
        </w:rPr>
        <w:t xml:space="preserve">some </w:t>
      </w:r>
      <w:r w:rsidR="00661827" w:rsidRPr="00657EFD">
        <w:rPr>
          <w:rFonts w:ascii="Arial" w:hAnsi="Arial" w:cs="Arial"/>
          <w:szCs w:val="20"/>
          <w:lang w:val="en-US"/>
        </w:rPr>
        <w:t>students</w:t>
      </w:r>
      <w:r w:rsidR="00ED4463" w:rsidRPr="00657EFD">
        <w:rPr>
          <w:rFonts w:ascii="Arial" w:hAnsi="Arial" w:cs="Arial"/>
          <w:szCs w:val="20"/>
          <w:lang w:val="en-US"/>
        </w:rPr>
        <w:t xml:space="preserve"> </w:t>
      </w:r>
      <w:r w:rsidR="00661827" w:rsidRPr="00657EFD">
        <w:rPr>
          <w:rFonts w:ascii="Arial" w:hAnsi="Arial" w:cs="Arial"/>
          <w:szCs w:val="20"/>
          <w:lang w:val="en-US"/>
        </w:rPr>
        <w:t xml:space="preserve">were </w:t>
      </w:r>
      <w:r w:rsidR="00EA4708">
        <w:rPr>
          <w:rFonts w:ascii="Arial" w:hAnsi="Arial" w:cs="Arial"/>
          <w:szCs w:val="20"/>
          <w:lang w:val="en-US"/>
        </w:rPr>
        <w:t>paid after</w:t>
      </w:r>
      <w:r w:rsidR="00ED4463" w:rsidRPr="00657EFD">
        <w:rPr>
          <w:rFonts w:ascii="Arial" w:hAnsi="Arial" w:cs="Arial"/>
          <w:szCs w:val="20"/>
          <w:lang w:val="en-US"/>
        </w:rPr>
        <w:t xml:space="preserve"> 8 </w:t>
      </w:r>
      <w:r w:rsidR="00661827" w:rsidRPr="00657EFD">
        <w:rPr>
          <w:rFonts w:ascii="Arial" w:hAnsi="Arial" w:cs="Arial"/>
          <w:szCs w:val="20"/>
          <w:lang w:val="en-US"/>
        </w:rPr>
        <w:t>February 2019</w:t>
      </w:r>
      <w:r w:rsidR="00ED4463" w:rsidRPr="00657EFD">
        <w:rPr>
          <w:rFonts w:ascii="Arial" w:hAnsi="Arial" w:cs="Arial"/>
          <w:szCs w:val="20"/>
          <w:lang w:val="en-US"/>
        </w:rPr>
        <w:t xml:space="preserve">. </w:t>
      </w:r>
    </w:p>
    <w:p w:rsidR="000F0D9E" w:rsidRPr="00D16640" w:rsidRDefault="000F0D9E" w:rsidP="002E6150">
      <w:pPr>
        <w:spacing w:after="0" w:line="360" w:lineRule="auto"/>
        <w:ind w:left="630"/>
        <w:jc w:val="both"/>
        <w:rPr>
          <w:rFonts w:ascii="Arial" w:hAnsi="Arial" w:cs="Arial"/>
          <w:i/>
          <w:sz w:val="20"/>
          <w:szCs w:val="20"/>
        </w:rPr>
      </w:pPr>
      <w:r w:rsidRPr="00D16640">
        <w:rPr>
          <w:rFonts w:ascii="Arial" w:hAnsi="Arial" w:cs="Arial"/>
          <w:i/>
          <w:sz w:val="20"/>
          <w:szCs w:val="20"/>
        </w:rPr>
        <w:br w:type="page"/>
      </w:r>
      <w:bookmarkStart w:id="0" w:name="_GoBack"/>
      <w:bookmarkEnd w:id="0"/>
    </w:p>
    <w:sectPr w:rsidR="000F0D9E" w:rsidRPr="00D16640" w:rsidSect="008B6366">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625"/>
    <w:multiLevelType w:val="hybridMultilevel"/>
    <w:tmpl w:val="A318515E"/>
    <w:lvl w:ilvl="0" w:tplc="5502C04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nsid w:val="52A672AA"/>
    <w:multiLevelType w:val="hybridMultilevel"/>
    <w:tmpl w:val="2CDAEF44"/>
    <w:lvl w:ilvl="0" w:tplc="348099A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5">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D0245A"/>
    <w:multiLevelType w:val="hybridMultilevel"/>
    <w:tmpl w:val="B0B6B352"/>
    <w:lvl w:ilvl="0" w:tplc="1C09000F">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20B655A"/>
    <w:multiLevelType w:val="hybridMultilevel"/>
    <w:tmpl w:val="6F26A0B6"/>
    <w:lvl w:ilvl="0" w:tplc="4FCA4884">
      <w:start w:val="1"/>
      <w:numFmt w:val="lowerLetter"/>
      <w:lvlText w:val="(%1)"/>
      <w:lvlJc w:val="left"/>
      <w:pPr>
        <w:ind w:left="360" w:hanging="360"/>
      </w:pPr>
      <w:rPr>
        <w:rFonts w:eastAsia="Cambria"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4">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3"/>
  </w:num>
  <w:num w:numId="3">
    <w:abstractNumId w:val="27"/>
  </w:num>
  <w:num w:numId="4">
    <w:abstractNumId w:val="4"/>
  </w:num>
  <w:num w:numId="5">
    <w:abstractNumId w:val="38"/>
  </w:num>
  <w:num w:numId="6">
    <w:abstractNumId w:val="24"/>
  </w:num>
  <w:num w:numId="7">
    <w:abstractNumId w:val="35"/>
  </w:num>
  <w:num w:numId="8">
    <w:abstractNumId w:val="22"/>
  </w:num>
  <w:num w:numId="9">
    <w:abstractNumId w:val="37"/>
  </w:num>
  <w:num w:numId="10">
    <w:abstractNumId w:val="12"/>
  </w:num>
  <w:num w:numId="11">
    <w:abstractNumId w:val="14"/>
  </w:num>
  <w:num w:numId="12">
    <w:abstractNumId w:val="3"/>
  </w:num>
  <w:num w:numId="13">
    <w:abstractNumId w:val="20"/>
  </w:num>
  <w:num w:numId="14">
    <w:abstractNumId w:val="34"/>
  </w:num>
  <w:num w:numId="15">
    <w:abstractNumId w:val="8"/>
  </w:num>
  <w:num w:numId="16">
    <w:abstractNumId w:val="40"/>
  </w:num>
  <w:num w:numId="17">
    <w:abstractNumId w:val="29"/>
  </w:num>
  <w:num w:numId="18">
    <w:abstractNumId w:val="41"/>
  </w:num>
  <w:num w:numId="19">
    <w:abstractNumId w:val="10"/>
  </w:num>
  <w:num w:numId="20">
    <w:abstractNumId w:val="17"/>
  </w:num>
  <w:num w:numId="21">
    <w:abstractNumId w:val="11"/>
  </w:num>
  <w:num w:numId="22">
    <w:abstractNumId w:val="13"/>
  </w:num>
  <w:num w:numId="23">
    <w:abstractNumId w:val="21"/>
  </w:num>
  <w:num w:numId="24">
    <w:abstractNumId w:val="25"/>
  </w:num>
  <w:num w:numId="25">
    <w:abstractNumId w:val="39"/>
  </w:num>
  <w:num w:numId="26">
    <w:abstractNumId w:val="18"/>
  </w:num>
  <w:num w:numId="27">
    <w:abstractNumId w:val="6"/>
  </w:num>
  <w:num w:numId="28">
    <w:abstractNumId w:val="28"/>
  </w:num>
  <w:num w:numId="29">
    <w:abstractNumId w:val="36"/>
  </w:num>
  <w:num w:numId="30">
    <w:abstractNumId w:val="26"/>
  </w:num>
  <w:num w:numId="31">
    <w:abstractNumId w:val="7"/>
  </w:num>
  <w:num w:numId="32">
    <w:abstractNumId w:val="9"/>
  </w:num>
  <w:num w:numId="33">
    <w:abstractNumId w:val="15"/>
  </w:num>
  <w:num w:numId="34">
    <w:abstractNumId w:val="5"/>
  </w:num>
  <w:num w:numId="35">
    <w:abstractNumId w:val="44"/>
  </w:num>
  <w:num w:numId="36">
    <w:abstractNumId w:val="16"/>
  </w:num>
  <w:num w:numId="37">
    <w:abstractNumId w:val="30"/>
  </w:num>
  <w:num w:numId="38">
    <w:abstractNumId w:val="42"/>
  </w:num>
  <w:num w:numId="39">
    <w:abstractNumId w:val="19"/>
  </w:num>
  <w:num w:numId="40">
    <w:abstractNumId w:val="2"/>
  </w:num>
  <w:num w:numId="41">
    <w:abstractNumId w:val="32"/>
  </w:num>
  <w:num w:numId="42">
    <w:abstractNumId w:val="33"/>
  </w:num>
  <w:num w:numId="43">
    <w:abstractNumId w:val="23"/>
  </w:num>
  <w:num w:numId="44">
    <w:abstractNumId w:val="0"/>
  </w:num>
  <w:num w:numId="45">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670"/>
    <w:rsid w:val="00030E84"/>
    <w:rsid w:val="00036A4D"/>
    <w:rsid w:val="0004093A"/>
    <w:rsid w:val="000427EB"/>
    <w:rsid w:val="00042D11"/>
    <w:rsid w:val="0004337D"/>
    <w:rsid w:val="0004639E"/>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56B"/>
    <w:rsid w:val="001D3D9C"/>
    <w:rsid w:val="001D7C6A"/>
    <w:rsid w:val="001E0CB6"/>
    <w:rsid w:val="001E2EC8"/>
    <w:rsid w:val="001E36DF"/>
    <w:rsid w:val="001E613D"/>
    <w:rsid w:val="001E6697"/>
    <w:rsid w:val="001E6F96"/>
    <w:rsid w:val="001F4B7D"/>
    <w:rsid w:val="001F5A70"/>
    <w:rsid w:val="001F6833"/>
    <w:rsid w:val="001F7DEE"/>
    <w:rsid w:val="0020103A"/>
    <w:rsid w:val="0020681E"/>
    <w:rsid w:val="0020779F"/>
    <w:rsid w:val="00217678"/>
    <w:rsid w:val="00222319"/>
    <w:rsid w:val="002264C4"/>
    <w:rsid w:val="00236408"/>
    <w:rsid w:val="00241F09"/>
    <w:rsid w:val="00245A6B"/>
    <w:rsid w:val="00247CDD"/>
    <w:rsid w:val="00250110"/>
    <w:rsid w:val="00250BDD"/>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6150"/>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309B5"/>
    <w:rsid w:val="00331EFD"/>
    <w:rsid w:val="003341B6"/>
    <w:rsid w:val="0033629B"/>
    <w:rsid w:val="00337865"/>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B161B"/>
    <w:rsid w:val="003B48F6"/>
    <w:rsid w:val="003C517E"/>
    <w:rsid w:val="003C58DC"/>
    <w:rsid w:val="003C5A76"/>
    <w:rsid w:val="003C6284"/>
    <w:rsid w:val="003C63F6"/>
    <w:rsid w:val="003D178C"/>
    <w:rsid w:val="003D1DB2"/>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DA8"/>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4AA4"/>
    <w:rsid w:val="00585D0E"/>
    <w:rsid w:val="005916D4"/>
    <w:rsid w:val="005920D5"/>
    <w:rsid w:val="005A1C6B"/>
    <w:rsid w:val="005A46E3"/>
    <w:rsid w:val="005B4004"/>
    <w:rsid w:val="005B4963"/>
    <w:rsid w:val="005B6937"/>
    <w:rsid w:val="005B696E"/>
    <w:rsid w:val="005C0BA4"/>
    <w:rsid w:val="005C2051"/>
    <w:rsid w:val="005C405E"/>
    <w:rsid w:val="005C4278"/>
    <w:rsid w:val="005C5A52"/>
    <w:rsid w:val="005C5AE9"/>
    <w:rsid w:val="005C6ED1"/>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4B84"/>
    <w:rsid w:val="0062603D"/>
    <w:rsid w:val="00626B20"/>
    <w:rsid w:val="0063048F"/>
    <w:rsid w:val="00632EDF"/>
    <w:rsid w:val="00633DA8"/>
    <w:rsid w:val="00643F0E"/>
    <w:rsid w:val="00646994"/>
    <w:rsid w:val="0064794A"/>
    <w:rsid w:val="00653C00"/>
    <w:rsid w:val="006552F7"/>
    <w:rsid w:val="006571EC"/>
    <w:rsid w:val="0065728F"/>
    <w:rsid w:val="00657EFD"/>
    <w:rsid w:val="00661827"/>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1875"/>
    <w:rsid w:val="006E3002"/>
    <w:rsid w:val="006E3244"/>
    <w:rsid w:val="006E4B50"/>
    <w:rsid w:val="006F3A6E"/>
    <w:rsid w:val="006F5790"/>
    <w:rsid w:val="006F6292"/>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86482"/>
    <w:rsid w:val="0079090B"/>
    <w:rsid w:val="00793399"/>
    <w:rsid w:val="007941A6"/>
    <w:rsid w:val="00796E0A"/>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FBE"/>
    <w:rsid w:val="00820457"/>
    <w:rsid w:val="00820D03"/>
    <w:rsid w:val="008233C3"/>
    <w:rsid w:val="00824D7E"/>
    <w:rsid w:val="00832B4A"/>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366"/>
    <w:rsid w:val="008B65EA"/>
    <w:rsid w:val="008B6923"/>
    <w:rsid w:val="008B6B7B"/>
    <w:rsid w:val="008C1D05"/>
    <w:rsid w:val="008C3B46"/>
    <w:rsid w:val="008C471E"/>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251A"/>
    <w:rsid w:val="009033B5"/>
    <w:rsid w:val="00905FB9"/>
    <w:rsid w:val="00906DE8"/>
    <w:rsid w:val="00907B99"/>
    <w:rsid w:val="009135C0"/>
    <w:rsid w:val="00914499"/>
    <w:rsid w:val="0092006D"/>
    <w:rsid w:val="00925943"/>
    <w:rsid w:val="00926BA7"/>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1BE8"/>
    <w:rsid w:val="00962612"/>
    <w:rsid w:val="009636AD"/>
    <w:rsid w:val="00963DA4"/>
    <w:rsid w:val="00963F30"/>
    <w:rsid w:val="009642B8"/>
    <w:rsid w:val="009668A7"/>
    <w:rsid w:val="00973501"/>
    <w:rsid w:val="009754EB"/>
    <w:rsid w:val="0098046C"/>
    <w:rsid w:val="00983CE4"/>
    <w:rsid w:val="00984565"/>
    <w:rsid w:val="009849D9"/>
    <w:rsid w:val="00984C1D"/>
    <w:rsid w:val="00984DEB"/>
    <w:rsid w:val="009863B0"/>
    <w:rsid w:val="0098716A"/>
    <w:rsid w:val="00994447"/>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10FD3"/>
    <w:rsid w:val="00B122E9"/>
    <w:rsid w:val="00B12389"/>
    <w:rsid w:val="00B133F3"/>
    <w:rsid w:val="00B16C29"/>
    <w:rsid w:val="00B20589"/>
    <w:rsid w:val="00B25D9E"/>
    <w:rsid w:val="00B30C6E"/>
    <w:rsid w:val="00B3246D"/>
    <w:rsid w:val="00B32FD8"/>
    <w:rsid w:val="00B34F51"/>
    <w:rsid w:val="00B41483"/>
    <w:rsid w:val="00B4178D"/>
    <w:rsid w:val="00B42D63"/>
    <w:rsid w:val="00B43DD3"/>
    <w:rsid w:val="00B4760C"/>
    <w:rsid w:val="00B6160B"/>
    <w:rsid w:val="00B64A91"/>
    <w:rsid w:val="00B72B17"/>
    <w:rsid w:val="00B757E2"/>
    <w:rsid w:val="00B8067B"/>
    <w:rsid w:val="00B84F03"/>
    <w:rsid w:val="00B8505E"/>
    <w:rsid w:val="00B85F42"/>
    <w:rsid w:val="00B93D55"/>
    <w:rsid w:val="00B943F8"/>
    <w:rsid w:val="00B9731E"/>
    <w:rsid w:val="00BA0B15"/>
    <w:rsid w:val="00BA0E31"/>
    <w:rsid w:val="00BA1390"/>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FA"/>
    <w:rsid w:val="00C820B0"/>
    <w:rsid w:val="00C847AC"/>
    <w:rsid w:val="00C865AF"/>
    <w:rsid w:val="00C8668A"/>
    <w:rsid w:val="00C9549B"/>
    <w:rsid w:val="00CA1F30"/>
    <w:rsid w:val="00CA541F"/>
    <w:rsid w:val="00CA55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640"/>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7014D"/>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4708"/>
    <w:rsid w:val="00EA5E50"/>
    <w:rsid w:val="00EB1F29"/>
    <w:rsid w:val="00EB4A38"/>
    <w:rsid w:val="00EB6030"/>
    <w:rsid w:val="00EC0BF2"/>
    <w:rsid w:val="00EC6E65"/>
    <w:rsid w:val="00ED188E"/>
    <w:rsid w:val="00ED23BF"/>
    <w:rsid w:val="00ED3B64"/>
    <w:rsid w:val="00ED4463"/>
    <w:rsid w:val="00ED55AA"/>
    <w:rsid w:val="00ED5C53"/>
    <w:rsid w:val="00EE020F"/>
    <w:rsid w:val="00EE0B7C"/>
    <w:rsid w:val="00EE1D4D"/>
    <w:rsid w:val="00EE3380"/>
    <w:rsid w:val="00EE3C27"/>
    <w:rsid w:val="00EE45C1"/>
    <w:rsid w:val="00EE60BC"/>
    <w:rsid w:val="00EF20B6"/>
    <w:rsid w:val="00EF63E0"/>
    <w:rsid w:val="00EF642C"/>
    <w:rsid w:val="00F00655"/>
    <w:rsid w:val="00F00A47"/>
    <w:rsid w:val="00F04C73"/>
    <w:rsid w:val="00F077DE"/>
    <w:rsid w:val="00F10582"/>
    <w:rsid w:val="00F15F15"/>
    <w:rsid w:val="00F177A6"/>
    <w:rsid w:val="00F226CD"/>
    <w:rsid w:val="00F34F71"/>
    <w:rsid w:val="00F3578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C08E5"/>
    <w:rsid w:val="00FC1A3C"/>
    <w:rsid w:val="00FC36DD"/>
    <w:rsid w:val="00FC5FE4"/>
    <w:rsid w:val="00FC6838"/>
    <w:rsid w:val="00FC6F55"/>
    <w:rsid w:val="00FC7A05"/>
    <w:rsid w:val="00FD0B56"/>
    <w:rsid w:val="00FD70E2"/>
    <w:rsid w:val="00FE02B7"/>
    <w:rsid w:val="00FE0721"/>
    <w:rsid w:val="00FE298B"/>
    <w:rsid w:val="00FE322A"/>
    <w:rsid w:val="00FF1D7D"/>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82074949">
      <w:bodyDiv w:val="1"/>
      <w:marLeft w:val="0"/>
      <w:marRight w:val="0"/>
      <w:marTop w:val="0"/>
      <w:marBottom w:val="0"/>
      <w:divBdr>
        <w:top w:val="none" w:sz="0" w:space="0" w:color="auto"/>
        <w:left w:val="none" w:sz="0" w:space="0" w:color="auto"/>
        <w:bottom w:val="none" w:sz="0" w:space="0" w:color="auto"/>
        <w:right w:val="none" w:sz="0" w:space="0" w:color="auto"/>
      </w:divBdr>
      <w:divsChild>
        <w:div w:id="476533369">
          <w:marLeft w:val="0"/>
          <w:marRight w:val="0"/>
          <w:marTop w:val="0"/>
          <w:marBottom w:val="0"/>
          <w:divBdr>
            <w:top w:val="none" w:sz="0" w:space="0" w:color="auto"/>
            <w:left w:val="none" w:sz="0" w:space="0" w:color="auto"/>
            <w:bottom w:val="none" w:sz="0" w:space="0" w:color="auto"/>
            <w:right w:val="none" w:sz="0" w:space="0" w:color="auto"/>
          </w:divBdr>
          <w:divsChild>
            <w:div w:id="1952198470">
              <w:marLeft w:val="0"/>
              <w:marRight w:val="0"/>
              <w:marTop w:val="0"/>
              <w:marBottom w:val="0"/>
              <w:divBdr>
                <w:top w:val="none" w:sz="0" w:space="0" w:color="auto"/>
                <w:left w:val="none" w:sz="0" w:space="0" w:color="auto"/>
                <w:bottom w:val="none" w:sz="0" w:space="0" w:color="auto"/>
                <w:right w:val="none" w:sz="0" w:space="0" w:color="auto"/>
              </w:divBdr>
              <w:divsChild>
                <w:div w:id="37318346">
                  <w:marLeft w:val="0"/>
                  <w:marRight w:val="0"/>
                  <w:marTop w:val="0"/>
                  <w:marBottom w:val="0"/>
                  <w:divBdr>
                    <w:top w:val="none" w:sz="0" w:space="0" w:color="auto"/>
                    <w:left w:val="none" w:sz="0" w:space="0" w:color="auto"/>
                    <w:bottom w:val="none" w:sz="0" w:space="0" w:color="auto"/>
                    <w:right w:val="none" w:sz="0" w:space="0" w:color="auto"/>
                  </w:divBdr>
                  <w:divsChild>
                    <w:div w:id="232200007">
                      <w:marLeft w:val="0"/>
                      <w:marRight w:val="0"/>
                      <w:marTop w:val="0"/>
                      <w:marBottom w:val="0"/>
                      <w:divBdr>
                        <w:top w:val="none" w:sz="0" w:space="0" w:color="auto"/>
                        <w:left w:val="none" w:sz="0" w:space="0" w:color="auto"/>
                        <w:bottom w:val="none" w:sz="0" w:space="0" w:color="auto"/>
                        <w:right w:val="none" w:sz="0" w:space="0" w:color="auto"/>
                      </w:divBdr>
                      <w:divsChild>
                        <w:div w:id="369648097">
                          <w:marLeft w:val="0"/>
                          <w:marRight w:val="0"/>
                          <w:marTop w:val="0"/>
                          <w:marBottom w:val="0"/>
                          <w:divBdr>
                            <w:top w:val="none" w:sz="0" w:space="0" w:color="auto"/>
                            <w:left w:val="none" w:sz="0" w:space="0" w:color="auto"/>
                            <w:bottom w:val="none" w:sz="0" w:space="0" w:color="auto"/>
                            <w:right w:val="none" w:sz="0" w:space="0" w:color="auto"/>
                          </w:divBdr>
                          <w:divsChild>
                            <w:div w:id="881867313">
                              <w:marLeft w:val="0"/>
                              <w:marRight w:val="0"/>
                              <w:marTop w:val="0"/>
                              <w:marBottom w:val="0"/>
                              <w:divBdr>
                                <w:top w:val="none" w:sz="0" w:space="0" w:color="auto"/>
                                <w:left w:val="none" w:sz="0" w:space="0" w:color="auto"/>
                                <w:bottom w:val="none" w:sz="0" w:space="0" w:color="auto"/>
                                <w:right w:val="none" w:sz="0" w:space="0" w:color="auto"/>
                              </w:divBdr>
                              <w:divsChild>
                                <w:div w:id="1836917700">
                                  <w:marLeft w:val="0"/>
                                  <w:marRight w:val="0"/>
                                  <w:marTop w:val="0"/>
                                  <w:marBottom w:val="0"/>
                                  <w:divBdr>
                                    <w:top w:val="none" w:sz="0" w:space="0" w:color="auto"/>
                                    <w:left w:val="none" w:sz="0" w:space="0" w:color="auto"/>
                                    <w:bottom w:val="none" w:sz="0" w:space="0" w:color="auto"/>
                                    <w:right w:val="none" w:sz="0" w:space="0" w:color="auto"/>
                                  </w:divBdr>
                                  <w:divsChild>
                                    <w:div w:id="294259852">
                                      <w:marLeft w:val="0"/>
                                      <w:marRight w:val="0"/>
                                      <w:marTop w:val="0"/>
                                      <w:marBottom w:val="0"/>
                                      <w:divBdr>
                                        <w:top w:val="none" w:sz="0" w:space="0" w:color="auto"/>
                                        <w:left w:val="none" w:sz="0" w:space="0" w:color="auto"/>
                                        <w:bottom w:val="none" w:sz="0" w:space="0" w:color="auto"/>
                                        <w:right w:val="none" w:sz="0" w:space="0" w:color="auto"/>
                                      </w:divBdr>
                                      <w:divsChild>
                                        <w:div w:id="262494054">
                                          <w:marLeft w:val="0"/>
                                          <w:marRight w:val="0"/>
                                          <w:marTop w:val="0"/>
                                          <w:marBottom w:val="0"/>
                                          <w:divBdr>
                                            <w:top w:val="none" w:sz="0" w:space="0" w:color="auto"/>
                                            <w:left w:val="none" w:sz="0" w:space="0" w:color="auto"/>
                                            <w:bottom w:val="none" w:sz="0" w:space="0" w:color="auto"/>
                                            <w:right w:val="none" w:sz="0" w:space="0" w:color="auto"/>
                                          </w:divBdr>
                                          <w:divsChild>
                                            <w:div w:id="1911380475">
                                              <w:marLeft w:val="0"/>
                                              <w:marRight w:val="0"/>
                                              <w:marTop w:val="0"/>
                                              <w:marBottom w:val="0"/>
                                              <w:divBdr>
                                                <w:top w:val="none" w:sz="0" w:space="0" w:color="auto"/>
                                                <w:left w:val="none" w:sz="0" w:space="0" w:color="auto"/>
                                                <w:bottom w:val="none" w:sz="0" w:space="0" w:color="auto"/>
                                                <w:right w:val="none" w:sz="0" w:space="0" w:color="auto"/>
                                              </w:divBdr>
                                              <w:divsChild>
                                                <w:div w:id="1497724876">
                                                  <w:marLeft w:val="0"/>
                                                  <w:marRight w:val="0"/>
                                                  <w:marTop w:val="0"/>
                                                  <w:marBottom w:val="0"/>
                                                  <w:divBdr>
                                                    <w:top w:val="none" w:sz="0" w:space="0" w:color="auto"/>
                                                    <w:left w:val="none" w:sz="0" w:space="0" w:color="auto"/>
                                                    <w:bottom w:val="none" w:sz="0" w:space="0" w:color="auto"/>
                                                    <w:right w:val="none" w:sz="0" w:space="0" w:color="auto"/>
                                                  </w:divBdr>
                                                  <w:divsChild>
                                                    <w:div w:id="577246895">
                                                      <w:marLeft w:val="0"/>
                                                      <w:marRight w:val="0"/>
                                                      <w:marTop w:val="0"/>
                                                      <w:marBottom w:val="0"/>
                                                      <w:divBdr>
                                                        <w:top w:val="none" w:sz="0" w:space="0" w:color="auto"/>
                                                        <w:left w:val="none" w:sz="0" w:space="0" w:color="auto"/>
                                                        <w:bottom w:val="none" w:sz="0" w:space="0" w:color="auto"/>
                                                        <w:right w:val="none" w:sz="0" w:space="0" w:color="auto"/>
                                                      </w:divBdr>
                                                      <w:divsChild>
                                                        <w:div w:id="440146086">
                                                          <w:marLeft w:val="0"/>
                                                          <w:marRight w:val="0"/>
                                                          <w:marTop w:val="0"/>
                                                          <w:marBottom w:val="0"/>
                                                          <w:divBdr>
                                                            <w:top w:val="none" w:sz="0" w:space="0" w:color="auto"/>
                                                            <w:left w:val="none" w:sz="0" w:space="0" w:color="auto"/>
                                                            <w:bottom w:val="none" w:sz="0" w:space="0" w:color="auto"/>
                                                            <w:right w:val="none" w:sz="0" w:space="0" w:color="auto"/>
                                                          </w:divBdr>
                                                          <w:divsChild>
                                                            <w:div w:id="2005090239">
                                                              <w:marLeft w:val="0"/>
                                                              <w:marRight w:val="0"/>
                                                              <w:marTop w:val="0"/>
                                                              <w:marBottom w:val="0"/>
                                                              <w:divBdr>
                                                                <w:top w:val="none" w:sz="0" w:space="0" w:color="auto"/>
                                                                <w:left w:val="none" w:sz="0" w:space="0" w:color="auto"/>
                                                                <w:bottom w:val="none" w:sz="0" w:space="0" w:color="auto"/>
                                                                <w:right w:val="none" w:sz="0" w:space="0" w:color="auto"/>
                                                              </w:divBdr>
                                                              <w:divsChild>
                                                                <w:div w:id="1956476035">
                                                                  <w:marLeft w:val="0"/>
                                                                  <w:marRight w:val="0"/>
                                                                  <w:marTop w:val="0"/>
                                                                  <w:marBottom w:val="0"/>
                                                                  <w:divBdr>
                                                                    <w:top w:val="none" w:sz="0" w:space="0" w:color="auto"/>
                                                                    <w:left w:val="none" w:sz="0" w:space="0" w:color="auto"/>
                                                                    <w:bottom w:val="none" w:sz="0" w:space="0" w:color="auto"/>
                                                                    <w:right w:val="none" w:sz="0" w:space="0" w:color="auto"/>
                                                                  </w:divBdr>
                                                                  <w:divsChild>
                                                                    <w:div w:id="212930587">
                                                                      <w:marLeft w:val="0"/>
                                                                      <w:marRight w:val="0"/>
                                                                      <w:marTop w:val="0"/>
                                                                      <w:marBottom w:val="0"/>
                                                                      <w:divBdr>
                                                                        <w:top w:val="none" w:sz="0" w:space="0" w:color="auto"/>
                                                                        <w:left w:val="none" w:sz="0" w:space="0" w:color="auto"/>
                                                                        <w:bottom w:val="none" w:sz="0" w:space="0" w:color="auto"/>
                                                                        <w:right w:val="none" w:sz="0" w:space="0" w:color="auto"/>
                                                                      </w:divBdr>
                                                                      <w:divsChild>
                                                                        <w:div w:id="514157049">
                                                                          <w:marLeft w:val="0"/>
                                                                          <w:marRight w:val="0"/>
                                                                          <w:marTop w:val="0"/>
                                                                          <w:marBottom w:val="0"/>
                                                                          <w:divBdr>
                                                                            <w:top w:val="none" w:sz="0" w:space="0" w:color="auto"/>
                                                                            <w:left w:val="none" w:sz="0" w:space="0" w:color="auto"/>
                                                                            <w:bottom w:val="none" w:sz="0" w:space="0" w:color="auto"/>
                                                                            <w:right w:val="none" w:sz="0" w:space="0" w:color="auto"/>
                                                                          </w:divBdr>
                                                                          <w:divsChild>
                                                                            <w:div w:id="1218854110">
                                                                              <w:marLeft w:val="0"/>
                                                                              <w:marRight w:val="0"/>
                                                                              <w:marTop w:val="0"/>
                                                                              <w:marBottom w:val="0"/>
                                                                              <w:divBdr>
                                                                                <w:top w:val="none" w:sz="0" w:space="0" w:color="auto"/>
                                                                                <w:left w:val="none" w:sz="0" w:space="0" w:color="auto"/>
                                                                                <w:bottom w:val="none" w:sz="0" w:space="0" w:color="auto"/>
                                                                                <w:right w:val="none" w:sz="0" w:space="0" w:color="auto"/>
                                                                              </w:divBdr>
                                                                              <w:divsChild>
                                                                                <w:div w:id="726881064">
                                                                                  <w:marLeft w:val="0"/>
                                                                                  <w:marRight w:val="0"/>
                                                                                  <w:marTop w:val="0"/>
                                                                                  <w:marBottom w:val="0"/>
                                                                                  <w:divBdr>
                                                                                    <w:top w:val="none" w:sz="0" w:space="0" w:color="auto"/>
                                                                                    <w:left w:val="none" w:sz="0" w:space="0" w:color="auto"/>
                                                                                    <w:bottom w:val="none" w:sz="0" w:space="0" w:color="auto"/>
                                                                                    <w:right w:val="none" w:sz="0" w:space="0" w:color="auto"/>
                                                                                  </w:divBdr>
                                                                                  <w:divsChild>
                                                                                    <w:div w:id="37166186">
                                                                                      <w:marLeft w:val="0"/>
                                                                                      <w:marRight w:val="0"/>
                                                                                      <w:marTop w:val="0"/>
                                                                                      <w:marBottom w:val="0"/>
                                                                                      <w:divBdr>
                                                                                        <w:top w:val="none" w:sz="0" w:space="0" w:color="auto"/>
                                                                                        <w:left w:val="none" w:sz="0" w:space="0" w:color="auto"/>
                                                                                        <w:bottom w:val="none" w:sz="0" w:space="0" w:color="auto"/>
                                                                                        <w:right w:val="none" w:sz="0" w:space="0" w:color="auto"/>
                                                                                      </w:divBdr>
                                                                                      <w:divsChild>
                                                                                        <w:div w:id="716130616">
                                                                                          <w:marLeft w:val="0"/>
                                                                                          <w:marRight w:val="0"/>
                                                                                          <w:marTop w:val="0"/>
                                                                                          <w:marBottom w:val="0"/>
                                                                                          <w:divBdr>
                                                                                            <w:top w:val="none" w:sz="0" w:space="0" w:color="auto"/>
                                                                                            <w:left w:val="none" w:sz="0" w:space="0" w:color="auto"/>
                                                                                            <w:bottom w:val="none" w:sz="0" w:space="0" w:color="auto"/>
                                                                                            <w:right w:val="none" w:sz="0" w:space="0" w:color="auto"/>
                                                                                          </w:divBdr>
                                                                                          <w:divsChild>
                                                                                            <w:div w:id="2101560459">
                                                                                              <w:marLeft w:val="0"/>
                                                                                              <w:marRight w:val="0"/>
                                                                                              <w:marTop w:val="0"/>
                                                                                              <w:marBottom w:val="0"/>
                                                                                              <w:divBdr>
                                                                                                <w:top w:val="none" w:sz="0" w:space="0" w:color="auto"/>
                                                                                                <w:left w:val="none" w:sz="0" w:space="0" w:color="auto"/>
                                                                                                <w:bottom w:val="none" w:sz="0" w:space="0" w:color="auto"/>
                                                                                                <w:right w:val="none" w:sz="0" w:space="0" w:color="auto"/>
                                                                                              </w:divBdr>
                                                                                              <w:divsChild>
                                                                                                <w:div w:id="1218854890">
                                                                                                  <w:marLeft w:val="0"/>
                                                                                                  <w:marRight w:val="0"/>
                                                                                                  <w:marTop w:val="0"/>
                                                                                                  <w:marBottom w:val="0"/>
                                                                                                  <w:divBdr>
                                                                                                    <w:top w:val="none" w:sz="0" w:space="0" w:color="auto"/>
                                                                                                    <w:left w:val="none" w:sz="0" w:space="0" w:color="auto"/>
                                                                                                    <w:bottom w:val="none" w:sz="0" w:space="0" w:color="auto"/>
                                                                                                    <w:right w:val="none" w:sz="0" w:space="0" w:color="auto"/>
                                                                                                  </w:divBdr>
                                                                                                  <w:divsChild>
                                                                                                    <w:div w:id="150484324">
                                                                                                      <w:marLeft w:val="0"/>
                                                                                                      <w:marRight w:val="0"/>
                                                                                                      <w:marTop w:val="0"/>
                                                                                                      <w:marBottom w:val="0"/>
                                                                                                      <w:divBdr>
                                                                                                        <w:top w:val="none" w:sz="0" w:space="0" w:color="auto"/>
                                                                                                        <w:left w:val="none" w:sz="0" w:space="0" w:color="auto"/>
                                                                                                        <w:bottom w:val="none" w:sz="0" w:space="0" w:color="auto"/>
                                                                                                        <w:right w:val="none" w:sz="0" w:space="0" w:color="auto"/>
                                                                                                      </w:divBdr>
                                                                                                      <w:divsChild>
                                                                                                        <w:div w:id="1747914553">
                                                                                                          <w:marLeft w:val="0"/>
                                                                                                          <w:marRight w:val="0"/>
                                                                                                          <w:marTop w:val="0"/>
                                                                                                          <w:marBottom w:val="0"/>
                                                                                                          <w:divBdr>
                                                                                                            <w:top w:val="none" w:sz="0" w:space="0" w:color="auto"/>
                                                                                                            <w:left w:val="none" w:sz="0" w:space="0" w:color="auto"/>
                                                                                                            <w:bottom w:val="none" w:sz="0" w:space="0" w:color="auto"/>
                                                                                                            <w:right w:val="none" w:sz="0" w:space="0" w:color="auto"/>
                                                                                                          </w:divBdr>
                                                                                                          <w:divsChild>
                                                                                                            <w:div w:id="339747397">
                                                                                                              <w:marLeft w:val="0"/>
                                                                                                              <w:marRight w:val="0"/>
                                                                                                              <w:marTop w:val="0"/>
                                                                                                              <w:marBottom w:val="0"/>
                                                                                                              <w:divBdr>
                                                                                                                <w:top w:val="none" w:sz="0" w:space="0" w:color="auto"/>
                                                                                                                <w:left w:val="none" w:sz="0" w:space="0" w:color="auto"/>
                                                                                                                <w:bottom w:val="none" w:sz="0" w:space="0" w:color="auto"/>
                                                                                                                <w:right w:val="none" w:sz="0" w:space="0" w:color="auto"/>
                                                                                                              </w:divBdr>
                                                                                                            </w:div>
                                                                                                            <w:div w:id="1255165623">
                                                                                                              <w:marLeft w:val="0"/>
                                                                                                              <w:marRight w:val="0"/>
                                                                                                              <w:marTop w:val="0"/>
                                                                                                              <w:marBottom w:val="0"/>
                                                                                                              <w:divBdr>
                                                                                                                <w:top w:val="none" w:sz="0" w:space="0" w:color="auto"/>
                                                                                                                <w:left w:val="none" w:sz="0" w:space="0" w:color="auto"/>
                                                                                                                <w:bottom w:val="none" w:sz="0" w:space="0" w:color="auto"/>
                                                                                                                <w:right w:val="none" w:sz="0" w:space="0" w:color="auto"/>
                                                                                                              </w:divBdr>
                                                                                                            </w:div>
                                                                                                            <w:div w:id="13317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70313889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1ED3-CF12-40D9-934B-FF6367D6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2019-02-25T13:36:00Z</cp:lastPrinted>
  <dcterms:created xsi:type="dcterms:W3CDTF">2019-03-29T09:31:00Z</dcterms:created>
  <dcterms:modified xsi:type="dcterms:W3CDTF">2019-03-29T09:31:00Z</dcterms:modified>
</cp:coreProperties>
</file>