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403558">
        <w:rPr>
          <w:rFonts w:cs="Arial"/>
          <w:sz w:val="22"/>
          <w:szCs w:val="22"/>
          <w:u w:val="none"/>
          <w:lang w:val="en-ZA"/>
        </w:rPr>
        <w:t>2</w:t>
      </w:r>
      <w:r w:rsidR="00753C8D">
        <w:rPr>
          <w:rFonts w:cs="Arial"/>
          <w:sz w:val="22"/>
          <w:szCs w:val="22"/>
          <w:u w:val="none"/>
          <w:lang w:val="en-ZA"/>
        </w:rPr>
        <w:t>8</w:t>
      </w:r>
    </w:p>
    <w:p w:rsidR="00CA77B7" w:rsidRDefault="00CA77B7" w:rsidP="00CA77B7">
      <w:pPr>
        <w:rPr>
          <w:lang w:val="en-ZA" w:eastAsia="x-none"/>
        </w:rPr>
      </w:pPr>
    </w:p>
    <w:p w:rsidR="00E95407" w:rsidRPr="00E95407" w:rsidRDefault="00E95407" w:rsidP="00E95407">
      <w:pPr>
        <w:spacing w:before="100" w:beforeAutospacing="1" w:after="100" w:afterAutospacing="1" w:line="240" w:lineRule="auto"/>
        <w:ind w:left="851" w:hanging="851"/>
        <w:rPr>
          <w:rFonts w:ascii="Arial" w:hAnsi="Arial" w:cs="Arial"/>
          <w:b/>
          <w:noProof/>
          <w:lang w:val="af-ZA"/>
        </w:rPr>
      </w:pPr>
      <w:r w:rsidRPr="00E95407">
        <w:rPr>
          <w:rFonts w:ascii="Arial" w:hAnsi="Arial" w:cs="Arial"/>
          <w:b/>
          <w:noProof/>
          <w:lang w:val="af-ZA"/>
        </w:rPr>
        <w:t>342</w:t>
      </w:r>
      <w:r w:rsidR="00753C8D">
        <w:rPr>
          <w:rFonts w:ascii="Arial" w:hAnsi="Arial" w:cs="Arial"/>
          <w:b/>
          <w:noProof/>
          <w:lang w:val="af-ZA"/>
        </w:rPr>
        <w:t>8</w:t>
      </w:r>
      <w:bookmarkStart w:id="0" w:name="_GoBack"/>
      <w:bookmarkEnd w:id="0"/>
      <w:r w:rsidRPr="00E95407">
        <w:rPr>
          <w:rFonts w:ascii="Arial" w:hAnsi="Arial" w:cs="Arial"/>
          <w:b/>
          <w:noProof/>
          <w:lang w:val="af-ZA"/>
        </w:rPr>
        <w:t>.</w:t>
      </w:r>
      <w:r w:rsidRPr="00E95407">
        <w:rPr>
          <w:rFonts w:ascii="Arial" w:hAnsi="Arial" w:cs="Arial"/>
          <w:b/>
          <w:noProof/>
          <w:lang w:val="af-ZA"/>
        </w:rPr>
        <w:tab/>
        <w:t>Mr T Z Hadebe (DA) to ask the Minister of Transport:</w:t>
      </w:r>
    </w:p>
    <w:p w:rsidR="00E95407" w:rsidRDefault="00E95407" w:rsidP="00E95407">
      <w:pPr>
        <w:spacing w:before="100" w:beforeAutospacing="1" w:after="100" w:afterAutospacing="1" w:line="240" w:lineRule="auto"/>
        <w:ind w:left="851"/>
        <w:jc w:val="both"/>
        <w:rPr>
          <w:rFonts w:ascii="Arial" w:hAnsi="Arial" w:cs="Arial"/>
          <w:noProof/>
          <w:lang w:val="af-ZA"/>
        </w:rPr>
      </w:pPr>
      <w:r w:rsidRPr="00E95407">
        <w:rPr>
          <w:rFonts w:ascii="Arial" w:hAnsi="Arial" w:cs="Arial"/>
        </w:rPr>
        <w:t xml:space="preserve">(a) How is the current tariff system of the National Ports Authority calculated and (b) how does it </w:t>
      </w:r>
      <w:r w:rsidRPr="00E95407">
        <w:rPr>
          <w:rFonts w:ascii="Arial" w:hAnsi="Arial" w:cs="Arial"/>
          <w:noProof/>
          <w:lang w:val="af-ZA"/>
        </w:rPr>
        <w:t xml:space="preserve">compare </w:t>
      </w:r>
      <w:r w:rsidRPr="00E95407">
        <w:rPr>
          <w:rFonts w:ascii="Arial" w:hAnsi="Arial" w:cs="Arial"/>
        </w:rPr>
        <w:t>to international tariff systems and structures</w:t>
      </w:r>
      <w:r w:rsidRPr="00E95407">
        <w:rPr>
          <w:rFonts w:ascii="Arial" w:hAnsi="Arial" w:cs="Arial"/>
          <w:noProof/>
          <w:lang w:val="af-ZA"/>
        </w:rPr>
        <w:t>?</w:t>
      </w:r>
      <w:r w:rsidRPr="00E95407">
        <w:rPr>
          <w:rFonts w:ascii="Arial" w:hAnsi="Arial" w:cs="Arial"/>
          <w:noProof/>
          <w:lang w:val="af-ZA"/>
        </w:rPr>
        <w:tab/>
        <w:t>NW3820E</w:t>
      </w:r>
    </w:p>
    <w:p w:rsidR="00057932" w:rsidRDefault="00057932" w:rsidP="00E95407">
      <w:pPr>
        <w:spacing w:before="100" w:beforeAutospacing="1" w:after="100" w:afterAutospacing="1" w:line="240" w:lineRule="auto"/>
        <w:ind w:left="851"/>
        <w:jc w:val="both"/>
        <w:rPr>
          <w:rFonts w:ascii="Arial" w:hAnsi="Arial" w:cs="Arial"/>
          <w:noProof/>
          <w:lang w:val="af-ZA"/>
        </w:rPr>
      </w:pPr>
    </w:p>
    <w:p w:rsidR="00057932" w:rsidRPr="00753C8D" w:rsidRDefault="00057932" w:rsidP="00E95407">
      <w:pPr>
        <w:spacing w:before="100" w:beforeAutospacing="1" w:after="100" w:afterAutospacing="1" w:line="240" w:lineRule="auto"/>
        <w:ind w:left="851"/>
        <w:jc w:val="both"/>
        <w:rPr>
          <w:rFonts w:ascii="Arial" w:hAnsi="Arial" w:cs="Arial"/>
          <w:b/>
          <w:noProof/>
          <w:lang w:val="af-ZA"/>
        </w:rPr>
      </w:pPr>
      <w:r w:rsidRPr="00753C8D">
        <w:rPr>
          <w:rFonts w:ascii="Arial" w:hAnsi="Arial" w:cs="Arial"/>
          <w:b/>
          <w:noProof/>
          <w:lang w:val="af-ZA"/>
        </w:rPr>
        <w:t>Response</w:t>
      </w:r>
      <w:r w:rsidR="00E52035" w:rsidRPr="00753C8D">
        <w:rPr>
          <w:rFonts w:ascii="Arial" w:hAnsi="Arial" w:cs="Arial"/>
          <w:b/>
          <w:noProof/>
          <w:lang w:val="af-ZA"/>
        </w:rPr>
        <w:t xml:space="preserve"> </w:t>
      </w:r>
    </w:p>
    <w:p w:rsidR="00057932" w:rsidRPr="00057932" w:rsidRDefault="00057932" w:rsidP="00057932">
      <w:pPr>
        <w:pStyle w:val="ListParagraph"/>
        <w:numPr>
          <w:ilvl w:val="0"/>
          <w:numId w:val="21"/>
        </w:numPr>
        <w:spacing w:before="100" w:beforeAutospacing="1" w:after="100" w:afterAutospacing="1" w:line="240" w:lineRule="auto"/>
        <w:jc w:val="both"/>
        <w:rPr>
          <w:rFonts w:ascii="Arial" w:hAnsi="Arial" w:cs="Arial"/>
        </w:rPr>
      </w:pPr>
      <w:r w:rsidRPr="00057932">
        <w:rPr>
          <w:rFonts w:ascii="Arial" w:hAnsi="Arial" w:cs="Arial"/>
          <w:noProof/>
          <w:lang w:val="af-ZA"/>
        </w:rPr>
        <w:t>The ta</w:t>
      </w:r>
      <w:r>
        <w:rPr>
          <w:rFonts w:ascii="Arial" w:hAnsi="Arial" w:cs="Arial"/>
          <w:noProof/>
          <w:lang w:val="af-ZA"/>
        </w:rPr>
        <w:t>r</w:t>
      </w:r>
      <w:r w:rsidRPr="00057932">
        <w:rPr>
          <w:rFonts w:ascii="Arial" w:hAnsi="Arial" w:cs="Arial"/>
          <w:noProof/>
          <w:lang w:val="af-ZA"/>
        </w:rPr>
        <w:t>iffs of the NPA are calculated on the basis of a comprehensive Tariff Methodology based on the widely used internationally best practice Required Revenue approach. The current tariff decision is based on the third tariff methodology published by the Regulator having been aproved and published in March 2017 after a number of rounds of public consultation. See annexure A: Port Tariff Methodology For Tariff Years 2018/19 – 2020/21</w:t>
      </w:r>
    </w:p>
    <w:p w:rsidR="00057932" w:rsidRPr="00057932" w:rsidRDefault="00057932" w:rsidP="004273B1">
      <w:pPr>
        <w:pStyle w:val="Default"/>
        <w:rPr>
          <w:rFonts w:ascii="Arial" w:hAnsi="Arial" w:cs="Arial"/>
          <w:lang w:val="en-US"/>
        </w:rPr>
      </w:pPr>
      <w:r>
        <w:rPr>
          <w:rFonts w:ascii="Arial" w:hAnsi="Arial" w:cs="Arial"/>
        </w:rPr>
        <w:t>The tariff strategy publi</w:t>
      </w:r>
      <w:r w:rsidR="00450DD1">
        <w:rPr>
          <w:rFonts w:ascii="Arial" w:hAnsi="Arial" w:cs="Arial"/>
        </w:rPr>
        <w:t xml:space="preserve">shed in July 2015 sets out a transparent and rational approach to an </w:t>
      </w:r>
      <w:proofErr w:type="gramStart"/>
      <w:r w:rsidR="00450DD1">
        <w:rPr>
          <w:rFonts w:ascii="Arial" w:hAnsi="Arial" w:cs="Arial"/>
        </w:rPr>
        <w:t>efficient</w:t>
      </w:r>
      <w:proofErr w:type="gramEnd"/>
      <w:r w:rsidR="00450DD1">
        <w:rPr>
          <w:rFonts w:ascii="Arial" w:hAnsi="Arial" w:cs="Arial"/>
        </w:rPr>
        <w:t xml:space="preserve"> and cost reflective pricing structure. Long term tariff targets are published on an annual basis to increase transparency and stability in the sector and significant </w:t>
      </w:r>
      <w:proofErr w:type="gramStart"/>
      <w:r w:rsidR="00450DD1">
        <w:rPr>
          <w:rFonts w:ascii="Arial" w:hAnsi="Arial" w:cs="Arial"/>
        </w:rPr>
        <w:t>progress have</w:t>
      </w:r>
      <w:proofErr w:type="gramEnd"/>
      <w:r w:rsidR="00450DD1">
        <w:rPr>
          <w:rFonts w:ascii="Arial" w:hAnsi="Arial" w:cs="Arial"/>
        </w:rPr>
        <w:t xml:space="preserve"> been made in the rebalancing of port tariffs on a sustainable basis. The tariff strategy is fairly </w:t>
      </w:r>
      <w:proofErr w:type="gramStart"/>
      <w:r w:rsidR="00450DD1">
        <w:rPr>
          <w:rFonts w:ascii="Arial" w:hAnsi="Arial" w:cs="Arial"/>
        </w:rPr>
        <w:t>unique</w:t>
      </w:r>
      <w:proofErr w:type="gramEnd"/>
      <w:r w:rsidR="00450DD1">
        <w:rPr>
          <w:rFonts w:ascii="Arial" w:hAnsi="Arial" w:cs="Arial"/>
        </w:rPr>
        <w:t xml:space="preserve"> as very few port pricing systems are publicly regulated but does re</w:t>
      </w:r>
      <w:r w:rsidR="004C1024">
        <w:rPr>
          <w:rFonts w:ascii="Arial" w:hAnsi="Arial" w:cs="Arial"/>
        </w:rPr>
        <w:t xml:space="preserve">flect </w:t>
      </w:r>
      <w:r w:rsidR="004273B1">
        <w:rPr>
          <w:rFonts w:ascii="Arial" w:hAnsi="Arial" w:cs="Arial"/>
        </w:rPr>
        <w:t>an</w:t>
      </w:r>
      <w:r w:rsidR="004C1024">
        <w:rPr>
          <w:rFonts w:ascii="Arial" w:hAnsi="Arial" w:cs="Arial"/>
        </w:rPr>
        <w:t xml:space="preserve"> advanced </w:t>
      </w:r>
      <w:r w:rsidR="004273B1">
        <w:rPr>
          <w:rFonts w:ascii="Arial" w:hAnsi="Arial" w:cs="Arial"/>
        </w:rPr>
        <w:t xml:space="preserve">approach </w:t>
      </w:r>
      <w:r w:rsidR="004C1024">
        <w:rPr>
          <w:rFonts w:ascii="Arial" w:hAnsi="Arial" w:cs="Arial"/>
        </w:rPr>
        <w:t xml:space="preserve">to </w:t>
      </w:r>
      <w:r w:rsidR="004273B1">
        <w:rPr>
          <w:rFonts w:ascii="Arial" w:hAnsi="Arial" w:cs="Arial"/>
        </w:rPr>
        <w:t xml:space="preserve">port </w:t>
      </w:r>
      <w:r w:rsidR="004C1024">
        <w:rPr>
          <w:rFonts w:ascii="Arial" w:hAnsi="Arial" w:cs="Arial"/>
        </w:rPr>
        <w:t>infrastructure pricing</w:t>
      </w:r>
      <w:r w:rsidR="004273B1">
        <w:rPr>
          <w:rFonts w:ascii="Arial" w:hAnsi="Arial" w:cs="Arial"/>
        </w:rPr>
        <w:t xml:space="preserve">. Please see Annexure B: </w:t>
      </w:r>
      <w:r w:rsidR="004273B1" w:rsidRPr="004273B1">
        <w:rPr>
          <w:rFonts w:ascii="Arial" w:hAnsi="Arial" w:cs="Arial"/>
        </w:rPr>
        <w:t xml:space="preserve">Tariff Strategy for the South African Ports System </w:t>
      </w:r>
      <w:r w:rsidR="004273B1">
        <w:rPr>
          <w:rFonts w:ascii="Arial" w:hAnsi="Arial" w:cs="Arial"/>
        </w:rPr>
        <w:t>2015/16.</w:t>
      </w:r>
      <w:r w:rsidR="004C1024">
        <w:rPr>
          <w:rFonts w:ascii="Arial" w:hAnsi="Arial" w:cs="Arial"/>
        </w:rPr>
        <w:t xml:space="preserve"> </w:t>
      </w:r>
    </w:p>
    <w:p w:rsidR="00E95407" w:rsidRDefault="00E95407" w:rsidP="00CA77B7">
      <w:pPr>
        <w:rPr>
          <w:lang w:val="en-ZA" w:eastAsia="x-none"/>
        </w:rPr>
      </w:pPr>
    </w:p>
    <w:sectPr w:rsidR="00E9540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56" w:rsidRDefault="00BF5D56" w:rsidP="00DB1508">
      <w:pPr>
        <w:spacing w:after="0" w:line="240" w:lineRule="auto"/>
      </w:pPr>
      <w:r>
        <w:separator/>
      </w:r>
    </w:p>
  </w:endnote>
  <w:endnote w:type="continuationSeparator" w:id="0">
    <w:p w:rsidR="00BF5D56" w:rsidRDefault="00BF5D5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56" w:rsidRDefault="00BF5D56" w:rsidP="00DB1508">
      <w:pPr>
        <w:spacing w:after="0" w:line="240" w:lineRule="auto"/>
      </w:pPr>
      <w:r>
        <w:separator/>
      </w:r>
    </w:p>
  </w:footnote>
  <w:footnote w:type="continuationSeparator" w:id="0">
    <w:p w:rsidR="00BF5D56" w:rsidRDefault="00BF5D5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8FE5DE7"/>
    <w:multiLevelType w:val="hybridMultilevel"/>
    <w:tmpl w:val="C8FE3644"/>
    <w:lvl w:ilvl="0" w:tplc="70DC024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69A3099"/>
    <w:multiLevelType w:val="hybridMultilevel"/>
    <w:tmpl w:val="C8FE3644"/>
    <w:lvl w:ilvl="0" w:tplc="70DC024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20"/>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1"/>
  </w:num>
  <w:num w:numId="20">
    <w:abstractNumId w:val="7"/>
  </w:num>
  <w:num w:numId="21">
    <w:abstractNumId w:val="16"/>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57932"/>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014A"/>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2217"/>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3558"/>
    <w:rsid w:val="0040578A"/>
    <w:rsid w:val="0040684E"/>
    <w:rsid w:val="0041625A"/>
    <w:rsid w:val="00420BFA"/>
    <w:rsid w:val="00422CB0"/>
    <w:rsid w:val="0042351F"/>
    <w:rsid w:val="00423E34"/>
    <w:rsid w:val="00423E59"/>
    <w:rsid w:val="004253F6"/>
    <w:rsid w:val="004273B1"/>
    <w:rsid w:val="0042787A"/>
    <w:rsid w:val="00430277"/>
    <w:rsid w:val="00431A19"/>
    <w:rsid w:val="00437C38"/>
    <w:rsid w:val="00450DD1"/>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1024"/>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6D57"/>
    <w:rsid w:val="00717E17"/>
    <w:rsid w:val="00721731"/>
    <w:rsid w:val="0072523F"/>
    <w:rsid w:val="00727B18"/>
    <w:rsid w:val="0073009D"/>
    <w:rsid w:val="00732AD7"/>
    <w:rsid w:val="00732F1A"/>
    <w:rsid w:val="00733692"/>
    <w:rsid w:val="0074678A"/>
    <w:rsid w:val="00752EAB"/>
    <w:rsid w:val="00753C8D"/>
    <w:rsid w:val="0075491A"/>
    <w:rsid w:val="007576B6"/>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038D"/>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5D56"/>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A77B7"/>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1D9B"/>
    <w:rsid w:val="00E1610F"/>
    <w:rsid w:val="00E16B9F"/>
    <w:rsid w:val="00E24CB8"/>
    <w:rsid w:val="00E26225"/>
    <w:rsid w:val="00E30D7E"/>
    <w:rsid w:val="00E31670"/>
    <w:rsid w:val="00E31BF8"/>
    <w:rsid w:val="00E37C58"/>
    <w:rsid w:val="00E41111"/>
    <w:rsid w:val="00E42375"/>
    <w:rsid w:val="00E4370C"/>
    <w:rsid w:val="00E458BE"/>
    <w:rsid w:val="00E52035"/>
    <w:rsid w:val="00E53BF6"/>
    <w:rsid w:val="00E57A4E"/>
    <w:rsid w:val="00E6154F"/>
    <w:rsid w:val="00E676A3"/>
    <w:rsid w:val="00E74736"/>
    <w:rsid w:val="00E80B27"/>
    <w:rsid w:val="00E81167"/>
    <w:rsid w:val="00E8305A"/>
    <w:rsid w:val="00E83B34"/>
    <w:rsid w:val="00E91A0D"/>
    <w:rsid w:val="00E942E9"/>
    <w:rsid w:val="00E95407"/>
    <w:rsid w:val="00E96DB8"/>
    <w:rsid w:val="00EA27A8"/>
    <w:rsid w:val="00EA5A80"/>
    <w:rsid w:val="00EB1C6C"/>
    <w:rsid w:val="00EB1E93"/>
    <w:rsid w:val="00EB53F1"/>
    <w:rsid w:val="00EB58BB"/>
    <w:rsid w:val="00EC3CE5"/>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3B1"/>
    <w:pPr>
      <w:autoSpaceDE w:val="0"/>
      <w:autoSpaceDN w:val="0"/>
      <w:adjustRightInd w:val="0"/>
      <w:spacing w:after="0" w:line="240" w:lineRule="auto"/>
    </w:pPr>
    <w:rPr>
      <w:rFonts w:ascii="Calibri" w:hAnsi="Calibri" w:cs="Calibri"/>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3B1"/>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D0CA-D437-4C7F-B32D-1711EEE8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2017-11-10T10:09:00Z</dcterms:created>
  <dcterms:modified xsi:type="dcterms:W3CDTF">2017-11-10T10:09:00Z</dcterms:modified>
</cp:coreProperties>
</file>