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23369C">
        <w:rPr>
          <w:rFonts w:cs="Arial"/>
          <w:sz w:val="22"/>
          <w:szCs w:val="22"/>
          <w:u w:val="none"/>
          <w:lang w:val="en-ZA"/>
        </w:rPr>
        <w:t>4</w:t>
      </w:r>
      <w:r w:rsidR="00403558">
        <w:rPr>
          <w:rFonts w:cs="Arial"/>
          <w:sz w:val="22"/>
          <w:szCs w:val="22"/>
          <w:u w:val="none"/>
          <w:lang w:val="en-ZA"/>
        </w:rPr>
        <w:t>2</w:t>
      </w:r>
      <w:r w:rsidR="000658B0">
        <w:rPr>
          <w:rFonts w:cs="Arial"/>
          <w:sz w:val="22"/>
          <w:szCs w:val="22"/>
          <w:u w:val="none"/>
          <w:lang w:val="en-ZA"/>
        </w:rPr>
        <w:t>4</w:t>
      </w:r>
    </w:p>
    <w:p w:rsidR="00403558" w:rsidRDefault="00403558" w:rsidP="00403558">
      <w:pPr>
        <w:spacing w:before="100" w:beforeAutospacing="1" w:after="100" w:afterAutospacing="1" w:line="240" w:lineRule="auto"/>
        <w:ind w:left="851" w:hanging="851"/>
        <w:rPr>
          <w:rFonts w:ascii="Arial" w:hAnsi="Arial" w:cs="Arial"/>
          <w:b/>
          <w:noProof/>
          <w:lang w:val="af-ZA"/>
        </w:rPr>
      </w:pPr>
      <w:r w:rsidRPr="00403558">
        <w:rPr>
          <w:rFonts w:ascii="Arial" w:hAnsi="Arial" w:cs="Arial"/>
          <w:b/>
          <w:noProof/>
          <w:lang w:val="af-ZA"/>
        </w:rPr>
        <w:t>34</w:t>
      </w:r>
      <w:r>
        <w:rPr>
          <w:rFonts w:ascii="Arial" w:hAnsi="Arial" w:cs="Arial"/>
          <w:b/>
          <w:noProof/>
          <w:lang w:val="af-ZA"/>
        </w:rPr>
        <w:t>2</w:t>
      </w:r>
      <w:r w:rsidR="000658B0">
        <w:rPr>
          <w:rFonts w:ascii="Arial" w:hAnsi="Arial" w:cs="Arial"/>
          <w:b/>
          <w:noProof/>
          <w:lang w:val="af-ZA"/>
        </w:rPr>
        <w:t>4</w:t>
      </w:r>
      <w:bookmarkStart w:id="0" w:name="_GoBack"/>
      <w:bookmarkEnd w:id="0"/>
      <w:r w:rsidRPr="00403558">
        <w:rPr>
          <w:rFonts w:ascii="Arial" w:hAnsi="Arial" w:cs="Arial"/>
          <w:b/>
          <w:noProof/>
          <w:lang w:val="af-ZA"/>
        </w:rPr>
        <w:t>.</w:t>
      </w:r>
      <w:r w:rsidRPr="00403558">
        <w:rPr>
          <w:rFonts w:ascii="Arial" w:hAnsi="Arial" w:cs="Arial"/>
          <w:b/>
          <w:noProof/>
          <w:lang w:val="af-ZA"/>
        </w:rPr>
        <w:tab/>
        <w:t>Mr H B Groenewald (DA) to ask the Minister of Transport:</w:t>
      </w:r>
    </w:p>
    <w:p w:rsidR="00FB50D0" w:rsidRPr="00FB50D0" w:rsidRDefault="00FB50D0" w:rsidP="00FB50D0">
      <w:pPr>
        <w:spacing w:before="100" w:beforeAutospacing="1" w:after="100" w:afterAutospacing="1" w:line="240" w:lineRule="auto"/>
        <w:ind w:left="851"/>
        <w:jc w:val="both"/>
        <w:rPr>
          <w:rFonts w:ascii="Arial" w:hAnsi="Arial" w:cs="Arial"/>
        </w:rPr>
      </w:pPr>
      <w:r w:rsidRPr="00FB50D0">
        <w:rPr>
          <w:rFonts w:ascii="Arial" w:hAnsi="Arial" w:cs="Arial"/>
        </w:rPr>
        <w:t>With regard to airline compliance reports required by the SA Civil Aviation Authority (SACAA), (a) which airlines have failed to comply in the past three financial years, (b) what reasons were given for the noncompliance in each case, (c) what were the specified airlines requested to do to rectify each non</w:t>
      </w:r>
      <w:r w:rsidRPr="00FB50D0">
        <w:rPr>
          <w:rFonts w:ascii="Arial" w:hAnsi="Arial" w:cs="Arial"/>
          <w:noProof/>
          <w:lang w:val="af-ZA"/>
        </w:rPr>
        <w:t>compliance</w:t>
      </w:r>
      <w:r w:rsidRPr="00FB50D0">
        <w:rPr>
          <w:rFonts w:ascii="Arial" w:hAnsi="Arial" w:cs="Arial"/>
        </w:rPr>
        <w:t xml:space="preserve"> issue, (d) what steps have the airlines taken in this regard, (e) which of the airlines failed to do any rectifications, (f) what did the SACAA do in each case and (g) what are the cost implications in each case</w:t>
      </w:r>
      <w:r w:rsidRPr="00FB50D0">
        <w:rPr>
          <w:rFonts w:ascii="Arial" w:hAnsi="Arial" w:cs="Arial"/>
          <w:noProof/>
          <w:lang w:val="af-ZA"/>
        </w:rPr>
        <w:t>?</w:t>
      </w:r>
      <w:r w:rsidRPr="00FB50D0">
        <w:rPr>
          <w:rFonts w:ascii="Arial" w:hAnsi="Arial" w:cs="Arial"/>
          <w:noProof/>
          <w:lang w:val="af-ZA"/>
        </w:rPr>
        <w:tab/>
      </w:r>
      <w:r w:rsidRPr="00FB50D0">
        <w:rPr>
          <w:rFonts w:ascii="Arial" w:hAnsi="Arial" w:cs="Arial"/>
          <w:noProof/>
          <w:lang w:val="af-ZA"/>
        </w:rPr>
        <w:tab/>
      </w:r>
      <w:r w:rsidRPr="00FB50D0">
        <w:rPr>
          <w:rFonts w:ascii="Arial" w:hAnsi="Arial" w:cs="Arial"/>
          <w:noProof/>
          <w:lang w:val="af-ZA"/>
        </w:rPr>
        <w:tab/>
      </w:r>
      <w:r w:rsidRPr="00FB50D0">
        <w:rPr>
          <w:rFonts w:ascii="Arial" w:hAnsi="Arial" w:cs="Arial"/>
          <w:noProof/>
          <w:lang w:val="af-ZA"/>
        </w:rPr>
        <w:tab/>
      </w:r>
      <w:r w:rsidRPr="00FB50D0">
        <w:rPr>
          <w:rFonts w:ascii="Arial" w:hAnsi="Arial" w:cs="Arial"/>
          <w:noProof/>
          <w:lang w:val="af-ZA"/>
        </w:rPr>
        <w:tab/>
      </w:r>
      <w:r w:rsidRPr="00FB50D0">
        <w:rPr>
          <w:rFonts w:ascii="Arial" w:hAnsi="Arial" w:cs="Arial"/>
          <w:noProof/>
          <w:lang w:val="af-ZA"/>
        </w:rPr>
        <w:tab/>
      </w:r>
      <w:r w:rsidRPr="00FB50D0">
        <w:rPr>
          <w:rFonts w:ascii="Arial" w:hAnsi="Arial" w:cs="Arial"/>
          <w:noProof/>
          <w:lang w:val="af-ZA"/>
        </w:rPr>
        <w:tab/>
        <w:t>NW3816E</w:t>
      </w:r>
    </w:p>
    <w:p w:rsidR="00FB50D0" w:rsidRDefault="005E10AC" w:rsidP="00403558">
      <w:pPr>
        <w:spacing w:before="100" w:beforeAutospacing="1" w:after="100" w:afterAutospacing="1" w:line="240" w:lineRule="auto"/>
        <w:ind w:left="851" w:hanging="851"/>
        <w:rPr>
          <w:rFonts w:ascii="Arial" w:hAnsi="Arial" w:cs="Arial"/>
          <w:b/>
          <w:noProof/>
          <w:lang w:val="af-ZA"/>
        </w:rPr>
      </w:pPr>
      <w:r>
        <w:rPr>
          <w:rFonts w:ascii="Arial" w:hAnsi="Arial" w:cs="Arial"/>
          <w:b/>
          <w:noProof/>
          <w:lang w:val="af-ZA"/>
        </w:rPr>
        <w:t>Reply:</w:t>
      </w:r>
    </w:p>
    <w:p w:rsidR="005E10AC" w:rsidRPr="00403558" w:rsidRDefault="005E10AC" w:rsidP="00403558">
      <w:pPr>
        <w:spacing w:before="100" w:beforeAutospacing="1" w:after="100" w:afterAutospacing="1" w:line="240" w:lineRule="auto"/>
        <w:ind w:left="851" w:hanging="851"/>
        <w:rPr>
          <w:rFonts w:ascii="Arial" w:hAnsi="Arial" w:cs="Arial"/>
          <w:b/>
          <w:noProof/>
          <w:lang w:val="af-ZA"/>
        </w:rPr>
      </w:pPr>
      <w:r>
        <w:rPr>
          <w:rFonts w:ascii="Arial" w:hAnsi="Arial" w:cs="Arial"/>
          <w:b/>
          <w:noProof/>
          <w:lang w:val="af-ZA"/>
        </w:rPr>
        <w:t>South African Civil Authority (SACAA)</w:t>
      </w:r>
    </w:p>
    <w:p w:rsidR="00CC6DD9" w:rsidRDefault="009D197A" w:rsidP="005E10AC">
      <w:pPr>
        <w:spacing w:before="100" w:beforeAutospacing="1" w:after="100" w:afterAutospacing="1" w:line="240" w:lineRule="auto"/>
        <w:jc w:val="both"/>
        <w:rPr>
          <w:rFonts w:ascii="Arial" w:hAnsi="Arial" w:cs="Arial"/>
        </w:rPr>
      </w:pPr>
      <w:r>
        <w:rPr>
          <w:rFonts w:ascii="Arial" w:hAnsi="Arial" w:cs="Arial"/>
        </w:rPr>
        <w:t xml:space="preserve">The </w:t>
      </w:r>
      <w:r w:rsidR="001F2180">
        <w:rPr>
          <w:rFonts w:ascii="Arial" w:hAnsi="Arial" w:cs="Arial"/>
        </w:rPr>
        <w:t xml:space="preserve">airline industry in South Africa needs to comply with the Civil Aviation Regulations of South Africa.  According to these regulations, each airline must be certified to operate by complying with the requirements for an Air Operator Certificate (AOC).  On an annual basis each airline must renew its certificate by participating in a renewal audit.  The SACAA also conducts surveillance audits to ensure that all operators (airlines) comply with the SACAA’s safety and security regulations.  </w:t>
      </w:r>
      <w:r w:rsidR="00F45B34">
        <w:rPr>
          <w:rFonts w:ascii="Arial" w:hAnsi="Arial" w:cs="Arial"/>
        </w:rPr>
        <w:t xml:space="preserve">Airlines from foreign countries are also subjected to ramp inspections; these are surprise inspections, conducted at the airports and the purpose of these inspections are to ensure that foreign airlines comply with the regulations of South Africa to operate in this country.  These requirements are known upfront by all operators from foreign States wishing to conduct civil aviation activities in South Africa.  </w:t>
      </w:r>
    </w:p>
    <w:p w:rsidR="008C0EDE" w:rsidRDefault="00403558" w:rsidP="005E10AC">
      <w:pPr>
        <w:spacing w:before="100" w:beforeAutospacing="1" w:after="100" w:afterAutospacing="1" w:line="240" w:lineRule="auto"/>
        <w:ind w:left="426" w:hanging="426"/>
        <w:jc w:val="both"/>
        <w:rPr>
          <w:rFonts w:ascii="Arial" w:hAnsi="Arial" w:cs="Arial"/>
        </w:rPr>
      </w:pPr>
      <w:r w:rsidRPr="00403558">
        <w:rPr>
          <w:rFonts w:ascii="Arial" w:hAnsi="Arial" w:cs="Arial"/>
        </w:rPr>
        <w:t xml:space="preserve">(a) </w:t>
      </w:r>
      <w:r w:rsidR="00D405A5">
        <w:rPr>
          <w:rFonts w:ascii="Arial" w:hAnsi="Arial" w:cs="Arial"/>
        </w:rPr>
        <w:t xml:space="preserve"> </w:t>
      </w:r>
      <w:r w:rsidR="008C0EDE">
        <w:rPr>
          <w:rFonts w:ascii="Arial" w:hAnsi="Arial" w:cs="Arial"/>
        </w:rPr>
        <w:t>In terms of local air</w:t>
      </w:r>
      <w:r w:rsidR="00FB50D0">
        <w:rPr>
          <w:rFonts w:ascii="Arial" w:hAnsi="Arial" w:cs="Arial"/>
        </w:rPr>
        <w:t>line</w:t>
      </w:r>
      <w:r w:rsidR="008C0EDE">
        <w:rPr>
          <w:rFonts w:ascii="Arial" w:hAnsi="Arial" w:cs="Arial"/>
        </w:rPr>
        <w:t xml:space="preserve"> operator</w:t>
      </w:r>
      <w:r w:rsidR="00FB50D0">
        <w:rPr>
          <w:rFonts w:ascii="Arial" w:hAnsi="Arial" w:cs="Arial"/>
        </w:rPr>
        <w:t>s, in the past three financial years,</w:t>
      </w:r>
      <w:r w:rsidR="008C0EDE">
        <w:rPr>
          <w:rFonts w:ascii="Arial" w:hAnsi="Arial" w:cs="Arial"/>
        </w:rPr>
        <w:t xml:space="preserve"> only South Africa</w:t>
      </w:r>
      <w:r w:rsidR="00FB50D0">
        <w:rPr>
          <w:rFonts w:ascii="Arial" w:hAnsi="Arial" w:cs="Arial"/>
        </w:rPr>
        <w:t>n</w:t>
      </w:r>
      <w:r w:rsidR="008C0EDE">
        <w:rPr>
          <w:rFonts w:ascii="Arial" w:hAnsi="Arial" w:cs="Arial"/>
        </w:rPr>
        <w:t xml:space="preserve"> Express failed to comply with the requirements emanating from the audit conducted into their operations</w:t>
      </w:r>
      <w:r w:rsidR="00FB50D0">
        <w:rPr>
          <w:rFonts w:ascii="Arial" w:hAnsi="Arial" w:cs="Arial"/>
        </w:rPr>
        <w:t xml:space="preserve"> which affected the renewal of their Air Operator Certificate (AOC).</w:t>
      </w:r>
    </w:p>
    <w:p w:rsidR="001C5C0D" w:rsidRDefault="008C0EDE" w:rsidP="005E10AC">
      <w:pPr>
        <w:spacing w:before="100" w:beforeAutospacing="1" w:after="100" w:afterAutospacing="1" w:line="240" w:lineRule="auto"/>
        <w:ind w:left="426" w:hanging="426"/>
        <w:jc w:val="both"/>
        <w:rPr>
          <w:rFonts w:ascii="Arial" w:hAnsi="Arial" w:cs="Arial"/>
        </w:rPr>
      </w:pPr>
      <w:r>
        <w:rPr>
          <w:rFonts w:ascii="Arial" w:hAnsi="Arial" w:cs="Arial"/>
        </w:rPr>
        <w:t xml:space="preserve">In relation </w:t>
      </w:r>
      <w:r w:rsidR="0017415E">
        <w:rPr>
          <w:rFonts w:ascii="Arial" w:hAnsi="Arial" w:cs="Arial"/>
        </w:rPr>
        <w:t>to Foreign</w:t>
      </w:r>
      <w:r w:rsidR="001C5C0D">
        <w:rPr>
          <w:rFonts w:ascii="Arial" w:hAnsi="Arial" w:cs="Arial"/>
        </w:rPr>
        <w:t xml:space="preserve"> Air Operator</w:t>
      </w:r>
      <w:r w:rsidR="00FB50D0">
        <w:rPr>
          <w:rFonts w:ascii="Arial" w:hAnsi="Arial" w:cs="Arial"/>
        </w:rPr>
        <w:t>s</w:t>
      </w:r>
      <w:r w:rsidR="001C5C0D">
        <w:rPr>
          <w:rFonts w:ascii="Arial" w:hAnsi="Arial" w:cs="Arial"/>
        </w:rPr>
        <w:t xml:space="preserve">: </w:t>
      </w:r>
    </w:p>
    <w:p w:rsidR="00FB50D0" w:rsidRDefault="001C5C0D" w:rsidP="005E10AC">
      <w:pPr>
        <w:pStyle w:val="ListParagraph"/>
        <w:numPr>
          <w:ilvl w:val="0"/>
          <w:numId w:val="22"/>
        </w:numPr>
        <w:spacing w:before="100" w:beforeAutospacing="1" w:after="100" w:afterAutospacing="1" w:line="240" w:lineRule="auto"/>
        <w:ind w:left="142" w:firstLine="142"/>
        <w:jc w:val="both"/>
        <w:rPr>
          <w:rFonts w:ascii="Arial" w:hAnsi="Arial" w:cs="Arial"/>
        </w:rPr>
      </w:pPr>
      <w:r w:rsidRPr="001C5C0D">
        <w:rPr>
          <w:rFonts w:ascii="Arial" w:hAnsi="Arial" w:cs="Arial"/>
        </w:rPr>
        <w:t xml:space="preserve">Air Zimbabwe; </w:t>
      </w:r>
    </w:p>
    <w:p w:rsidR="001C5C0D" w:rsidRPr="001C5C0D" w:rsidRDefault="001C5C0D" w:rsidP="005E10AC">
      <w:pPr>
        <w:pStyle w:val="ListParagraph"/>
        <w:numPr>
          <w:ilvl w:val="0"/>
          <w:numId w:val="22"/>
        </w:numPr>
        <w:spacing w:before="100" w:beforeAutospacing="1" w:after="100" w:afterAutospacing="1" w:line="240" w:lineRule="auto"/>
        <w:ind w:left="142" w:firstLine="142"/>
        <w:jc w:val="both"/>
        <w:rPr>
          <w:rFonts w:ascii="Arial" w:hAnsi="Arial" w:cs="Arial"/>
        </w:rPr>
      </w:pPr>
      <w:r w:rsidRPr="001C5C0D">
        <w:rPr>
          <w:rFonts w:ascii="Arial" w:hAnsi="Arial" w:cs="Arial"/>
        </w:rPr>
        <w:t>Qatar Airways</w:t>
      </w:r>
      <w:r w:rsidR="00FB50D0">
        <w:rPr>
          <w:rFonts w:ascii="Arial" w:hAnsi="Arial" w:cs="Arial"/>
        </w:rPr>
        <w:t>;</w:t>
      </w:r>
      <w:r w:rsidRPr="001C5C0D">
        <w:rPr>
          <w:rFonts w:ascii="Arial" w:hAnsi="Arial" w:cs="Arial"/>
        </w:rPr>
        <w:t xml:space="preserve"> </w:t>
      </w:r>
    </w:p>
    <w:p w:rsidR="001C5C0D" w:rsidRPr="001C5C0D" w:rsidRDefault="001C5C0D" w:rsidP="005E10AC">
      <w:pPr>
        <w:pStyle w:val="ListParagraph"/>
        <w:numPr>
          <w:ilvl w:val="0"/>
          <w:numId w:val="22"/>
        </w:numPr>
        <w:spacing w:before="100" w:beforeAutospacing="1" w:after="100" w:afterAutospacing="1" w:line="240" w:lineRule="auto"/>
        <w:ind w:left="142" w:firstLine="142"/>
        <w:jc w:val="both"/>
        <w:rPr>
          <w:rFonts w:ascii="Arial" w:hAnsi="Arial" w:cs="Arial"/>
        </w:rPr>
      </w:pPr>
      <w:r w:rsidRPr="001C5C0D">
        <w:rPr>
          <w:rFonts w:ascii="Arial" w:hAnsi="Arial" w:cs="Arial"/>
        </w:rPr>
        <w:t>Turkish Airline</w:t>
      </w:r>
      <w:r w:rsidR="00A5525D">
        <w:rPr>
          <w:rFonts w:ascii="Arial" w:hAnsi="Arial" w:cs="Arial"/>
        </w:rPr>
        <w:t>s</w:t>
      </w:r>
      <w:r w:rsidR="00FB50D0">
        <w:rPr>
          <w:rFonts w:ascii="Arial" w:hAnsi="Arial" w:cs="Arial"/>
        </w:rPr>
        <w:t>; and</w:t>
      </w:r>
      <w:r w:rsidRPr="001C5C0D">
        <w:rPr>
          <w:rFonts w:ascii="Arial" w:hAnsi="Arial" w:cs="Arial"/>
        </w:rPr>
        <w:t xml:space="preserve"> </w:t>
      </w:r>
    </w:p>
    <w:p w:rsidR="00D83A7F" w:rsidRPr="001C5C0D" w:rsidRDefault="001C5C0D" w:rsidP="005E10AC">
      <w:pPr>
        <w:pStyle w:val="ListParagraph"/>
        <w:numPr>
          <w:ilvl w:val="0"/>
          <w:numId w:val="22"/>
        </w:numPr>
        <w:spacing w:before="100" w:beforeAutospacing="1" w:after="100" w:afterAutospacing="1" w:line="240" w:lineRule="auto"/>
        <w:ind w:left="142" w:firstLine="142"/>
        <w:jc w:val="both"/>
        <w:rPr>
          <w:rFonts w:ascii="Arial" w:hAnsi="Arial" w:cs="Arial"/>
        </w:rPr>
      </w:pPr>
      <w:r w:rsidRPr="001C5C0D">
        <w:rPr>
          <w:rFonts w:ascii="Arial" w:hAnsi="Arial" w:cs="Arial"/>
        </w:rPr>
        <w:t>Saudi Airlines</w:t>
      </w:r>
      <w:r w:rsidR="00FB50D0">
        <w:rPr>
          <w:rFonts w:ascii="Arial" w:hAnsi="Arial" w:cs="Arial"/>
        </w:rPr>
        <w:t xml:space="preserve">; did not qualify with the </w:t>
      </w:r>
      <w:r w:rsidR="00F45B34">
        <w:rPr>
          <w:rFonts w:ascii="Arial" w:hAnsi="Arial" w:cs="Arial"/>
        </w:rPr>
        <w:t xml:space="preserve">regulatory </w:t>
      </w:r>
      <w:r w:rsidR="00FB50D0">
        <w:rPr>
          <w:rFonts w:ascii="Arial" w:hAnsi="Arial" w:cs="Arial"/>
        </w:rPr>
        <w:t>requirements for a Foreign Operator Permit (FOP).</w:t>
      </w:r>
    </w:p>
    <w:p w:rsidR="00CC6DD9" w:rsidRDefault="00403558" w:rsidP="005E10AC">
      <w:pPr>
        <w:spacing w:before="100" w:beforeAutospacing="1" w:after="100" w:afterAutospacing="1" w:line="240" w:lineRule="auto"/>
        <w:ind w:left="851" w:hanging="851"/>
        <w:jc w:val="both"/>
        <w:rPr>
          <w:rFonts w:ascii="Arial" w:hAnsi="Arial" w:cs="Arial"/>
        </w:rPr>
      </w:pPr>
      <w:r w:rsidRPr="00403558">
        <w:rPr>
          <w:rFonts w:ascii="Arial" w:hAnsi="Arial" w:cs="Arial"/>
        </w:rPr>
        <w:t xml:space="preserve">(b) </w:t>
      </w:r>
      <w:r w:rsidR="00F45B34">
        <w:rPr>
          <w:rFonts w:ascii="Arial" w:hAnsi="Arial" w:cs="Arial"/>
        </w:rPr>
        <w:t>T</w:t>
      </w:r>
      <w:r w:rsidR="00FB50D0">
        <w:rPr>
          <w:rFonts w:ascii="Arial" w:hAnsi="Arial" w:cs="Arial"/>
        </w:rPr>
        <w:t xml:space="preserve">he </w:t>
      </w:r>
      <w:r w:rsidRPr="00403558">
        <w:rPr>
          <w:rFonts w:ascii="Arial" w:hAnsi="Arial" w:cs="Arial"/>
        </w:rPr>
        <w:t>reasons given for the non</w:t>
      </w:r>
      <w:r w:rsidR="00F7276F">
        <w:rPr>
          <w:rFonts w:ascii="Arial" w:hAnsi="Arial" w:cs="Arial"/>
        </w:rPr>
        <w:t>-</w:t>
      </w:r>
      <w:r w:rsidRPr="00403558">
        <w:rPr>
          <w:rFonts w:ascii="Arial" w:hAnsi="Arial" w:cs="Arial"/>
        </w:rPr>
        <w:t>compliance in each case</w:t>
      </w:r>
      <w:r w:rsidR="00FB50D0">
        <w:rPr>
          <w:rFonts w:ascii="Arial" w:hAnsi="Arial" w:cs="Arial"/>
        </w:rPr>
        <w:t xml:space="preserve"> is as follows -</w:t>
      </w:r>
      <w:r w:rsidRPr="00403558">
        <w:rPr>
          <w:rFonts w:ascii="Arial" w:hAnsi="Arial" w:cs="Arial"/>
        </w:rPr>
        <w:t xml:space="preserve"> </w:t>
      </w:r>
    </w:p>
    <w:p w:rsidR="00CC6DD9" w:rsidRDefault="0017415E" w:rsidP="005E10AC">
      <w:pPr>
        <w:pStyle w:val="ListParagraph"/>
        <w:numPr>
          <w:ilvl w:val="0"/>
          <w:numId w:val="23"/>
        </w:numPr>
        <w:spacing w:before="100" w:beforeAutospacing="1" w:after="100" w:afterAutospacing="1" w:line="240" w:lineRule="auto"/>
        <w:ind w:left="426" w:hanging="284"/>
        <w:jc w:val="both"/>
        <w:rPr>
          <w:rFonts w:ascii="Arial" w:hAnsi="Arial" w:cs="Arial"/>
        </w:rPr>
      </w:pPr>
      <w:r w:rsidRPr="0017415E">
        <w:rPr>
          <w:rFonts w:ascii="Arial" w:hAnsi="Arial" w:cs="Arial"/>
        </w:rPr>
        <w:t>South Africa</w:t>
      </w:r>
      <w:r w:rsidR="00FB50D0">
        <w:rPr>
          <w:rFonts w:ascii="Arial" w:hAnsi="Arial" w:cs="Arial"/>
        </w:rPr>
        <w:t>n</w:t>
      </w:r>
      <w:r w:rsidRPr="0017415E">
        <w:rPr>
          <w:rFonts w:ascii="Arial" w:hAnsi="Arial" w:cs="Arial"/>
        </w:rPr>
        <w:t xml:space="preserve"> Express failed to comply with the requirements emanating from the audit conducted into their operations</w:t>
      </w:r>
      <w:r w:rsidR="00FB50D0">
        <w:rPr>
          <w:rFonts w:ascii="Arial" w:hAnsi="Arial" w:cs="Arial"/>
        </w:rPr>
        <w:t xml:space="preserve"> that related to the effective management of their safety management system;</w:t>
      </w:r>
    </w:p>
    <w:p w:rsidR="0017415E" w:rsidRDefault="00FB50D0" w:rsidP="005E10AC">
      <w:pPr>
        <w:pStyle w:val="ListParagraph"/>
        <w:numPr>
          <w:ilvl w:val="0"/>
          <w:numId w:val="23"/>
        </w:numPr>
        <w:spacing w:before="100" w:beforeAutospacing="1" w:after="100" w:afterAutospacing="1" w:line="240" w:lineRule="auto"/>
        <w:ind w:left="426" w:hanging="284"/>
        <w:jc w:val="both"/>
        <w:rPr>
          <w:rFonts w:ascii="Arial" w:hAnsi="Arial" w:cs="Arial"/>
        </w:rPr>
      </w:pPr>
      <w:r>
        <w:rPr>
          <w:rFonts w:ascii="Arial" w:hAnsi="Arial" w:cs="Arial"/>
        </w:rPr>
        <w:t xml:space="preserve">Whilst </w:t>
      </w:r>
      <w:r w:rsidR="00F45B34">
        <w:rPr>
          <w:rFonts w:ascii="Arial" w:hAnsi="Arial" w:cs="Arial"/>
        </w:rPr>
        <w:t xml:space="preserve">the aforementioned airlines were not in possession of </w:t>
      </w:r>
      <w:r w:rsidR="0017415E">
        <w:rPr>
          <w:rFonts w:ascii="Arial" w:hAnsi="Arial" w:cs="Arial"/>
        </w:rPr>
        <w:t>the required Foreign Operator Permit</w:t>
      </w:r>
      <w:r w:rsidR="00F45B34">
        <w:rPr>
          <w:rFonts w:ascii="Arial" w:hAnsi="Arial" w:cs="Arial"/>
        </w:rPr>
        <w:t>s.</w:t>
      </w:r>
      <w:r>
        <w:rPr>
          <w:rFonts w:ascii="Arial" w:hAnsi="Arial" w:cs="Arial"/>
        </w:rPr>
        <w:t xml:space="preserve"> </w:t>
      </w:r>
    </w:p>
    <w:p w:rsidR="00C36B63" w:rsidRDefault="00403558" w:rsidP="005E10AC">
      <w:pPr>
        <w:spacing w:before="100" w:beforeAutospacing="1" w:after="100" w:afterAutospacing="1" w:line="240" w:lineRule="auto"/>
        <w:ind w:left="426" w:hanging="426"/>
        <w:jc w:val="both"/>
        <w:rPr>
          <w:rFonts w:ascii="Arial" w:hAnsi="Arial" w:cs="Arial"/>
        </w:rPr>
      </w:pPr>
      <w:r w:rsidRPr="00F45B34">
        <w:rPr>
          <w:rFonts w:ascii="Arial" w:hAnsi="Arial" w:cs="Arial"/>
        </w:rPr>
        <w:t xml:space="preserve">(c)  </w:t>
      </w:r>
      <w:r w:rsidR="00C36B63" w:rsidRPr="0017415E">
        <w:rPr>
          <w:rFonts w:ascii="Arial" w:hAnsi="Arial" w:cs="Arial"/>
        </w:rPr>
        <w:t>South Africa</w:t>
      </w:r>
      <w:r w:rsidR="00FB50D0">
        <w:rPr>
          <w:rFonts w:ascii="Arial" w:hAnsi="Arial" w:cs="Arial"/>
        </w:rPr>
        <w:t>n</w:t>
      </w:r>
      <w:r w:rsidR="00C36B63" w:rsidRPr="0017415E">
        <w:rPr>
          <w:rFonts w:ascii="Arial" w:hAnsi="Arial" w:cs="Arial"/>
        </w:rPr>
        <w:t xml:space="preserve"> Express </w:t>
      </w:r>
      <w:r w:rsidR="00C36B63">
        <w:rPr>
          <w:rFonts w:ascii="Arial" w:hAnsi="Arial" w:cs="Arial"/>
        </w:rPr>
        <w:t>was expected to address the non –compliances identified during the safety oversight inspection as per the timelines communicated by the SACAA to them</w:t>
      </w:r>
      <w:r w:rsidR="00F45B34">
        <w:rPr>
          <w:rFonts w:ascii="Arial" w:hAnsi="Arial" w:cs="Arial"/>
        </w:rPr>
        <w:t xml:space="preserve"> and the</w:t>
      </w:r>
      <w:r w:rsidR="00C36B63">
        <w:rPr>
          <w:rFonts w:ascii="Arial" w:hAnsi="Arial" w:cs="Arial"/>
        </w:rPr>
        <w:t xml:space="preserve"> </w:t>
      </w:r>
      <w:r w:rsidR="00186DCC">
        <w:rPr>
          <w:rFonts w:ascii="Arial" w:hAnsi="Arial" w:cs="Arial"/>
        </w:rPr>
        <w:t>four</w:t>
      </w:r>
      <w:r w:rsidR="00C36B63">
        <w:rPr>
          <w:rFonts w:ascii="Arial" w:hAnsi="Arial" w:cs="Arial"/>
        </w:rPr>
        <w:t xml:space="preserve"> Foreign </w:t>
      </w:r>
      <w:r w:rsidR="00002DAC">
        <w:rPr>
          <w:rFonts w:ascii="Arial" w:hAnsi="Arial" w:cs="Arial"/>
        </w:rPr>
        <w:t>Operator</w:t>
      </w:r>
      <w:r w:rsidR="00186DCC">
        <w:rPr>
          <w:rFonts w:ascii="Arial" w:hAnsi="Arial" w:cs="Arial"/>
        </w:rPr>
        <w:t>s</w:t>
      </w:r>
      <w:r w:rsidR="00002DAC">
        <w:rPr>
          <w:rFonts w:ascii="Arial" w:hAnsi="Arial" w:cs="Arial"/>
        </w:rPr>
        <w:t xml:space="preserve"> </w:t>
      </w:r>
      <w:r w:rsidR="00186DCC">
        <w:rPr>
          <w:rFonts w:ascii="Arial" w:hAnsi="Arial" w:cs="Arial"/>
        </w:rPr>
        <w:t>were required</w:t>
      </w:r>
      <w:r w:rsidR="00002DAC">
        <w:rPr>
          <w:rFonts w:ascii="Arial" w:hAnsi="Arial" w:cs="Arial"/>
        </w:rPr>
        <w:t xml:space="preserve"> to obtain the Foreign Operator Permits</w:t>
      </w:r>
      <w:r w:rsidR="00186DCC">
        <w:rPr>
          <w:rFonts w:ascii="Arial" w:hAnsi="Arial" w:cs="Arial"/>
        </w:rPr>
        <w:t>.</w:t>
      </w:r>
    </w:p>
    <w:p w:rsidR="00002DAC" w:rsidRPr="00002DAC" w:rsidRDefault="00403558" w:rsidP="005E10AC">
      <w:pPr>
        <w:spacing w:before="100" w:beforeAutospacing="1" w:after="100" w:afterAutospacing="1" w:line="240" w:lineRule="auto"/>
        <w:ind w:left="426" w:hanging="426"/>
        <w:jc w:val="both"/>
        <w:rPr>
          <w:rFonts w:ascii="Arial" w:hAnsi="Arial" w:cs="Arial"/>
        </w:rPr>
      </w:pPr>
      <w:r w:rsidRPr="00403558">
        <w:rPr>
          <w:rFonts w:ascii="Arial" w:hAnsi="Arial" w:cs="Arial"/>
        </w:rPr>
        <w:t xml:space="preserve">(d) </w:t>
      </w:r>
      <w:r w:rsidR="00002DAC">
        <w:rPr>
          <w:rFonts w:ascii="Arial" w:hAnsi="Arial" w:cs="Arial"/>
        </w:rPr>
        <w:t>Following the grounding of the airline</w:t>
      </w:r>
      <w:r w:rsidR="00186DCC">
        <w:rPr>
          <w:rFonts w:ascii="Arial" w:hAnsi="Arial" w:cs="Arial"/>
        </w:rPr>
        <w:t>,</w:t>
      </w:r>
      <w:r w:rsidR="00002DAC">
        <w:rPr>
          <w:rFonts w:ascii="Arial" w:hAnsi="Arial" w:cs="Arial"/>
        </w:rPr>
        <w:t xml:space="preserve"> S</w:t>
      </w:r>
      <w:r w:rsidR="00186DCC">
        <w:rPr>
          <w:rFonts w:ascii="Arial" w:hAnsi="Arial" w:cs="Arial"/>
        </w:rPr>
        <w:t xml:space="preserve">outh </w:t>
      </w:r>
      <w:r w:rsidR="00002DAC">
        <w:rPr>
          <w:rFonts w:ascii="Arial" w:hAnsi="Arial" w:cs="Arial"/>
        </w:rPr>
        <w:t>A</w:t>
      </w:r>
      <w:r w:rsidR="00186DCC">
        <w:rPr>
          <w:rFonts w:ascii="Arial" w:hAnsi="Arial" w:cs="Arial"/>
        </w:rPr>
        <w:t>frican Express</w:t>
      </w:r>
      <w:r w:rsidR="00002DAC">
        <w:rPr>
          <w:rFonts w:ascii="Arial" w:hAnsi="Arial" w:cs="Arial"/>
        </w:rPr>
        <w:t xml:space="preserve"> eventually addressed the non-compliances identified </w:t>
      </w:r>
      <w:r w:rsidR="00186DCC">
        <w:rPr>
          <w:rFonts w:ascii="Arial" w:hAnsi="Arial" w:cs="Arial"/>
        </w:rPr>
        <w:t>by</w:t>
      </w:r>
      <w:r w:rsidR="00002DAC">
        <w:rPr>
          <w:rFonts w:ascii="Arial" w:hAnsi="Arial" w:cs="Arial"/>
        </w:rPr>
        <w:t xml:space="preserve"> the SACAA </w:t>
      </w:r>
      <w:r w:rsidR="00186DCC">
        <w:rPr>
          <w:rFonts w:ascii="Arial" w:hAnsi="Arial" w:cs="Arial"/>
        </w:rPr>
        <w:t>in terms of the regulations</w:t>
      </w:r>
      <w:r w:rsidR="00002DAC">
        <w:rPr>
          <w:rFonts w:ascii="Arial" w:hAnsi="Arial" w:cs="Arial"/>
        </w:rPr>
        <w:t xml:space="preserve">. Their approval was subsequently reinstated. </w:t>
      </w:r>
      <w:r w:rsidR="00F45B34">
        <w:rPr>
          <w:rFonts w:ascii="Arial" w:hAnsi="Arial" w:cs="Arial"/>
        </w:rPr>
        <w:t xml:space="preserve">The </w:t>
      </w:r>
      <w:r w:rsidR="00186DCC">
        <w:rPr>
          <w:rFonts w:ascii="Arial" w:hAnsi="Arial" w:cs="Arial"/>
        </w:rPr>
        <w:t>four</w:t>
      </w:r>
      <w:r w:rsidR="00002DAC">
        <w:rPr>
          <w:rFonts w:ascii="Arial" w:hAnsi="Arial" w:cs="Arial"/>
        </w:rPr>
        <w:t xml:space="preserve"> Foreign Air Operator</w:t>
      </w:r>
      <w:r w:rsidR="00186DCC">
        <w:rPr>
          <w:rFonts w:ascii="Arial" w:hAnsi="Arial" w:cs="Arial"/>
        </w:rPr>
        <w:t>s</w:t>
      </w:r>
      <w:r w:rsidR="00002DAC">
        <w:rPr>
          <w:rFonts w:ascii="Arial" w:hAnsi="Arial" w:cs="Arial"/>
        </w:rPr>
        <w:t xml:space="preserve"> did </w:t>
      </w:r>
      <w:r w:rsidR="00186DCC">
        <w:rPr>
          <w:rFonts w:ascii="Arial" w:hAnsi="Arial" w:cs="Arial"/>
        </w:rPr>
        <w:t>manage</w:t>
      </w:r>
      <w:r w:rsidR="00002DAC">
        <w:rPr>
          <w:rFonts w:ascii="Arial" w:hAnsi="Arial" w:cs="Arial"/>
        </w:rPr>
        <w:t xml:space="preserve"> to obtain their Foreign Operator’s Permits</w:t>
      </w:r>
      <w:r w:rsidR="00F45B34">
        <w:rPr>
          <w:rFonts w:ascii="Arial" w:hAnsi="Arial" w:cs="Arial"/>
        </w:rPr>
        <w:t xml:space="preserve"> after complying fully with the SA Civil Aviation Regulations in this regard</w:t>
      </w:r>
      <w:r w:rsidR="00002DAC">
        <w:rPr>
          <w:rFonts w:ascii="Arial" w:hAnsi="Arial" w:cs="Arial"/>
        </w:rPr>
        <w:t>.</w:t>
      </w:r>
    </w:p>
    <w:p w:rsidR="00CC6DD9" w:rsidRDefault="00CC6DD9" w:rsidP="00403558">
      <w:pPr>
        <w:spacing w:before="100" w:beforeAutospacing="1" w:after="100" w:afterAutospacing="1" w:line="240" w:lineRule="auto"/>
        <w:ind w:left="851"/>
        <w:jc w:val="both"/>
        <w:rPr>
          <w:rFonts w:ascii="Arial" w:hAnsi="Arial" w:cs="Arial"/>
        </w:rPr>
      </w:pPr>
    </w:p>
    <w:p w:rsidR="00CC6DD9" w:rsidRPr="00F7276F" w:rsidRDefault="00403558" w:rsidP="005E10AC">
      <w:pPr>
        <w:spacing w:before="100" w:beforeAutospacing="1" w:after="100" w:afterAutospacing="1" w:line="240" w:lineRule="auto"/>
        <w:ind w:left="851" w:hanging="851"/>
        <w:jc w:val="both"/>
        <w:rPr>
          <w:rFonts w:ascii="Arial" w:hAnsi="Arial" w:cs="Arial"/>
        </w:rPr>
      </w:pPr>
      <w:r w:rsidRPr="00403558">
        <w:rPr>
          <w:rFonts w:ascii="Arial" w:hAnsi="Arial" w:cs="Arial"/>
        </w:rPr>
        <w:t xml:space="preserve">(e)  </w:t>
      </w:r>
      <w:r w:rsidR="00F7276F" w:rsidRPr="00F7276F">
        <w:rPr>
          <w:rFonts w:ascii="Arial" w:hAnsi="Arial" w:cs="Arial"/>
        </w:rPr>
        <w:t>None</w:t>
      </w:r>
      <w:r w:rsidR="00186DCC">
        <w:rPr>
          <w:rFonts w:ascii="Arial" w:hAnsi="Arial" w:cs="Arial"/>
        </w:rPr>
        <w:t>,</w:t>
      </w:r>
      <w:r w:rsidR="00F7276F" w:rsidRPr="00F7276F">
        <w:rPr>
          <w:rFonts w:ascii="Arial" w:hAnsi="Arial" w:cs="Arial"/>
        </w:rPr>
        <w:t xml:space="preserve"> all the airline</w:t>
      </w:r>
      <w:r w:rsidR="00186DCC">
        <w:rPr>
          <w:rFonts w:ascii="Arial" w:hAnsi="Arial" w:cs="Arial"/>
        </w:rPr>
        <w:t>s</w:t>
      </w:r>
      <w:r w:rsidR="00F7276F" w:rsidRPr="00F7276F">
        <w:rPr>
          <w:rFonts w:ascii="Arial" w:hAnsi="Arial" w:cs="Arial"/>
        </w:rPr>
        <w:t xml:space="preserve"> addressed their non–compliances.</w:t>
      </w:r>
    </w:p>
    <w:p w:rsidR="005823AB" w:rsidRPr="00F45B34" w:rsidRDefault="00403558" w:rsidP="005E10AC">
      <w:pPr>
        <w:spacing w:before="100" w:beforeAutospacing="1" w:after="100" w:afterAutospacing="1" w:line="240" w:lineRule="auto"/>
        <w:ind w:left="426" w:hanging="426"/>
        <w:jc w:val="both"/>
        <w:rPr>
          <w:rFonts w:ascii="Arial" w:hAnsi="Arial" w:cs="Arial"/>
        </w:rPr>
      </w:pPr>
      <w:r w:rsidRPr="00403558">
        <w:rPr>
          <w:rFonts w:ascii="Arial" w:hAnsi="Arial" w:cs="Arial"/>
        </w:rPr>
        <w:t xml:space="preserve">(f)  </w:t>
      </w:r>
      <w:r w:rsidR="00F7276F" w:rsidRPr="0017415E">
        <w:rPr>
          <w:rFonts w:ascii="Arial" w:hAnsi="Arial" w:cs="Arial"/>
        </w:rPr>
        <w:t>South Africa Express</w:t>
      </w:r>
      <w:r w:rsidR="00F7276F">
        <w:rPr>
          <w:rFonts w:ascii="Arial" w:hAnsi="Arial" w:cs="Arial"/>
        </w:rPr>
        <w:t xml:space="preserve">: Air Operator </w:t>
      </w:r>
      <w:r w:rsidR="00186DCC">
        <w:rPr>
          <w:rFonts w:ascii="Arial" w:hAnsi="Arial" w:cs="Arial"/>
        </w:rPr>
        <w:t>C</w:t>
      </w:r>
      <w:r w:rsidR="00F7276F">
        <w:rPr>
          <w:rFonts w:ascii="Arial" w:hAnsi="Arial" w:cs="Arial"/>
        </w:rPr>
        <w:t xml:space="preserve">ertificate </w:t>
      </w:r>
      <w:r w:rsidR="00186DCC">
        <w:rPr>
          <w:rFonts w:ascii="Arial" w:hAnsi="Arial" w:cs="Arial"/>
        </w:rPr>
        <w:t xml:space="preserve">(OAC) </w:t>
      </w:r>
      <w:r w:rsidR="00F7276F">
        <w:rPr>
          <w:rFonts w:ascii="Arial" w:hAnsi="Arial" w:cs="Arial"/>
        </w:rPr>
        <w:t>was suspended</w:t>
      </w:r>
      <w:r w:rsidR="00F45B34">
        <w:rPr>
          <w:rFonts w:ascii="Arial" w:hAnsi="Arial" w:cs="Arial"/>
        </w:rPr>
        <w:t xml:space="preserve"> and the above-mentioned foreign airlines</w:t>
      </w:r>
      <w:r w:rsidR="005823AB" w:rsidRPr="00F45B34">
        <w:rPr>
          <w:rFonts w:ascii="Arial" w:hAnsi="Arial" w:cs="Arial"/>
        </w:rPr>
        <w:t xml:space="preserve"> were </w:t>
      </w:r>
      <w:r w:rsidR="00F45B34">
        <w:rPr>
          <w:rFonts w:ascii="Arial" w:hAnsi="Arial" w:cs="Arial"/>
        </w:rPr>
        <w:t>restricted</w:t>
      </w:r>
      <w:r w:rsidR="005823AB" w:rsidRPr="00F45B34">
        <w:rPr>
          <w:rFonts w:ascii="Arial" w:hAnsi="Arial" w:cs="Arial"/>
        </w:rPr>
        <w:t xml:space="preserve"> from exercising the privileges of an approved Foreign Air Operator.</w:t>
      </w:r>
    </w:p>
    <w:p w:rsidR="00941E6C" w:rsidRPr="009307D6" w:rsidRDefault="00F45B34" w:rsidP="005E10AC">
      <w:pPr>
        <w:spacing w:before="100" w:beforeAutospacing="1" w:after="100" w:afterAutospacing="1" w:line="240" w:lineRule="auto"/>
        <w:ind w:left="426" w:hanging="568"/>
        <w:jc w:val="both"/>
        <w:rPr>
          <w:rFonts w:ascii="Arial" w:hAnsi="Arial" w:cs="Arial"/>
          <w:noProof/>
          <w:lang w:val="af-ZA"/>
        </w:rPr>
      </w:pPr>
      <w:r w:rsidRPr="00403558">
        <w:rPr>
          <w:rFonts w:ascii="Arial" w:hAnsi="Arial" w:cs="Arial"/>
        </w:rPr>
        <w:t xml:space="preserve"> </w:t>
      </w:r>
      <w:r w:rsidR="00403558" w:rsidRPr="00403558">
        <w:rPr>
          <w:rFonts w:ascii="Arial" w:hAnsi="Arial" w:cs="Arial"/>
        </w:rPr>
        <w:t xml:space="preserve">(g) </w:t>
      </w:r>
      <w:r w:rsidR="005E10AC">
        <w:rPr>
          <w:rFonts w:ascii="Arial" w:hAnsi="Arial" w:cs="Arial"/>
        </w:rPr>
        <w:t xml:space="preserve">  </w:t>
      </w:r>
      <w:r w:rsidR="00186DCC">
        <w:rPr>
          <w:rFonts w:ascii="Arial" w:hAnsi="Arial" w:cs="Arial"/>
          <w:noProof/>
          <w:lang w:val="af-ZA"/>
        </w:rPr>
        <w:t xml:space="preserve">The </w:t>
      </w:r>
      <w:r w:rsidR="000C4BF5" w:rsidRPr="000C4BF5">
        <w:rPr>
          <w:rFonts w:ascii="Arial" w:hAnsi="Arial" w:cs="Arial"/>
          <w:noProof/>
          <w:lang w:val="af-ZA"/>
        </w:rPr>
        <w:t>SACAA did not incur any additinal cost for th</w:t>
      </w:r>
      <w:r w:rsidR="000C4BF5">
        <w:rPr>
          <w:rFonts w:ascii="Arial" w:hAnsi="Arial" w:cs="Arial"/>
          <w:noProof/>
          <w:lang w:val="af-ZA"/>
        </w:rPr>
        <w:t>ese</w:t>
      </w:r>
      <w:r w:rsidR="000C4BF5" w:rsidRPr="000C4BF5">
        <w:rPr>
          <w:rFonts w:ascii="Arial" w:hAnsi="Arial" w:cs="Arial"/>
          <w:noProof/>
          <w:lang w:val="af-ZA"/>
        </w:rPr>
        <w:t xml:space="preserve"> oversight </w:t>
      </w:r>
      <w:r w:rsidR="00941E6C">
        <w:rPr>
          <w:rFonts w:ascii="Arial" w:hAnsi="Arial" w:cs="Arial"/>
          <w:noProof/>
          <w:lang w:val="af-ZA"/>
        </w:rPr>
        <w:t xml:space="preserve">activities </w:t>
      </w:r>
      <w:r w:rsidR="000C4BF5" w:rsidRPr="000C4BF5">
        <w:rPr>
          <w:rFonts w:ascii="Arial" w:hAnsi="Arial" w:cs="Arial"/>
          <w:noProof/>
          <w:lang w:val="af-ZA"/>
        </w:rPr>
        <w:t xml:space="preserve">as this forms part of </w:t>
      </w:r>
      <w:r w:rsidR="000C4BF5">
        <w:rPr>
          <w:rFonts w:ascii="Arial" w:hAnsi="Arial" w:cs="Arial"/>
          <w:noProof/>
          <w:lang w:val="af-ZA"/>
        </w:rPr>
        <w:t xml:space="preserve">our planned </w:t>
      </w:r>
      <w:r w:rsidR="000C4BF5" w:rsidRPr="000C4BF5">
        <w:rPr>
          <w:rFonts w:ascii="Arial" w:hAnsi="Arial" w:cs="Arial"/>
          <w:noProof/>
          <w:lang w:val="af-ZA"/>
        </w:rPr>
        <w:t>oversight activites.</w:t>
      </w:r>
      <w:r w:rsidR="00941E6C">
        <w:rPr>
          <w:rFonts w:ascii="Arial" w:hAnsi="Arial" w:cs="Arial"/>
          <w:noProof/>
          <w:lang w:val="af-ZA"/>
        </w:rPr>
        <w:t xml:space="preserve"> (Shoud we mot list thepenalties for the FOP non-complainces though just in case or is it too much information?)</w:t>
      </w:r>
    </w:p>
    <w:p w:rsidR="00403558" w:rsidRPr="00403558" w:rsidRDefault="00403558" w:rsidP="00403558">
      <w:pPr>
        <w:spacing w:before="100" w:beforeAutospacing="1" w:after="100" w:afterAutospacing="1" w:line="240" w:lineRule="auto"/>
        <w:ind w:left="851"/>
        <w:jc w:val="both"/>
        <w:rPr>
          <w:rFonts w:ascii="Arial" w:hAnsi="Arial" w:cs="Arial"/>
        </w:rPr>
      </w:pPr>
      <w:r w:rsidRPr="00403558">
        <w:rPr>
          <w:rFonts w:ascii="Arial" w:hAnsi="Arial" w:cs="Arial"/>
          <w:noProof/>
          <w:lang w:val="af-ZA"/>
        </w:rPr>
        <w:tab/>
      </w:r>
      <w:r w:rsidRPr="00403558">
        <w:rPr>
          <w:rFonts w:ascii="Arial" w:hAnsi="Arial" w:cs="Arial"/>
          <w:noProof/>
          <w:lang w:val="af-ZA"/>
        </w:rPr>
        <w:tab/>
      </w:r>
      <w:r w:rsidRPr="00403558">
        <w:rPr>
          <w:rFonts w:ascii="Arial" w:hAnsi="Arial" w:cs="Arial"/>
          <w:noProof/>
          <w:lang w:val="af-ZA"/>
        </w:rPr>
        <w:tab/>
      </w:r>
      <w:r w:rsidRPr="00403558">
        <w:rPr>
          <w:rFonts w:ascii="Arial" w:hAnsi="Arial" w:cs="Arial"/>
          <w:noProof/>
          <w:lang w:val="af-ZA"/>
        </w:rPr>
        <w:tab/>
      </w:r>
      <w:r w:rsidRPr="00403558">
        <w:rPr>
          <w:rFonts w:ascii="Arial" w:hAnsi="Arial" w:cs="Arial"/>
          <w:noProof/>
          <w:lang w:val="af-ZA"/>
        </w:rPr>
        <w:tab/>
      </w:r>
      <w:r w:rsidRPr="00403558">
        <w:rPr>
          <w:rFonts w:ascii="Arial" w:hAnsi="Arial" w:cs="Arial"/>
          <w:noProof/>
          <w:lang w:val="af-ZA"/>
        </w:rPr>
        <w:tab/>
      </w:r>
      <w:r w:rsidRPr="00403558">
        <w:rPr>
          <w:rFonts w:ascii="Arial" w:hAnsi="Arial" w:cs="Arial"/>
          <w:noProof/>
          <w:lang w:val="af-ZA"/>
        </w:rPr>
        <w:tab/>
        <w:t>NW3816E</w:t>
      </w:r>
    </w:p>
    <w:p w:rsidR="002D014A" w:rsidRPr="00403558" w:rsidRDefault="002D014A" w:rsidP="005B45A2">
      <w:pPr>
        <w:rPr>
          <w:rFonts w:ascii="Arial" w:hAnsi="Arial" w:cs="Arial"/>
          <w:lang w:val="en-ZA" w:eastAsia="x-none"/>
        </w:rPr>
      </w:pPr>
    </w:p>
    <w:sectPr w:rsidR="002D014A" w:rsidRPr="00403558"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E9" w:rsidRDefault="00DE3CE9" w:rsidP="00DB1508">
      <w:pPr>
        <w:spacing w:after="0" w:line="240" w:lineRule="auto"/>
      </w:pPr>
      <w:r>
        <w:separator/>
      </w:r>
    </w:p>
  </w:endnote>
  <w:endnote w:type="continuationSeparator" w:id="0">
    <w:p w:rsidR="00DE3CE9" w:rsidRDefault="00DE3CE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E9" w:rsidRDefault="00DE3CE9" w:rsidP="00DB1508">
      <w:pPr>
        <w:spacing w:after="0" w:line="240" w:lineRule="auto"/>
      </w:pPr>
      <w:r>
        <w:separator/>
      </w:r>
    </w:p>
  </w:footnote>
  <w:footnote w:type="continuationSeparator" w:id="0">
    <w:p w:rsidR="00DE3CE9" w:rsidRDefault="00DE3CE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168"/>
    <w:multiLevelType w:val="hybridMultilevel"/>
    <w:tmpl w:val="7DFC9BBC"/>
    <w:lvl w:ilvl="0" w:tplc="04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DE2160"/>
    <w:multiLevelType w:val="hybridMultilevel"/>
    <w:tmpl w:val="05D05270"/>
    <w:lvl w:ilvl="0" w:tplc="04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16E6F94"/>
    <w:multiLevelType w:val="hybridMultilevel"/>
    <w:tmpl w:val="A23A1C66"/>
    <w:lvl w:ilvl="0" w:tplc="04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239D6"/>
    <w:multiLevelType w:val="hybridMultilevel"/>
    <w:tmpl w:val="ED56A3AE"/>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3AB175F"/>
    <w:multiLevelType w:val="hybridMultilevel"/>
    <w:tmpl w:val="B1360820"/>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5">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722C38"/>
    <w:multiLevelType w:val="hybridMultilevel"/>
    <w:tmpl w:val="2C80822C"/>
    <w:lvl w:ilvl="0" w:tplc="04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5EB4731F"/>
    <w:multiLevelType w:val="hybridMultilevel"/>
    <w:tmpl w:val="ED56A3AE"/>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5">
    <w:nsid w:val="75CB3868"/>
    <w:multiLevelType w:val="hybridMultilevel"/>
    <w:tmpl w:val="496AF982"/>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BBB7F07"/>
    <w:multiLevelType w:val="hybridMultilevel"/>
    <w:tmpl w:val="23363C8C"/>
    <w:lvl w:ilvl="0" w:tplc="04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1"/>
  </w:num>
  <w:num w:numId="2">
    <w:abstractNumId w:val="18"/>
  </w:num>
  <w:num w:numId="3">
    <w:abstractNumId w:val="23"/>
  </w:num>
  <w:num w:numId="4">
    <w:abstractNumId w:val="6"/>
  </w:num>
  <w:num w:numId="5">
    <w:abstractNumId w:val="17"/>
  </w:num>
  <w:num w:numId="6">
    <w:abstractNumId w:val="2"/>
  </w:num>
  <w:num w:numId="7">
    <w:abstractNumId w:val="11"/>
  </w:num>
  <w:num w:numId="8">
    <w:abstractNumId w:val="9"/>
  </w:num>
  <w:num w:numId="9">
    <w:abstractNumId w:val="20"/>
  </w:num>
  <w:num w:numId="10">
    <w:abstractNumId w:val="14"/>
  </w:num>
  <w:num w:numId="11">
    <w:abstractNumId w:val="27"/>
  </w:num>
  <w:num w:numId="12">
    <w:abstractNumId w:val="10"/>
  </w:num>
  <w:num w:numId="13">
    <w:abstractNumId w:val="15"/>
  </w:num>
  <w:num w:numId="14">
    <w:abstractNumId w:val="24"/>
  </w:num>
  <w:num w:numId="15">
    <w:abstractNumId w:val="16"/>
  </w:num>
  <w:num w:numId="16">
    <w:abstractNumId w:val="21"/>
  </w:num>
  <w:num w:numId="17">
    <w:abstractNumId w:val="13"/>
  </w:num>
  <w:num w:numId="18">
    <w:abstractNumId w:val="5"/>
  </w:num>
  <w:num w:numId="19">
    <w:abstractNumId w:val="28"/>
  </w:num>
  <w:num w:numId="20">
    <w:abstractNumId w:val="12"/>
  </w:num>
  <w:num w:numId="21">
    <w:abstractNumId w:val="8"/>
  </w:num>
  <w:num w:numId="22">
    <w:abstractNumId w:val="0"/>
  </w:num>
  <w:num w:numId="23">
    <w:abstractNumId w:val="7"/>
  </w:num>
  <w:num w:numId="24">
    <w:abstractNumId w:val="26"/>
  </w:num>
  <w:num w:numId="25">
    <w:abstractNumId w:val="25"/>
  </w:num>
  <w:num w:numId="26">
    <w:abstractNumId w:val="19"/>
  </w:num>
  <w:num w:numId="27">
    <w:abstractNumId w:val="3"/>
  </w:num>
  <w:num w:numId="28">
    <w:abstractNumId w:val="22"/>
  </w:num>
  <w:num w:numId="2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2DAC"/>
    <w:rsid w:val="00005957"/>
    <w:rsid w:val="000226DD"/>
    <w:rsid w:val="00026FD9"/>
    <w:rsid w:val="00031989"/>
    <w:rsid w:val="000333D9"/>
    <w:rsid w:val="00041985"/>
    <w:rsid w:val="00044AC4"/>
    <w:rsid w:val="0005130F"/>
    <w:rsid w:val="00051C53"/>
    <w:rsid w:val="0005391D"/>
    <w:rsid w:val="00055222"/>
    <w:rsid w:val="00055A79"/>
    <w:rsid w:val="00065792"/>
    <w:rsid w:val="000658B0"/>
    <w:rsid w:val="000773B2"/>
    <w:rsid w:val="00080CA6"/>
    <w:rsid w:val="00082A4E"/>
    <w:rsid w:val="0009500E"/>
    <w:rsid w:val="000A0DBF"/>
    <w:rsid w:val="000B01FF"/>
    <w:rsid w:val="000C3487"/>
    <w:rsid w:val="000C4BF5"/>
    <w:rsid w:val="000E04E0"/>
    <w:rsid w:val="000E0CFE"/>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3DC0"/>
    <w:rsid w:val="00156DFD"/>
    <w:rsid w:val="001712B4"/>
    <w:rsid w:val="00173751"/>
    <w:rsid w:val="0017415E"/>
    <w:rsid w:val="001823DD"/>
    <w:rsid w:val="001828D3"/>
    <w:rsid w:val="00186DCC"/>
    <w:rsid w:val="001B00F5"/>
    <w:rsid w:val="001B2E53"/>
    <w:rsid w:val="001B4385"/>
    <w:rsid w:val="001C323C"/>
    <w:rsid w:val="001C32E4"/>
    <w:rsid w:val="001C496C"/>
    <w:rsid w:val="001C5C0D"/>
    <w:rsid w:val="001D07AB"/>
    <w:rsid w:val="001D5E1B"/>
    <w:rsid w:val="001D75C8"/>
    <w:rsid w:val="001E0388"/>
    <w:rsid w:val="001E1B86"/>
    <w:rsid w:val="001E284E"/>
    <w:rsid w:val="001E3894"/>
    <w:rsid w:val="001F0CED"/>
    <w:rsid w:val="001F2180"/>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014A"/>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73A84"/>
    <w:rsid w:val="00374B86"/>
    <w:rsid w:val="00382217"/>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3558"/>
    <w:rsid w:val="0040578A"/>
    <w:rsid w:val="0040684E"/>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D17A6"/>
    <w:rsid w:val="004D18C0"/>
    <w:rsid w:val="004D45EF"/>
    <w:rsid w:val="004E03F1"/>
    <w:rsid w:val="004E13FB"/>
    <w:rsid w:val="004E2276"/>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257D"/>
    <w:rsid w:val="0054378D"/>
    <w:rsid w:val="005524DD"/>
    <w:rsid w:val="00555FE7"/>
    <w:rsid w:val="00562AC9"/>
    <w:rsid w:val="0056444A"/>
    <w:rsid w:val="00566CB8"/>
    <w:rsid w:val="00567B24"/>
    <w:rsid w:val="00572AAB"/>
    <w:rsid w:val="00574F3A"/>
    <w:rsid w:val="0057794C"/>
    <w:rsid w:val="005823AB"/>
    <w:rsid w:val="00582974"/>
    <w:rsid w:val="00583FAC"/>
    <w:rsid w:val="005841AE"/>
    <w:rsid w:val="00591EAA"/>
    <w:rsid w:val="00592512"/>
    <w:rsid w:val="00593859"/>
    <w:rsid w:val="0059674B"/>
    <w:rsid w:val="005A0BF1"/>
    <w:rsid w:val="005B45A2"/>
    <w:rsid w:val="005D5448"/>
    <w:rsid w:val="005E10AC"/>
    <w:rsid w:val="005E123E"/>
    <w:rsid w:val="005E4808"/>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599"/>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3D94"/>
    <w:rsid w:val="00784077"/>
    <w:rsid w:val="00787784"/>
    <w:rsid w:val="007907EC"/>
    <w:rsid w:val="00790E74"/>
    <w:rsid w:val="00796863"/>
    <w:rsid w:val="007A22E6"/>
    <w:rsid w:val="007A5C12"/>
    <w:rsid w:val="007A5D82"/>
    <w:rsid w:val="007A6B70"/>
    <w:rsid w:val="007C2860"/>
    <w:rsid w:val="007C7CC7"/>
    <w:rsid w:val="007D3628"/>
    <w:rsid w:val="007D6C0A"/>
    <w:rsid w:val="007E3447"/>
    <w:rsid w:val="007F0FBD"/>
    <w:rsid w:val="007F24B0"/>
    <w:rsid w:val="007F5F7B"/>
    <w:rsid w:val="007F7F37"/>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67186"/>
    <w:rsid w:val="008821AF"/>
    <w:rsid w:val="00884F88"/>
    <w:rsid w:val="008A14FA"/>
    <w:rsid w:val="008A3260"/>
    <w:rsid w:val="008A52D5"/>
    <w:rsid w:val="008B2E50"/>
    <w:rsid w:val="008B4716"/>
    <w:rsid w:val="008B7B8C"/>
    <w:rsid w:val="008C0374"/>
    <w:rsid w:val="008C0EDE"/>
    <w:rsid w:val="008C2F92"/>
    <w:rsid w:val="008E0CE8"/>
    <w:rsid w:val="008E13A6"/>
    <w:rsid w:val="008E1AAE"/>
    <w:rsid w:val="008F0979"/>
    <w:rsid w:val="008F5C5A"/>
    <w:rsid w:val="00905917"/>
    <w:rsid w:val="00913EED"/>
    <w:rsid w:val="00916A9F"/>
    <w:rsid w:val="00916CE7"/>
    <w:rsid w:val="009222A7"/>
    <w:rsid w:val="00926370"/>
    <w:rsid w:val="00926938"/>
    <w:rsid w:val="009307D6"/>
    <w:rsid w:val="00930948"/>
    <w:rsid w:val="0093674F"/>
    <w:rsid w:val="009405C3"/>
    <w:rsid w:val="00941DB4"/>
    <w:rsid w:val="00941E6C"/>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197A"/>
    <w:rsid w:val="009F3B4B"/>
    <w:rsid w:val="009F7581"/>
    <w:rsid w:val="00A00E4A"/>
    <w:rsid w:val="00A01414"/>
    <w:rsid w:val="00A20540"/>
    <w:rsid w:val="00A21F7F"/>
    <w:rsid w:val="00A22ECB"/>
    <w:rsid w:val="00A2310B"/>
    <w:rsid w:val="00A33285"/>
    <w:rsid w:val="00A40246"/>
    <w:rsid w:val="00A4192C"/>
    <w:rsid w:val="00A44B9A"/>
    <w:rsid w:val="00A46CC2"/>
    <w:rsid w:val="00A5525D"/>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C7D6F"/>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36B63"/>
    <w:rsid w:val="00C456F7"/>
    <w:rsid w:val="00C50D10"/>
    <w:rsid w:val="00C6207A"/>
    <w:rsid w:val="00C62268"/>
    <w:rsid w:val="00C64770"/>
    <w:rsid w:val="00C731ED"/>
    <w:rsid w:val="00C81DAE"/>
    <w:rsid w:val="00C92817"/>
    <w:rsid w:val="00CA3593"/>
    <w:rsid w:val="00CB640B"/>
    <w:rsid w:val="00CC164A"/>
    <w:rsid w:val="00CC6DD9"/>
    <w:rsid w:val="00CE1573"/>
    <w:rsid w:val="00CE54D8"/>
    <w:rsid w:val="00CE7A26"/>
    <w:rsid w:val="00CF4661"/>
    <w:rsid w:val="00CF5BC7"/>
    <w:rsid w:val="00D12E4F"/>
    <w:rsid w:val="00D17AFC"/>
    <w:rsid w:val="00D222DF"/>
    <w:rsid w:val="00D236B7"/>
    <w:rsid w:val="00D405A5"/>
    <w:rsid w:val="00D42B78"/>
    <w:rsid w:val="00D444E5"/>
    <w:rsid w:val="00D477D9"/>
    <w:rsid w:val="00D74AD1"/>
    <w:rsid w:val="00D82AB0"/>
    <w:rsid w:val="00D83A7F"/>
    <w:rsid w:val="00D91442"/>
    <w:rsid w:val="00D92CFD"/>
    <w:rsid w:val="00D92F30"/>
    <w:rsid w:val="00DA0998"/>
    <w:rsid w:val="00DA1E37"/>
    <w:rsid w:val="00DB0E60"/>
    <w:rsid w:val="00DB1508"/>
    <w:rsid w:val="00DB21E7"/>
    <w:rsid w:val="00DB5D3D"/>
    <w:rsid w:val="00DD3A8F"/>
    <w:rsid w:val="00DD4D78"/>
    <w:rsid w:val="00DD54BB"/>
    <w:rsid w:val="00DE3CE9"/>
    <w:rsid w:val="00DE5D58"/>
    <w:rsid w:val="00DF32BB"/>
    <w:rsid w:val="00DF6F27"/>
    <w:rsid w:val="00E00BA3"/>
    <w:rsid w:val="00E1610F"/>
    <w:rsid w:val="00E16B9F"/>
    <w:rsid w:val="00E24CB8"/>
    <w:rsid w:val="00E26225"/>
    <w:rsid w:val="00E30D7E"/>
    <w:rsid w:val="00E31670"/>
    <w:rsid w:val="00E31BF8"/>
    <w:rsid w:val="00E37C58"/>
    <w:rsid w:val="00E41111"/>
    <w:rsid w:val="00E42375"/>
    <w:rsid w:val="00E4370C"/>
    <w:rsid w:val="00E458BE"/>
    <w:rsid w:val="00E53BF6"/>
    <w:rsid w:val="00E57A4E"/>
    <w:rsid w:val="00E6154F"/>
    <w:rsid w:val="00E676A3"/>
    <w:rsid w:val="00E74736"/>
    <w:rsid w:val="00E80B27"/>
    <w:rsid w:val="00E81167"/>
    <w:rsid w:val="00E8305A"/>
    <w:rsid w:val="00E83B34"/>
    <w:rsid w:val="00E91A0D"/>
    <w:rsid w:val="00E942E9"/>
    <w:rsid w:val="00E96DB8"/>
    <w:rsid w:val="00EA5A80"/>
    <w:rsid w:val="00EB0204"/>
    <w:rsid w:val="00EB1C6C"/>
    <w:rsid w:val="00EB1E93"/>
    <w:rsid w:val="00EB53F1"/>
    <w:rsid w:val="00EB58BB"/>
    <w:rsid w:val="00EC3CE5"/>
    <w:rsid w:val="00EC4D69"/>
    <w:rsid w:val="00EC68CF"/>
    <w:rsid w:val="00EC7D66"/>
    <w:rsid w:val="00ED3E50"/>
    <w:rsid w:val="00ED4839"/>
    <w:rsid w:val="00EF5FED"/>
    <w:rsid w:val="00EF7862"/>
    <w:rsid w:val="00F00B6B"/>
    <w:rsid w:val="00F03617"/>
    <w:rsid w:val="00F10ABE"/>
    <w:rsid w:val="00F13E46"/>
    <w:rsid w:val="00F25A2B"/>
    <w:rsid w:val="00F30EBA"/>
    <w:rsid w:val="00F33DA9"/>
    <w:rsid w:val="00F401E2"/>
    <w:rsid w:val="00F4106F"/>
    <w:rsid w:val="00F41319"/>
    <w:rsid w:val="00F45B34"/>
    <w:rsid w:val="00F47756"/>
    <w:rsid w:val="00F477AC"/>
    <w:rsid w:val="00F526AD"/>
    <w:rsid w:val="00F54D10"/>
    <w:rsid w:val="00F5526F"/>
    <w:rsid w:val="00F65142"/>
    <w:rsid w:val="00F66AA5"/>
    <w:rsid w:val="00F7276F"/>
    <w:rsid w:val="00F77ABE"/>
    <w:rsid w:val="00F806FE"/>
    <w:rsid w:val="00F80B01"/>
    <w:rsid w:val="00F83B37"/>
    <w:rsid w:val="00F83C35"/>
    <w:rsid w:val="00F86A5F"/>
    <w:rsid w:val="00F91072"/>
    <w:rsid w:val="00F920A1"/>
    <w:rsid w:val="00FA3CC6"/>
    <w:rsid w:val="00FA6022"/>
    <w:rsid w:val="00FB4378"/>
    <w:rsid w:val="00FB50D0"/>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12C-0248-486E-9EE7-DE3BF50C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2017-11-02T07:49:00Z</cp:lastPrinted>
  <dcterms:created xsi:type="dcterms:W3CDTF">2017-11-10T10:28:00Z</dcterms:created>
  <dcterms:modified xsi:type="dcterms:W3CDTF">2017-11-10T10:28:00Z</dcterms:modified>
</cp:coreProperties>
</file>