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9" w:rsidRPr="007F2919" w:rsidRDefault="007F2919" w:rsidP="007F2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2919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F2919">
        <w:rPr>
          <w:rFonts w:ascii="Arial" w:hAnsi="Arial" w:cs="Arial"/>
          <w:b/>
          <w:bCs/>
          <w:sz w:val="20"/>
          <w:szCs w:val="20"/>
        </w:rPr>
        <w:t>WRITIEN REPLY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7F2919" w:rsidRDefault="007F2919" w:rsidP="007F2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2919">
        <w:rPr>
          <w:rFonts w:ascii="Arial" w:hAnsi="Arial" w:cs="Arial"/>
          <w:b/>
          <w:bCs/>
          <w:sz w:val="20"/>
          <w:szCs w:val="20"/>
        </w:rPr>
        <w:t>QUESTION: 3412</w:t>
      </w:r>
    </w:p>
    <w:p w:rsidR="007F2919" w:rsidRPr="007F2919" w:rsidRDefault="007F2919" w:rsidP="007F2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F2919" w:rsidRDefault="007F2919" w:rsidP="007F2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2919">
        <w:rPr>
          <w:rFonts w:ascii="Arial" w:hAnsi="Arial" w:cs="Arial"/>
          <w:b/>
          <w:bCs/>
          <w:sz w:val="20"/>
          <w:szCs w:val="20"/>
        </w:rPr>
        <w:t>MINISTER OF AGRICULTURE, FORESTRY AND FISHERIES: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7F2919" w:rsidRPr="007F2919" w:rsidRDefault="007F2919" w:rsidP="007F2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7F2919">
        <w:rPr>
          <w:rFonts w:ascii="Arial" w:hAnsi="Arial" w:cs="Arial"/>
          <w:b/>
          <w:sz w:val="20"/>
          <w:szCs w:val="20"/>
        </w:rPr>
        <w:t>MR N Singh (IFP) to ask the of Agriculture, Forestry and Fisheries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F2919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F2919">
        <w:rPr>
          <w:rFonts w:ascii="Arial" w:hAnsi="Arial" w:cs="Arial"/>
          <w:sz w:val="20"/>
          <w:szCs w:val="20"/>
        </w:rPr>
        <w:t>Whether, with reference to the reply by the Minister of Environmental Affairs to question 2808 on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24 August 2015 and given the large-scale exploitation of the </w:t>
      </w:r>
      <w:proofErr w:type="spellStart"/>
      <w:r w:rsidRPr="007F2919">
        <w:rPr>
          <w:rFonts w:ascii="Arial" w:hAnsi="Arial" w:cs="Arial"/>
          <w:sz w:val="20"/>
          <w:szCs w:val="20"/>
        </w:rPr>
        <w:t>Blacktip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Shark, Bronze Whaler Shark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and Dusky Shark in South Africa's fishing waters and the lack of scientific research available on the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sustainability of the specified species, he will consider granting protection in the interim through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regulation that the specified species may not be caught or landed within all marine protected areas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along the South African coastline?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F2919">
        <w:rPr>
          <w:rFonts w:ascii="Arial" w:hAnsi="Arial" w:cs="Arial"/>
          <w:b/>
          <w:bCs/>
          <w:sz w:val="20"/>
          <w:szCs w:val="20"/>
        </w:rPr>
        <w:t>REPLY</w:t>
      </w:r>
      <w:r>
        <w:rPr>
          <w:sz w:val="20"/>
          <w:szCs w:val="20"/>
        </w:rPr>
        <w:br/>
      </w:r>
      <w:r w:rsidRPr="007F2919">
        <w:rPr>
          <w:sz w:val="20"/>
          <w:szCs w:val="20"/>
        </w:rPr>
        <w:br/>
      </w:r>
      <w:r w:rsidRPr="007F2919">
        <w:rPr>
          <w:rFonts w:ascii="Arial" w:hAnsi="Arial" w:cs="Arial"/>
          <w:b/>
          <w:bCs/>
          <w:sz w:val="19"/>
          <w:szCs w:val="19"/>
        </w:rPr>
        <w:t>Answer tabled in Parliament on:</w:t>
      </w:r>
    </w:p>
    <w:p w:rsidR="007F2919" w:rsidRPr="007F2919" w:rsidRDefault="007F2919" w:rsidP="007F2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7F2919">
        <w:rPr>
          <w:rFonts w:ascii="Arial" w:hAnsi="Arial" w:cs="Arial"/>
          <w:b/>
          <w:bCs/>
          <w:sz w:val="19"/>
          <w:szCs w:val="19"/>
        </w:rPr>
        <w:t>DAFF'S RESPONSE:</w:t>
      </w:r>
    </w:p>
    <w:p w:rsidR="007F2919" w:rsidRDefault="007F2919" w:rsidP="007F2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969"/>
          <w:sz w:val="16"/>
          <w:szCs w:val="16"/>
        </w:rPr>
      </w:pPr>
      <w:r w:rsidRPr="007F2919">
        <w:rPr>
          <w:rFonts w:ascii="Arial" w:hAnsi="Arial" w:cs="Arial"/>
          <w:sz w:val="20"/>
          <w:szCs w:val="20"/>
        </w:rPr>
        <w:t xml:space="preserve">Requiem sharks (common name for all the </w:t>
      </w:r>
      <w:proofErr w:type="spellStart"/>
      <w:r w:rsidRPr="007F2919">
        <w:rPr>
          <w:rFonts w:ascii="Arial" w:hAnsi="Arial" w:cs="Arial"/>
          <w:sz w:val="20"/>
          <w:szCs w:val="20"/>
        </w:rPr>
        <w:t>Carcharhinus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species) such as the bronze whaler shark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(</w:t>
      </w:r>
      <w:proofErr w:type="spellStart"/>
      <w:r w:rsidRPr="007F2919">
        <w:rPr>
          <w:rFonts w:ascii="Arial" w:hAnsi="Arial" w:cs="Arial"/>
          <w:sz w:val="20"/>
          <w:szCs w:val="20"/>
        </w:rPr>
        <w:t>Carcharhinus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brachyurus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), dusky shark (C. </w:t>
      </w:r>
      <w:proofErr w:type="spellStart"/>
      <w:r w:rsidRPr="007F2919">
        <w:rPr>
          <w:rFonts w:ascii="Arial" w:hAnsi="Arial" w:cs="Arial"/>
          <w:sz w:val="20"/>
          <w:szCs w:val="20"/>
        </w:rPr>
        <w:t>obscurus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7F2919">
        <w:rPr>
          <w:rFonts w:ascii="Arial" w:hAnsi="Arial" w:cs="Arial"/>
          <w:sz w:val="20"/>
          <w:szCs w:val="20"/>
        </w:rPr>
        <w:t>blacktip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 (C. </w:t>
      </w:r>
      <w:proofErr w:type="spellStart"/>
      <w:r w:rsidRPr="007F2919">
        <w:rPr>
          <w:rFonts w:ascii="Arial" w:hAnsi="Arial" w:cs="Arial"/>
          <w:sz w:val="20"/>
          <w:szCs w:val="20"/>
        </w:rPr>
        <w:t>limbatus</w:t>
      </w:r>
      <w:proofErr w:type="spellEnd"/>
      <w:r w:rsidRPr="007F2919">
        <w:rPr>
          <w:rFonts w:ascii="Arial" w:hAnsi="Arial" w:cs="Arial"/>
          <w:sz w:val="20"/>
          <w:szCs w:val="20"/>
        </w:rPr>
        <w:t>/</w:t>
      </w:r>
      <w:proofErr w:type="spellStart"/>
      <w:r w:rsidRPr="007F2919">
        <w:rPr>
          <w:rFonts w:ascii="Arial" w:hAnsi="Arial" w:cs="Arial"/>
          <w:sz w:val="20"/>
          <w:szCs w:val="20"/>
        </w:rPr>
        <w:t>melanopterus</w:t>
      </w:r>
      <w:proofErr w:type="spellEnd"/>
      <w:r w:rsidRPr="007F291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are caught as by-catch or targeted in a suite of fisheries, including the commercial </w:t>
      </w:r>
      <w:proofErr w:type="spellStart"/>
      <w:r w:rsidRPr="007F2919">
        <w:rPr>
          <w:rFonts w:ascii="Arial" w:hAnsi="Arial" w:cs="Arial"/>
          <w:sz w:val="20"/>
          <w:szCs w:val="20"/>
        </w:rPr>
        <w:t>linefishery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2919">
        <w:rPr>
          <w:rFonts w:ascii="Arial" w:hAnsi="Arial" w:cs="Arial"/>
          <w:sz w:val="20"/>
          <w:szCs w:val="20"/>
        </w:rPr>
        <w:t>demersal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 </w:t>
      </w:r>
      <w:proofErr w:type="spellStart"/>
      <w:r w:rsidRPr="007F2919">
        <w:rPr>
          <w:rFonts w:ascii="Arial" w:hAnsi="Arial" w:cs="Arial"/>
          <w:sz w:val="20"/>
          <w:szCs w:val="20"/>
        </w:rPr>
        <w:t>longline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fishery, pelagic </w:t>
      </w:r>
      <w:proofErr w:type="spellStart"/>
      <w:r w:rsidRPr="007F2919">
        <w:rPr>
          <w:rFonts w:ascii="Arial" w:hAnsi="Arial" w:cs="Arial"/>
          <w:sz w:val="20"/>
          <w:szCs w:val="20"/>
        </w:rPr>
        <w:t>longline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fishery, bather protection programme, recreational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linefishery</w:t>
      </w:r>
      <w:proofErr w:type="spellEnd"/>
      <w:r w:rsidRPr="007F2919">
        <w:rPr>
          <w:rFonts w:ascii="Arial" w:hAnsi="Arial" w:cs="Arial"/>
          <w:sz w:val="20"/>
          <w:szCs w:val="20"/>
        </w:rPr>
        <w:t>, beach seine and gill net fishery, small pelagic and mid-water trawl fishery and prawn trawl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fishery.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F2919">
        <w:rPr>
          <w:rFonts w:ascii="Arial" w:hAnsi="Arial" w:cs="Arial"/>
          <w:sz w:val="20"/>
          <w:szCs w:val="20"/>
        </w:rPr>
        <w:t>This study mentioned by the Honourable Mr. N. Singh (</w:t>
      </w:r>
      <w:proofErr w:type="spellStart"/>
      <w:r w:rsidRPr="007F2919">
        <w:rPr>
          <w:rFonts w:ascii="Arial" w:hAnsi="Arial" w:cs="Arial"/>
          <w:sz w:val="20"/>
          <w:szCs w:val="20"/>
        </w:rPr>
        <w:t>da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Silva et al. 2015) was the first attempt by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DAFF to </w:t>
      </w:r>
      <w:proofErr w:type="spellStart"/>
      <w:r w:rsidRPr="007F2919">
        <w:rPr>
          <w:rFonts w:ascii="Arial" w:hAnsi="Arial" w:cs="Arial"/>
          <w:sz w:val="20"/>
          <w:szCs w:val="20"/>
        </w:rPr>
        <w:t>evaluae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DAFF fisheries data in an attempt to understand the effect of these fisheries on </w:t>
      </w:r>
      <w:proofErr w:type="spellStart"/>
      <w:r w:rsidRPr="007F2919">
        <w:rPr>
          <w:rFonts w:ascii="Arial" w:hAnsi="Arial" w:cs="Arial"/>
          <w:sz w:val="20"/>
          <w:szCs w:val="20"/>
        </w:rPr>
        <w:t>bycatch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species. It informed the National Plan </w:t>
      </w:r>
      <w:proofErr w:type="gramStart"/>
      <w:r w:rsidRPr="007F2919">
        <w:rPr>
          <w:rFonts w:ascii="Arial" w:hAnsi="Arial" w:cs="Arial"/>
          <w:sz w:val="20"/>
          <w:szCs w:val="20"/>
        </w:rPr>
        <w:t>Of</w:t>
      </w:r>
      <w:proofErr w:type="gramEnd"/>
      <w:r w:rsidRPr="007F2919">
        <w:rPr>
          <w:rFonts w:ascii="Arial" w:hAnsi="Arial" w:cs="Arial"/>
          <w:sz w:val="20"/>
          <w:szCs w:val="20"/>
        </w:rPr>
        <w:t xml:space="preserve"> Action (NPOA) for Sharks South Africa published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recently, which lists a number of tasks to be undertaken over the next few years to improve the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management of </w:t>
      </w:r>
      <w:proofErr w:type="spellStart"/>
      <w:r w:rsidRPr="007F2919">
        <w:rPr>
          <w:rFonts w:ascii="Arial" w:hAnsi="Arial" w:cs="Arial"/>
          <w:sz w:val="20"/>
          <w:szCs w:val="20"/>
        </w:rPr>
        <w:t>chondrichthyes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in South Africa. Once completed, these tasks will ensure that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chondrichthyes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are managed in a sustainable and responsible manner.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7F2919">
        <w:rPr>
          <w:rFonts w:ascii="Arial" w:hAnsi="Arial" w:cs="Arial"/>
          <w:sz w:val="20"/>
          <w:szCs w:val="20"/>
        </w:rPr>
        <w:t xml:space="preserve">The most recent assessment (Dudley and </w:t>
      </w:r>
      <w:proofErr w:type="spellStart"/>
      <w:r w:rsidRPr="007F2919">
        <w:rPr>
          <w:rFonts w:ascii="Arial" w:hAnsi="Arial" w:cs="Arial"/>
          <w:sz w:val="20"/>
          <w:szCs w:val="20"/>
        </w:rPr>
        <w:t>Simpfendorfer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2006) on requiem sharks caught by the KZN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bather protection programme, show stable catches of bronze whaler and dusky sharks between 1978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and 2003.</w:t>
      </w:r>
      <w:proofErr w:type="gramEnd"/>
      <w:r w:rsidRPr="007F2919">
        <w:rPr>
          <w:rFonts w:ascii="Arial" w:hAnsi="Arial" w:cs="Arial"/>
          <w:sz w:val="20"/>
          <w:szCs w:val="20"/>
        </w:rPr>
        <w:t xml:space="preserve"> These species represent the majority of by-catch as listed in the review by </w:t>
      </w:r>
      <w:proofErr w:type="spellStart"/>
      <w:r w:rsidRPr="007F2919">
        <w:rPr>
          <w:rFonts w:ascii="Arial" w:hAnsi="Arial" w:cs="Arial"/>
          <w:sz w:val="20"/>
          <w:szCs w:val="20"/>
        </w:rPr>
        <w:t>da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Silva et al. 2005. </w:t>
      </w:r>
      <w:proofErr w:type="spellStart"/>
      <w:r w:rsidRPr="007F2919">
        <w:rPr>
          <w:rFonts w:ascii="Arial" w:hAnsi="Arial" w:cs="Arial"/>
          <w:sz w:val="20"/>
          <w:szCs w:val="20"/>
        </w:rPr>
        <w:t>Blacktip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sharks do show a decline (Dudley and </w:t>
      </w:r>
      <w:proofErr w:type="spellStart"/>
      <w:r w:rsidRPr="007F2919">
        <w:rPr>
          <w:rFonts w:ascii="Arial" w:hAnsi="Arial" w:cs="Arial"/>
          <w:sz w:val="20"/>
          <w:szCs w:val="20"/>
        </w:rPr>
        <w:t>Simpfendorfer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2006) between 1978 and 2003.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2919">
        <w:rPr>
          <w:rFonts w:ascii="Arial" w:hAnsi="Arial" w:cs="Arial"/>
          <w:sz w:val="20"/>
          <w:szCs w:val="20"/>
        </w:rPr>
        <w:t xml:space="preserve">However less than 10 t (dressed weight) on average of </w:t>
      </w:r>
      <w:proofErr w:type="spellStart"/>
      <w:r w:rsidRPr="007F2919">
        <w:rPr>
          <w:rFonts w:ascii="Arial" w:hAnsi="Arial" w:cs="Arial"/>
          <w:sz w:val="20"/>
          <w:szCs w:val="20"/>
        </w:rPr>
        <w:t>blacktip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sharks were reported between 2010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and 2012.</w:t>
      </w:r>
      <w:proofErr w:type="gramEnd"/>
      <w:r w:rsidRPr="007F2919">
        <w:rPr>
          <w:rFonts w:ascii="Arial" w:hAnsi="Arial" w:cs="Arial"/>
          <w:sz w:val="20"/>
          <w:szCs w:val="20"/>
        </w:rPr>
        <w:t xml:space="preserve"> Although this study represents data from catches in KZN, the bather protection programme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is a good indication of long-term trends due to standardized fishing procedures. Declines have been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shown for other species caught by the KZN bather protection programme, and this has been used in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the past to inform management strategies. Therefore there is little evidence to suggest that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overharvesting of these species is occurring. These trends continue to be evaluated by the scientists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based at the KZN Sharks Board.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F2919">
        <w:rPr>
          <w:rFonts w:ascii="Arial" w:hAnsi="Arial" w:cs="Arial"/>
          <w:sz w:val="20"/>
          <w:szCs w:val="20"/>
        </w:rPr>
        <w:t>DAFF research on sharks is currently directed at the 4 main shark species caught as target in the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 xml:space="preserve">highest quantities. These include the </w:t>
      </w:r>
      <w:proofErr w:type="spellStart"/>
      <w:r w:rsidRPr="007F2919">
        <w:rPr>
          <w:rFonts w:ascii="Arial" w:hAnsi="Arial" w:cs="Arial"/>
          <w:sz w:val="20"/>
          <w:szCs w:val="20"/>
        </w:rPr>
        <w:t>smoothhound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 (</w:t>
      </w:r>
      <w:proofErr w:type="spellStart"/>
      <w:r w:rsidRPr="007F2919">
        <w:rPr>
          <w:rFonts w:ascii="Arial" w:hAnsi="Arial" w:cs="Arial"/>
          <w:sz w:val="20"/>
          <w:szCs w:val="20"/>
        </w:rPr>
        <w:t>Mustelus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mustelus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F2919">
        <w:rPr>
          <w:rFonts w:ascii="Arial" w:hAnsi="Arial" w:cs="Arial"/>
          <w:sz w:val="20"/>
          <w:szCs w:val="20"/>
        </w:rPr>
        <w:t>soupfin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(</w:t>
      </w:r>
      <w:proofErr w:type="spellStart"/>
      <w:r w:rsidRPr="007F2919">
        <w:rPr>
          <w:rFonts w:ascii="Arial" w:hAnsi="Arial" w:cs="Arial"/>
          <w:sz w:val="20"/>
          <w:szCs w:val="20"/>
        </w:rPr>
        <w:t>Galeorhinus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galeus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F2919">
        <w:rPr>
          <w:rFonts w:ascii="Arial" w:hAnsi="Arial" w:cs="Arial"/>
          <w:sz w:val="20"/>
          <w:szCs w:val="20"/>
        </w:rPr>
        <w:t>shortfin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mako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shark {</w:t>
      </w:r>
      <w:proofErr w:type="spellStart"/>
      <w:r w:rsidRPr="007F2919">
        <w:rPr>
          <w:rFonts w:ascii="Arial" w:hAnsi="Arial" w:cs="Arial"/>
          <w:sz w:val="20"/>
          <w:szCs w:val="20"/>
        </w:rPr>
        <w:t>lsurus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oxyrinchus</w:t>
      </w:r>
      <w:proofErr w:type="spellEnd"/>
      <w:r w:rsidRPr="007F2919">
        <w:rPr>
          <w:rFonts w:ascii="Arial" w:hAnsi="Arial" w:cs="Arial"/>
          <w:sz w:val="20"/>
          <w:szCs w:val="20"/>
        </w:rPr>
        <w:t>) and blue sharks (</w:t>
      </w:r>
      <w:proofErr w:type="spellStart"/>
      <w:r w:rsidRPr="007F2919">
        <w:rPr>
          <w:rFonts w:ascii="Arial" w:hAnsi="Arial" w:cs="Arial"/>
          <w:sz w:val="20"/>
          <w:szCs w:val="20"/>
        </w:rPr>
        <w:t>Prionace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glauca</w:t>
      </w:r>
      <w:proofErr w:type="spellEnd"/>
      <w:r w:rsidRPr="007F2919">
        <w:rPr>
          <w:rFonts w:ascii="Arial" w:hAnsi="Arial" w:cs="Arial"/>
          <w:sz w:val="20"/>
          <w:szCs w:val="20"/>
        </w:rPr>
        <w:t>). Over the next 5 years the Department will be evaluating the list of 99 of 204 South African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919">
        <w:rPr>
          <w:rFonts w:ascii="Arial" w:hAnsi="Arial" w:cs="Arial"/>
          <w:sz w:val="20"/>
          <w:szCs w:val="20"/>
        </w:rPr>
        <w:t>chondrichthyes</w:t>
      </w:r>
      <w:proofErr w:type="spellEnd"/>
      <w:r w:rsidRPr="007F2919">
        <w:rPr>
          <w:rFonts w:ascii="Arial" w:hAnsi="Arial" w:cs="Arial"/>
          <w:sz w:val="20"/>
          <w:szCs w:val="20"/>
        </w:rPr>
        <w:t xml:space="preserve"> caught in commercial fisheries in South Africa to select the next set of species for</w:t>
      </w:r>
      <w:r>
        <w:rPr>
          <w:rFonts w:ascii="Arial" w:hAnsi="Arial" w:cs="Arial"/>
          <w:sz w:val="20"/>
          <w:szCs w:val="20"/>
        </w:rPr>
        <w:t xml:space="preserve"> </w:t>
      </w:r>
      <w:r w:rsidRPr="007F2919">
        <w:rPr>
          <w:rFonts w:ascii="Arial" w:hAnsi="Arial" w:cs="Arial"/>
          <w:sz w:val="20"/>
          <w:szCs w:val="20"/>
        </w:rPr>
        <w:t>directed research. This is set out in the NPOA for sharks.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color w:val="585959"/>
          <w:sz w:val="16"/>
          <w:szCs w:val="16"/>
        </w:rPr>
        <w:t>CLASS</w:t>
      </w:r>
      <w:r>
        <w:rPr>
          <w:rFonts w:ascii="Arial" w:hAnsi="Arial" w:cs="Arial"/>
          <w:color w:val="393939"/>
          <w:sz w:val="16"/>
          <w:szCs w:val="16"/>
        </w:rPr>
        <w:t>IFI</w:t>
      </w:r>
      <w:r>
        <w:rPr>
          <w:rFonts w:ascii="Arial" w:hAnsi="Arial" w:cs="Arial"/>
          <w:color w:val="696969"/>
          <w:sz w:val="16"/>
          <w:szCs w:val="16"/>
        </w:rPr>
        <w:t>CA</w:t>
      </w:r>
      <w:r>
        <w:rPr>
          <w:rFonts w:ascii="Arial" w:hAnsi="Arial" w:cs="Arial"/>
          <w:color w:val="494949"/>
          <w:sz w:val="16"/>
          <w:szCs w:val="16"/>
        </w:rPr>
        <w:t>TION</w:t>
      </w:r>
      <w:r>
        <w:rPr>
          <w:rFonts w:ascii="Arial" w:hAnsi="Arial" w:cs="Arial"/>
          <w:color w:val="878787"/>
          <w:sz w:val="16"/>
          <w:szCs w:val="16"/>
        </w:rPr>
        <w:t xml:space="preserve">: </w:t>
      </w:r>
      <w:r>
        <w:rPr>
          <w:rFonts w:ascii="Arial" w:hAnsi="Arial" w:cs="Arial"/>
          <w:color w:val="696969"/>
          <w:sz w:val="16"/>
          <w:szCs w:val="16"/>
        </w:rPr>
        <w:t>Confi</w:t>
      </w:r>
      <w:r>
        <w:rPr>
          <w:rFonts w:ascii="Arial" w:hAnsi="Arial" w:cs="Arial"/>
          <w:color w:val="494949"/>
          <w:sz w:val="16"/>
          <w:szCs w:val="16"/>
        </w:rPr>
        <w:t>denti</w:t>
      </w:r>
      <w:r>
        <w:rPr>
          <w:rFonts w:ascii="Arial" w:hAnsi="Arial" w:cs="Arial"/>
          <w:color w:val="696969"/>
          <w:sz w:val="16"/>
          <w:szCs w:val="16"/>
        </w:rPr>
        <w:t>al</w:t>
      </w:r>
    </w:p>
    <w:p w:rsidR="007F2919" w:rsidRDefault="007F2919" w:rsidP="007F2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8787"/>
          <w:sz w:val="16"/>
          <w:szCs w:val="16"/>
        </w:rPr>
      </w:pPr>
      <w:r>
        <w:rPr>
          <w:rFonts w:ascii="Arial" w:hAnsi="Arial" w:cs="Arial"/>
          <w:color w:val="696969"/>
          <w:sz w:val="16"/>
          <w:szCs w:val="16"/>
        </w:rPr>
        <w:t>S</w:t>
      </w:r>
      <w:r>
        <w:rPr>
          <w:rFonts w:ascii="Arial" w:hAnsi="Arial" w:cs="Arial"/>
          <w:color w:val="494949"/>
          <w:sz w:val="16"/>
          <w:szCs w:val="16"/>
        </w:rPr>
        <w:t>UBJECT</w:t>
      </w:r>
      <w:r>
        <w:rPr>
          <w:rFonts w:ascii="Arial" w:hAnsi="Arial" w:cs="Arial"/>
          <w:color w:val="696969"/>
          <w:sz w:val="16"/>
          <w:szCs w:val="16"/>
        </w:rPr>
        <w:t xml:space="preserve">: </w:t>
      </w:r>
      <w:r>
        <w:rPr>
          <w:rFonts w:ascii="Arial" w:hAnsi="Arial" w:cs="Arial"/>
          <w:color w:val="585959"/>
          <w:sz w:val="16"/>
          <w:szCs w:val="16"/>
        </w:rPr>
        <w:t>A</w:t>
      </w:r>
      <w:r>
        <w:rPr>
          <w:rFonts w:ascii="Arial" w:hAnsi="Arial" w:cs="Arial"/>
          <w:color w:val="393939"/>
          <w:sz w:val="16"/>
          <w:szCs w:val="16"/>
        </w:rPr>
        <w:t>N</w:t>
      </w:r>
      <w:r>
        <w:rPr>
          <w:rFonts w:ascii="Arial" w:hAnsi="Arial" w:cs="Arial"/>
          <w:color w:val="585959"/>
          <w:sz w:val="16"/>
          <w:szCs w:val="16"/>
        </w:rPr>
        <w:t xml:space="preserve">SWER: </w:t>
      </w:r>
      <w:r>
        <w:rPr>
          <w:rFonts w:ascii="Arial" w:hAnsi="Arial" w:cs="Arial"/>
          <w:color w:val="393939"/>
          <w:sz w:val="16"/>
          <w:szCs w:val="16"/>
        </w:rPr>
        <w:t>Qu</w:t>
      </w:r>
      <w:r>
        <w:rPr>
          <w:rFonts w:ascii="Arial" w:hAnsi="Arial" w:cs="Arial"/>
          <w:color w:val="585959"/>
          <w:sz w:val="16"/>
          <w:szCs w:val="16"/>
        </w:rPr>
        <w:t>es</w:t>
      </w:r>
      <w:r>
        <w:rPr>
          <w:rFonts w:ascii="Arial" w:hAnsi="Arial" w:cs="Arial"/>
          <w:color w:val="393939"/>
          <w:sz w:val="16"/>
          <w:szCs w:val="16"/>
        </w:rPr>
        <w:t>t</w:t>
      </w:r>
      <w:r>
        <w:rPr>
          <w:rFonts w:ascii="Arial" w:hAnsi="Arial" w:cs="Arial"/>
          <w:color w:val="585959"/>
          <w:sz w:val="16"/>
          <w:szCs w:val="16"/>
        </w:rPr>
        <w:t xml:space="preserve">ion </w:t>
      </w:r>
      <w:r>
        <w:rPr>
          <w:rFonts w:ascii="Arial" w:hAnsi="Arial" w:cs="Arial"/>
          <w:color w:val="696969"/>
          <w:sz w:val="16"/>
          <w:szCs w:val="16"/>
        </w:rPr>
        <w:t>3</w:t>
      </w:r>
      <w:r>
        <w:rPr>
          <w:rFonts w:ascii="Arial" w:hAnsi="Arial" w:cs="Arial"/>
          <w:color w:val="494949"/>
          <w:sz w:val="16"/>
          <w:szCs w:val="16"/>
        </w:rPr>
        <w:t xml:space="preserve">412 </w:t>
      </w:r>
      <w:r>
        <w:rPr>
          <w:rFonts w:ascii="Arial" w:hAnsi="Arial" w:cs="Arial"/>
          <w:color w:val="585959"/>
          <w:sz w:val="16"/>
          <w:szCs w:val="16"/>
        </w:rPr>
        <w:t xml:space="preserve">for written </w:t>
      </w:r>
      <w:r>
        <w:rPr>
          <w:rFonts w:ascii="Arial" w:hAnsi="Arial" w:cs="Arial"/>
          <w:color w:val="393939"/>
          <w:sz w:val="16"/>
          <w:szCs w:val="16"/>
        </w:rPr>
        <w:t>r</w:t>
      </w:r>
      <w:r>
        <w:rPr>
          <w:rFonts w:ascii="Arial" w:hAnsi="Arial" w:cs="Arial"/>
          <w:color w:val="585959"/>
          <w:sz w:val="16"/>
          <w:szCs w:val="16"/>
        </w:rPr>
        <w:t>ep</w:t>
      </w:r>
      <w:r>
        <w:rPr>
          <w:rFonts w:ascii="Arial" w:hAnsi="Arial" w:cs="Arial"/>
          <w:color w:val="393939"/>
          <w:sz w:val="16"/>
          <w:szCs w:val="16"/>
        </w:rPr>
        <w:t>l</w:t>
      </w:r>
      <w:r>
        <w:rPr>
          <w:rFonts w:ascii="Arial" w:hAnsi="Arial" w:cs="Arial"/>
          <w:color w:val="585959"/>
          <w:sz w:val="16"/>
          <w:szCs w:val="16"/>
        </w:rPr>
        <w:t>y</w:t>
      </w:r>
      <w:r>
        <w:rPr>
          <w:rFonts w:ascii="Arial" w:hAnsi="Arial" w:cs="Arial"/>
          <w:color w:val="878787"/>
          <w:sz w:val="16"/>
          <w:szCs w:val="16"/>
        </w:rPr>
        <w:t xml:space="preserve">: </w:t>
      </w:r>
      <w:r>
        <w:rPr>
          <w:rFonts w:ascii="Arial" w:hAnsi="Arial" w:cs="Arial"/>
          <w:color w:val="494949"/>
          <w:sz w:val="16"/>
          <w:szCs w:val="16"/>
        </w:rPr>
        <w:t>N</w:t>
      </w:r>
      <w:r>
        <w:rPr>
          <w:rFonts w:ascii="Arial" w:hAnsi="Arial" w:cs="Arial"/>
          <w:color w:val="696969"/>
          <w:sz w:val="16"/>
          <w:szCs w:val="16"/>
        </w:rPr>
        <w:t>a</w:t>
      </w:r>
      <w:r>
        <w:rPr>
          <w:rFonts w:ascii="Arial" w:hAnsi="Arial" w:cs="Arial"/>
          <w:color w:val="494949"/>
          <w:sz w:val="16"/>
          <w:szCs w:val="16"/>
        </w:rPr>
        <w:t xml:space="preserve">tional </w:t>
      </w:r>
      <w:r>
        <w:rPr>
          <w:rFonts w:ascii="Arial" w:hAnsi="Arial" w:cs="Arial"/>
          <w:color w:val="585959"/>
          <w:sz w:val="16"/>
          <w:szCs w:val="16"/>
        </w:rPr>
        <w:t>Assemb</w:t>
      </w:r>
      <w:r>
        <w:rPr>
          <w:rFonts w:ascii="Arial" w:hAnsi="Arial" w:cs="Arial"/>
          <w:color w:val="393939"/>
          <w:sz w:val="16"/>
          <w:szCs w:val="16"/>
        </w:rPr>
        <w:t>l</w:t>
      </w:r>
      <w:r>
        <w:rPr>
          <w:rFonts w:ascii="Arial" w:hAnsi="Arial" w:cs="Arial"/>
          <w:color w:val="585959"/>
          <w:sz w:val="16"/>
          <w:szCs w:val="16"/>
        </w:rPr>
        <w:t xml:space="preserve">y </w:t>
      </w:r>
      <w:r>
        <w:rPr>
          <w:rFonts w:ascii="Arial" w:hAnsi="Arial" w:cs="Arial"/>
          <w:color w:val="494949"/>
          <w:sz w:val="16"/>
          <w:szCs w:val="16"/>
        </w:rPr>
        <w:t xml:space="preserve">to </w:t>
      </w:r>
      <w:r>
        <w:rPr>
          <w:rFonts w:ascii="Arial" w:hAnsi="Arial" w:cs="Arial"/>
          <w:color w:val="696969"/>
          <w:sz w:val="16"/>
          <w:szCs w:val="16"/>
        </w:rPr>
        <w:t xml:space="preserve">ask </w:t>
      </w:r>
      <w:r>
        <w:rPr>
          <w:rFonts w:ascii="Arial" w:hAnsi="Arial" w:cs="Arial"/>
          <w:color w:val="494949"/>
          <w:sz w:val="16"/>
          <w:szCs w:val="16"/>
        </w:rPr>
        <w:t>Mini</w:t>
      </w:r>
      <w:r>
        <w:rPr>
          <w:rFonts w:ascii="Arial" w:hAnsi="Arial" w:cs="Arial"/>
          <w:color w:val="696969"/>
          <w:sz w:val="16"/>
          <w:szCs w:val="16"/>
        </w:rPr>
        <w:t>s</w:t>
      </w:r>
      <w:r>
        <w:rPr>
          <w:rFonts w:ascii="Arial" w:hAnsi="Arial" w:cs="Arial"/>
          <w:color w:val="393939"/>
          <w:sz w:val="16"/>
          <w:szCs w:val="16"/>
        </w:rPr>
        <w:t>t</w:t>
      </w:r>
      <w:r>
        <w:rPr>
          <w:rFonts w:ascii="Arial" w:hAnsi="Arial" w:cs="Arial"/>
          <w:color w:val="696969"/>
          <w:sz w:val="16"/>
          <w:szCs w:val="16"/>
        </w:rPr>
        <w:t>e</w:t>
      </w:r>
      <w:r>
        <w:rPr>
          <w:rFonts w:ascii="Arial" w:hAnsi="Arial" w:cs="Arial"/>
          <w:color w:val="494949"/>
          <w:sz w:val="16"/>
          <w:szCs w:val="16"/>
        </w:rPr>
        <w:t xml:space="preserve">r </w:t>
      </w:r>
      <w:r>
        <w:rPr>
          <w:rFonts w:ascii="Arial" w:hAnsi="Arial" w:cs="Arial"/>
          <w:color w:val="585959"/>
          <w:sz w:val="16"/>
          <w:szCs w:val="16"/>
        </w:rPr>
        <w:t>fo</w:t>
      </w:r>
      <w:r>
        <w:rPr>
          <w:rFonts w:ascii="Arial" w:hAnsi="Arial" w:cs="Arial"/>
          <w:color w:val="393939"/>
          <w:sz w:val="16"/>
          <w:szCs w:val="16"/>
        </w:rPr>
        <w:t xml:space="preserve">r </w:t>
      </w:r>
      <w:r>
        <w:rPr>
          <w:rFonts w:ascii="Arial" w:hAnsi="Arial" w:cs="Arial"/>
          <w:color w:val="585959"/>
          <w:sz w:val="16"/>
          <w:szCs w:val="16"/>
        </w:rPr>
        <w:t>Agric</w:t>
      </w:r>
      <w:r>
        <w:rPr>
          <w:rFonts w:ascii="Arial" w:hAnsi="Arial" w:cs="Arial"/>
          <w:color w:val="393939"/>
          <w:sz w:val="16"/>
          <w:szCs w:val="16"/>
        </w:rPr>
        <w:t>ulture</w:t>
      </w:r>
      <w:r>
        <w:rPr>
          <w:rFonts w:ascii="Arial" w:hAnsi="Arial" w:cs="Arial"/>
          <w:color w:val="878787"/>
          <w:sz w:val="16"/>
          <w:szCs w:val="16"/>
        </w:rPr>
        <w:t>,</w:t>
      </w:r>
    </w:p>
    <w:p w:rsidR="007F2919" w:rsidRPr="007F2919" w:rsidRDefault="007F2919" w:rsidP="007F291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585959"/>
          <w:sz w:val="16"/>
          <w:szCs w:val="16"/>
        </w:rPr>
        <w:t xml:space="preserve">Forestry and </w:t>
      </w:r>
      <w:r>
        <w:rPr>
          <w:rFonts w:ascii="Arial" w:hAnsi="Arial" w:cs="Arial"/>
          <w:color w:val="494949"/>
          <w:sz w:val="16"/>
          <w:szCs w:val="16"/>
        </w:rPr>
        <w:t>Fi</w:t>
      </w:r>
      <w:r>
        <w:rPr>
          <w:rFonts w:ascii="Arial" w:hAnsi="Arial" w:cs="Arial"/>
          <w:color w:val="696969"/>
          <w:sz w:val="16"/>
          <w:szCs w:val="16"/>
        </w:rPr>
        <w:t>s</w:t>
      </w:r>
      <w:r>
        <w:rPr>
          <w:rFonts w:ascii="Arial" w:hAnsi="Arial" w:cs="Arial"/>
          <w:color w:val="494949"/>
          <w:sz w:val="16"/>
          <w:szCs w:val="16"/>
        </w:rPr>
        <w:t>h</w:t>
      </w:r>
      <w:r>
        <w:rPr>
          <w:rFonts w:ascii="Arial" w:hAnsi="Arial" w:cs="Arial"/>
          <w:color w:val="696969"/>
          <w:sz w:val="16"/>
          <w:szCs w:val="16"/>
        </w:rPr>
        <w:t>e</w:t>
      </w:r>
      <w:r>
        <w:rPr>
          <w:rFonts w:ascii="Arial" w:hAnsi="Arial" w:cs="Arial"/>
          <w:color w:val="494949"/>
          <w:sz w:val="16"/>
          <w:szCs w:val="16"/>
        </w:rPr>
        <w:t>ri</w:t>
      </w:r>
      <w:r>
        <w:rPr>
          <w:rFonts w:ascii="Arial" w:hAnsi="Arial" w:cs="Arial"/>
          <w:color w:val="696969"/>
          <w:sz w:val="16"/>
          <w:szCs w:val="16"/>
        </w:rPr>
        <w:t>es</w:t>
      </w:r>
    </w:p>
    <w:sectPr w:rsidR="007F2919" w:rsidRPr="007F2919" w:rsidSect="00FE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919"/>
    <w:rsid w:val="007F2919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Company>Proline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2015-12-02T10:43:00Z</dcterms:created>
  <dcterms:modified xsi:type="dcterms:W3CDTF">2015-12-02T10:46:00Z</dcterms:modified>
</cp:coreProperties>
</file>