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rsidP="00705890">
      <w:pPr>
        <w:ind w:left="-540"/>
        <w:jc w:val="both"/>
        <w:rPr>
          <w:color w:val="000000"/>
          <w:sz w:val="22"/>
        </w:rPr>
      </w:pPr>
      <w:bookmarkStart w:id="0" w:name="_GoBack"/>
      <w:bookmarkEnd w:id="0"/>
    </w:p>
    <w:p w:rsidR="004441AE" w:rsidRDefault="004441AE" w:rsidP="00705890">
      <w:pPr>
        <w:jc w:val="both"/>
        <w:rPr>
          <w:sz w:val="20"/>
          <w:szCs w:val="20"/>
        </w:rPr>
      </w:pPr>
    </w:p>
    <w:p w:rsidR="004441AE" w:rsidRDefault="004441AE" w:rsidP="00705890">
      <w:pPr>
        <w:jc w:val="both"/>
        <w:rPr>
          <w:sz w:val="20"/>
          <w:szCs w:val="20"/>
        </w:rPr>
      </w:pPr>
    </w:p>
    <w:p w:rsidR="004441AE" w:rsidRPr="00E53988" w:rsidRDefault="004441AE" w:rsidP="00705890">
      <w:pPr>
        <w:jc w:val="both"/>
        <w:rPr>
          <w:color w:val="000000"/>
          <w:sz w:val="20"/>
          <w:szCs w:val="20"/>
          <w:lang w:val="en-ZA"/>
        </w:rPr>
      </w:pPr>
    </w:p>
    <w:p w:rsidR="000524DB" w:rsidRDefault="000524DB" w:rsidP="00705890">
      <w:pPr>
        <w:jc w:val="both"/>
        <w:rPr>
          <w:lang w:val="en-ZA"/>
        </w:rPr>
      </w:pPr>
      <w:r>
        <w:rPr>
          <w:noProof/>
          <w:lang w:val="en-ZA" w:eastAsia="en-ZA"/>
        </w:rPr>
        <w:drawing>
          <wp:anchor distT="0" distB="0" distL="0" distR="0" simplePos="0" relativeHeight="251659776" behindDoc="0" locked="0" layoutInCell="1" allowOverlap="0" wp14:anchorId="25D4F1D7" wp14:editId="754E8D2F">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rsidR="000524DB" w:rsidRDefault="000524DB" w:rsidP="00705890">
      <w:pPr>
        <w:jc w:val="both"/>
        <w:rPr>
          <w:lang w:val="en-ZA"/>
        </w:rPr>
      </w:pPr>
    </w:p>
    <w:p w:rsidR="000524DB" w:rsidRDefault="000524DB" w:rsidP="00705890">
      <w:pPr>
        <w:pStyle w:val="BodyText"/>
        <w:spacing w:after="0"/>
        <w:jc w:val="both"/>
        <w:outlineLvl w:val="0"/>
        <w:rPr>
          <w:rFonts w:ascii="Arial" w:hAnsi="Arial" w:cs="Arial"/>
          <w:b/>
          <w:bCs/>
        </w:rPr>
      </w:pPr>
    </w:p>
    <w:p w:rsidR="000524DB" w:rsidRDefault="000524DB" w:rsidP="00705890">
      <w:pPr>
        <w:jc w:val="both"/>
      </w:pPr>
    </w:p>
    <w:p w:rsidR="000524DB" w:rsidRDefault="000524DB" w:rsidP="00705890">
      <w:pPr>
        <w:jc w:val="both"/>
      </w:pPr>
    </w:p>
    <w:p w:rsidR="000524DB" w:rsidRDefault="000524DB" w:rsidP="00705890">
      <w:pPr>
        <w:jc w:val="both"/>
      </w:pPr>
    </w:p>
    <w:p w:rsidR="000524DB" w:rsidRDefault="000524DB" w:rsidP="00705890">
      <w:pPr>
        <w:jc w:val="both"/>
        <w:rPr>
          <w:rFonts w:ascii="Gill Sans MT" w:hAnsi="Gill Sans MT"/>
          <w:sz w:val="16"/>
          <w:szCs w:val="16"/>
        </w:rPr>
      </w:pPr>
    </w:p>
    <w:p w:rsidR="000524DB" w:rsidRPr="000C5074" w:rsidRDefault="000524DB" w:rsidP="00705890">
      <w:pPr>
        <w:spacing w:line="16" w:lineRule="atLeast"/>
        <w:jc w:val="both"/>
        <w:rPr>
          <w:rFonts w:ascii="Gill Sans MT" w:hAnsi="Gill Sans MT"/>
          <w:sz w:val="16"/>
          <w:szCs w:val="16"/>
        </w:rPr>
      </w:pPr>
    </w:p>
    <w:p w:rsidR="000524DB" w:rsidRDefault="000524DB" w:rsidP="00705890">
      <w:pPr>
        <w:pStyle w:val="NoSpacing"/>
        <w:jc w:val="both"/>
        <w:rPr>
          <w:b/>
          <w:color w:val="4F6228"/>
          <w:sz w:val="16"/>
          <w:szCs w:val="16"/>
        </w:rPr>
      </w:pPr>
    </w:p>
    <w:p w:rsidR="000524DB" w:rsidRPr="00063424" w:rsidRDefault="000524DB" w:rsidP="00A91752">
      <w:pPr>
        <w:jc w:val="center"/>
        <w:rPr>
          <w:rFonts w:ascii="Arial" w:hAnsi="Arial" w:cs="Arial"/>
          <w:b/>
        </w:rPr>
      </w:pPr>
      <w:r w:rsidRPr="00063424">
        <w:rPr>
          <w:rFonts w:ascii="Arial" w:hAnsi="Arial" w:cs="Arial"/>
          <w:b/>
        </w:rPr>
        <w:t>DEPARTMENT: PUBLIC ENTERPRISES</w:t>
      </w:r>
    </w:p>
    <w:p w:rsidR="000524DB" w:rsidRDefault="000524DB" w:rsidP="00A91752">
      <w:pPr>
        <w:jc w:val="center"/>
        <w:rPr>
          <w:rFonts w:ascii="Arial" w:hAnsi="Arial" w:cs="Arial"/>
          <w:b/>
        </w:rPr>
      </w:pPr>
      <w:smartTag w:uri="urn:schemas-microsoft-com:office:smarttags" w:element="PlaceType">
        <w:r w:rsidRPr="00063424">
          <w:rPr>
            <w:rFonts w:ascii="Arial" w:hAnsi="Arial" w:cs="Arial"/>
            <w:b/>
          </w:rPr>
          <w:t>REPUBLIC</w:t>
        </w:r>
      </w:smartTag>
      <w:r w:rsidRPr="00063424">
        <w:rPr>
          <w:rFonts w:ascii="Arial" w:hAnsi="Arial" w:cs="Arial"/>
          <w:b/>
        </w:rPr>
        <w:t xml:space="preserve"> OF SOUTH AFRICA</w:t>
      </w:r>
    </w:p>
    <w:p w:rsidR="00A91752" w:rsidRPr="00063424" w:rsidRDefault="00A91752" w:rsidP="00A91752">
      <w:pPr>
        <w:jc w:val="center"/>
        <w:rPr>
          <w:rFonts w:ascii="Arial" w:hAnsi="Arial" w:cs="Arial"/>
          <w:b/>
        </w:rPr>
      </w:pPr>
    </w:p>
    <w:p w:rsidR="006D0793" w:rsidRPr="00A91752" w:rsidRDefault="006D0793" w:rsidP="00A91752">
      <w:pPr>
        <w:jc w:val="center"/>
        <w:rPr>
          <w:rFonts w:ascii="Arial" w:hAnsi="Arial" w:cs="Arial"/>
          <w:b/>
          <w:sz w:val="22"/>
          <w:szCs w:val="22"/>
        </w:rPr>
      </w:pPr>
      <w:r w:rsidRPr="00A91752">
        <w:rPr>
          <w:rFonts w:ascii="Arial" w:hAnsi="Arial" w:cs="Arial"/>
          <w:b/>
          <w:sz w:val="22"/>
          <w:szCs w:val="22"/>
        </w:rPr>
        <w:t>NATIONAL ASSEMBLY</w:t>
      </w:r>
    </w:p>
    <w:p w:rsidR="006D0793" w:rsidRPr="00E53988" w:rsidRDefault="006D0793" w:rsidP="00705890">
      <w:pPr>
        <w:jc w:val="both"/>
        <w:rPr>
          <w:color w:val="000000"/>
          <w:sz w:val="20"/>
          <w:szCs w:val="20"/>
          <w:lang w:val="en-ZA"/>
        </w:rPr>
      </w:pPr>
    </w:p>
    <w:p w:rsidR="006D0793" w:rsidRPr="006D0793" w:rsidRDefault="006D0793" w:rsidP="00705890">
      <w:pPr>
        <w:jc w:val="both"/>
        <w:rPr>
          <w:rFonts w:ascii="Arial" w:hAnsi="Arial" w:cs="Arial"/>
          <w:b/>
          <w:sz w:val="22"/>
          <w:szCs w:val="22"/>
        </w:rPr>
      </w:pPr>
      <w:r w:rsidRPr="006D0793">
        <w:rPr>
          <w:rFonts w:ascii="Arial" w:hAnsi="Arial" w:cs="Arial"/>
          <w:b/>
          <w:sz w:val="22"/>
          <w:szCs w:val="22"/>
        </w:rPr>
        <w:t>QUESTION FOR WRITTEN REPLY</w:t>
      </w:r>
    </w:p>
    <w:p w:rsidR="006D0793" w:rsidRPr="00E53988" w:rsidRDefault="006D0793" w:rsidP="00705890">
      <w:pPr>
        <w:jc w:val="both"/>
        <w:rPr>
          <w:color w:val="000000"/>
          <w:sz w:val="20"/>
          <w:szCs w:val="20"/>
          <w:lang w:val="en-ZA"/>
        </w:rPr>
      </w:pPr>
    </w:p>
    <w:p w:rsidR="006D0793" w:rsidRPr="006D0793" w:rsidRDefault="006D0793" w:rsidP="00705890">
      <w:pPr>
        <w:jc w:val="both"/>
        <w:rPr>
          <w:rFonts w:ascii="Arial" w:hAnsi="Arial" w:cs="Arial"/>
          <w:b/>
          <w:sz w:val="22"/>
          <w:szCs w:val="22"/>
        </w:rPr>
      </w:pPr>
      <w:r w:rsidRPr="006D0793">
        <w:rPr>
          <w:rFonts w:ascii="Arial" w:hAnsi="Arial" w:cs="Arial"/>
          <w:b/>
          <w:sz w:val="22"/>
          <w:szCs w:val="22"/>
        </w:rPr>
        <w:t xml:space="preserve">QUESTION NO.: </w:t>
      </w:r>
      <w:r w:rsidR="00BF738C">
        <w:rPr>
          <w:rFonts w:ascii="Arial" w:hAnsi="Arial" w:cs="Arial"/>
          <w:b/>
          <w:sz w:val="22"/>
          <w:szCs w:val="22"/>
        </w:rPr>
        <w:t>3</w:t>
      </w:r>
      <w:r w:rsidR="00445FBE">
        <w:rPr>
          <w:rFonts w:ascii="Arial" w:hAnsi="Arial" w:cs="Arial"/>
          <w:b/>
          <w:sz w:val="22"/>
          <w:szCs w:val="22"/>
        </w:rPr>
        <w:t>410</w:t>
      </w:r>
    </w:p>
    <w:p w:rsidR="006D0793" w:rsidRPr="00E53988" w:rsidRDefault="006D0793" w:rsidP="00705890">
      <w:pPr>
        <w:jc w:val="both"/>
        <w:rPr>
          <w:color w:val="000000"/>
          <w:sz w:val="20"/>
          <w:szCs w:val="20"/>
          <w:lang w:val="en-ZA"/>
        </w:rPr>
      </w:pPr>
    </w:p>
    <w:p w:rsidR="006D0793" w:rsidRPr="006D0793" w:rsidRDefault="00BF738C" w:rsidP="00705890">
      <w:pPr>
        <w:jc w:val="both"/>
        <w:rPr>
          <w:rFonts w:ascii="Arial" w:hAnsi="Arial" w:cs="Arial"/>
          <w:b/>
          <w:sz w:val="22"/>
          <w:szCs w:val="22"/>
        </w:rPr>
      </w:pPr>
      <w:r>
        <w:rPr>
          <w:rFonts w:ascii="Arial" w:hAnsi="Arial" w:cs="Arial"/>
          <w:b/>
          <w:sz w:val="22"/>
          <w:szCs w:val="22"/>
        </w:rPr>
        <w:t xml:space="preserve">DATE OF PUBLICATION: </w:t>
      </w:r>
      <w:r w:rsidR="00F81FAB">
        <w:rPr>
          <w:rFonts w:ascii="Arial" w:hAnsi="Arial" w:cs="Arial"/>
          <w:b/>
          <w:sz w:val="22"/>
          <w:szCs w:val="22"/>
        </w:rPr>
        <w:t>11</w:t>
      </w:r>
      <w:r w:rsidR="003D7C0E">
        <w:rPr>
          <w:rFonts w:ascii="Arial" w:hAnsi="Arial" w:cs="Arial"/>
          <w:b/>
          <w:sz w:val="22"/>
          <w:szCs w:val="22"/>
        </w:rPr>
        <w:t xml:space="preserve"> September</w:t>
      </w:r>
      <w:r w:rsidR="006D0793" w:rsidRPr="006D0793">
        <w:rPr>
          <w:rFonts w:ascii="Arial" w:hAnsi="Arial" w:cs="Arial"/>
          <w:b/>
          <w:sz w:val="22"/>
          <w:szCs w:val="22"/>
        </w:rPr>
        <w:t xml:space="preserve"> 2015</w:t>
      </w:r>
    </w:p>
    <w:p w:rsidR="006D0793" w:rsidRPr="00E53988" w:rsidRDefault="006D0793" w:rsidP="00705890">
      <w:pPr>
        <w:jc w:val="both"/>
        <w:rPr>
          <w:color w:val="000000"/>
          <w:sz w:val="20"/>
          <w:szCs w:val="20"/>
          <w:lang w:val="en-ZA"/>
        </w:rPr>
      </w:pPr>
    </w:p>
    <w:p w:rsidR="004C783E" w:rsidRPr="004C783E" w:rsidRDefault="004C783E" w:rsidP="004C783E">
      <w:pPr>
        <w:pStyle w:val="ListParagraph"/>
        <w:ind w:left="567"/>
        <w:jc w:val="both"/>
        <w:rPr>
          <w:rFonts w:ascii="Arial" w:hAnsi="Arial" w:cs="Arial"/>
          <w:sz w:val="22"/>
          <w:szCs w:val="22"/>
        </w:rPr>
      </w:pPr>
    </w:p>
    <w:p w:rsidR="00445FBE" w:rsidRPr="003F0029" w:rsidRDefault="003D7C0E" w:rsidP="00445FBE">
      <w:pPr>
        <w:jc w:val="both"/>
        <w:rPr>
          <w:rFonts w:ascii="Arial" w:hAnsi="Arial" w:cs="Arial"/>
          <w:b/>
          <w:bCs/>
          <w:sz w:val="22"/>
          <w:szCs w:val="22"/>
        </w:rPr>
      </w:pPr>
      <w:r w:rsidRPr="003F0029">
        <w:rPr>
          <w:rFonts w:ascii="Arial" w:hAnsi="Arial" w:cs="Arial"/>
          <w:b/>
          <w:bCs/>
          <w:sz w:val="22"/>
          <w:szCs w:val="22"/>
        </w:rPr>
        <w:t>3</w:t>
      </w:r>
      <w:r w:rsidR="00445FBE" w:rsidRPr="003F0029">
        <w:rPr>
          <w:rFonts w:ascii="Arial" w:hAnsi="Arial" w:cs="Arial"/>
          <w:b/>
          <w:bCs/>
          <w:sz w:val="22"/>
          <w:szCs w:val="22"/>
        </w:rPr>
        <w:t>410</w:t>
      </w:r>
      <w:r w:rsidR="00BF738C" w:rsidRPr="003F0029">
        <w:rPr>
          <w:rFonts w:ascii="Arial" w:hAnsi="Arial" w:cs="Arial"/>
          <w:b/>
          <w:bCs/>
          <w:sz w:val="22"/>
          <w:szCs w:val="22"/>
        </w:rPr>
        <w:t>.</w:t>
      </w:r>
      <w:r w:rsidR="00BF738C" w:rsidRPr="003F0029">
        <w:rPr>
          <w:rFonts w:ascii="Arial" w:hAnsi="Arial" w:cs="Arial"/>
          <w:b/>
          <w:bCs/>
          <w:sz w:val="22"/>
          <w:szCs w:val="22"/>
        </w:rPr>
        <w:tab/>
        <w:t xml:space="preserve">  </w:t>
      </w:r>
      <w:r w:rsidR="00445FBE" w:rsidRPr="003F0029">
        <w:rPr>
          <w:rFonts w:ascii="Arial" w:hAnsi="Arial" w:cs="Arial"/>
          <w:b/>
          <w:bCs/>
          <w:sz w:val="22"/>
          <w:szCs w:val="22"/>
        </w:rPr>
        <w:t>Adv A de W Alberts (FF Plus) to ask the Minister of Public Enterprises:</w:t>
      </w:r>
    </w:p>
    <w:p w:rsidR="00445FBE" w:rsidRPr="003F0029" w:rsidRDefault="00445FBE" w:rsidP="00445FBE">
      <w:pPr>
        <w:jc w:val="both"/>
        <w:rPr>
          <w:rFonts w:ascii="Arial" w:hAnsi="Arial" w:cs="Arial"/>
          <w:bCs/>
          <w:sz w:val="22"/>
          <w:szCs w:val="22"/>
        </w:rPr>
      </w:pPr>
    </w:p>
    <w:p w:rsidR="00445FBE" w:rsidRPr="003F0029" w:rsidRDefault="00445FBE" w:rsidP="003F0029">
      <w:pPr>
        <w:pStyle w:val="ListParagraph"/>
        <w:numPr>
          <w:ilvl w:val="0"/>
          <w:numId w:val="17"/>
        </w:numPr>
        <w:ind w:hanging="720"/>
        <w:jc w:val="both"/>
        <w:rPr>
          <w:rFonts w:ascii="Arial" w:hAnsi="Arial" w:cs="Arial"/>
          <w:bCs/>
          <w:sz w:val="22"/>
          <w:szCs w:val="22"/>
        </w:rPr>
      </w:pPr>
      <w:r w:rsidRPr="003F0029">
        <w:rPr>
          <w:rFonts w:ascii="Arial" w:hAnsi="Arial" w:cs="Arial"/>
          <w:bCs/>
          <w:sz w:val="22"/>
          <w:szCs w:val="22"/>
        </w:rPr>
        <w:t>Whether, since her reply to question 483 on 4 May 2015 and question 3010 on 1 September 2015, in the light of the poverty of the pensioners of the Transport Pension Fund and the Transnet Second Defined Benefit Fund, she will consider to expeditiously finalise the adjustment of the 2% rule for the specified pensioners and to urgently investigate the financial status of the specified pension funds in order to give these pensioners an inflation-linked increase at the beginning of 2016 that will be higher than the maximum increase of 2%; if not, why not; if so, what are the relevant details;</w:t>
      </w:r>
    </w:p>
    <w:p w:rsidR="003F0029" w:rsidRPr="003F0029" w:rsidRDefault="003F0029" w:rsidP="003F0029">
      <w:pPr>
        <w:pStyle w:val="ListParagraph"/>
        <w:jc w:val="both"/>
        <w:rPr>
          <w:rFonts w:ascii="Arial" w:hAnsi="Arial" w:cs="Arial"/>
          <w:bCs/>
          <w:sz w:val="22"/>
          <w:szCs w:val="22"/>
        </w:rPr>
      </w:pPr>
    </w:p>
    <w:p w:rsidR="00445FBE" w:rsidRPr="003F0029" w:rsidRDefault="00445FBE" w:rsidP="003F0029">
      <w:pPr>
        <w:pStyle w:val="ListParagraph"/>
        <w:numPr>
          <w:ilvl w:val="0"/>
          <w:numId w:val="17"/>
        </w:numPr>
        <w:ind w:hanging="720"/>
        <w:jc w:val="both"/>
        <w:rPr>
          <w:rFonts w:ascii="Arial" w:hAnsi="Arial" w:cs="Arial"/>
          <w:bCs/>
          <w:sz w:val="22"/>
          <w:szCs w:val="22"/>
        </w:rPr>
      </w:pPr>
      <w:r w:rsidRPr="003F0029">
        <w:rPr>
          <w:rFonts w:ascii="Arial" w:hAnsi="Arial" w:cs="Arial"/>
          <w:bCs/>
          <w:sz w:val="22"/>
          <w:szCs w:val="22"/>
        </w:rPr>
        <w:t>whether she will consider submitting an application for National Treasury to make a direct payment to these pensioners in order to bring financial relief; if not, why not; if so, what are the relevant details;</w:t>
      </w:r>
    </w:p>
    <w:p w:rsidR="003F0029" w:rsidRPr="003F0029" w:rsidRDefault="003F0029" w:rsidP="003F0029">
      <w:pPr>
        <w:pStyle w:val="ListParagraph"/>
        <w:rPr>
          <w:rFonts w:ascii="Arial" w:hAnsi="Arial" w:cs="Arial"/>
          <w:bCs/>
          <w:sz w:val="22"/>
          <w:szCs w:val="22"/>
        </w:rPr>
      </w:pPr>
    </w:p>
    <w:p w:rsidR="003F0029" w:rsidRPr="003F0029" w:rsidRDefault="003F0029" w:rsidP="003F0029">
      <w:pPr>
        <w:pStyle w:val="ListParagraph"/>
        <w:jc w:val="both"/>
        <w:rPr>
          <w:rFonts w:ascii="Arial" w:hAnsi="Arial" w:cs="Arial"/>
          <w:bCs/>
          <w:sz w:val="22"/>
          <w:szCs w:val="22"/>
        </w:rPr>
      </w:pPr>
    </w:p>
    <w:p w:rsidR="00445FBE" w:rsidRPr="00445FBE" w:rsidRDefault="00445FBE" w:rsidP="00445FBE">
      <w:pPr>
        <w:ind w:left="709" w:hanging="709"/>
        <w:jc w:val="both"/>
        <w:rPr>
          <w:rFonts w:ascii="Arial" w:hAnsi="Arial" w:cs="Arial"/>
          <w:bCs/>
          <w:sz w:val="22"/>
          <w:szCs w:val="22"/>
        </w:rPr>
      </w:pPr>
      <w:r w:rsidRPr="00445FBE">
        <w:rPr>
          <w:rFonts w:ascii="Arial" w:hAnsi="Arial" w:cs="Arial"/>
          <w:bCs/>
          <w:sz w:val="22"/>
          <w:szCs w:val="22"/>
        </w:rPr>
        <w:t>(3)</w:t>
      </w:r>
      <w:r w:rsidRPr="00445FBE">
        <w:rPr>
          <w:rFonts w:ascii="Arial" w:hAnsi="Arial" w:cs="Arial"/>
          <w:bCs/>
          <w:sz w:val="22"/>
          <w:szCs w:val="22"/>
        </w:rPr>
        <w:tab/>
        <w:t>whether, in the light of the financial situation of the pensioners, she will consider implementing on an annual basis the parliamentary finding on 1 November 2010 (details furnished) and recommendation regarding a financial injection, further bonuses and inflation-linked increases; if not, why not; if so, what are the relevant details??       NW4070E</w:t>
      </w:r>
    </w:p>
    <w:p w:rsidR="00445FBE" w:rsidRPr="00D92E0A" w:rsidRDefault="00445FBE" w:rsidP="00445FBE">
      <w:pPr>
        <w:jc w:val="both"/>
        <w:rPr>
          <w:rFonts w:ascii="Tahoma" w:hAnsi="Tahoma" w:cs="Tahoma"/>
        </w:rPr>
      </w:pPr>
    </w:p>
    <w:p w:rsidR="00445FBE" w:rsidRPr="00D92E0A" w:rsidRDefault="00445FBE" w:rsidP="00445FBE">
      <w:pPr>
        <w:pStyle w:val="ListParagraph"/>
        <w:ind w:left="0"/>
        <w:jc w:val="both"/>
        <w:rPr>
          <w:rFonts w:ascii="Tahoma" w:hAnsi="Tahoma" w:cs="Tahoma"/>
        </w:rPr>
      </w:pPr>
    </w:p>
    <w:p w:rsidR="00445FBE" w:rsidRPr="003F0029" w:rsidRDefault="00445FBE" w:rsidP="00445FBE">
      <w:pPr>
        <w:jc w:val="both"/>
        <w:rPr>
          <w:rFonts w:ascii="Arial" w:hAnsi="Arial" w:cs="Arial"/>
          <w:b/>
          <w:bCs/>
          <w:sz w:val="22"/>
          <w:szCs w:val="22"/>
        </w:rPr>
      </w:pPr>
      <w:r w:rsidRPr="003F0029">
        <w:rPr>
          <w:rFonts w:ascii="Arial" w:hAnsi="Arial" w:cs="Arial"/>
          <w:b/>
          <w:bCs/>
          <w:sz w:val="22"/>
          <w:szCs w:val="22"/>
        </w:rPr>
        <w:t>Reply:</w:t>
      </w:r>
    </w:p>
    <w:p w:rsidR="00445FBE" w:rsidRPr="00D92E0A" w:rsidRDefault="00445FBE" w:rsidP="00445FBE">
      <w:pPr>
        <w:jc w:val="both"/>
        <w:rPr>
          <w:rFonts w:ascii="Tahoma" w:hAnsi="Tahoma" w:cs="Tahoma"/>
        </w:rPr>
      </w:pPr>
    </w:p>
    <w:p w:rsidR="00445FBE" w:rsidRPr="00D92E0A" w:rsidRDefault="00445FBE" w:rsidP="00445FBE">
      <w:pPr>
        <w:jc w:val="both"/>
        <w:rPr>
          <w:rFonts w:ascii="Tahoma" w:hAnsi="Tahoma" w:cs="Tahoma"/>
          <w:lang w:val="en-ZA"/>
        </w:rPr>
      </w:pPr>
    </w:p>
    <w:p w:rsidR="00445FBE" w:rsidRPr="00445FBE" w:rsidRDefault="00F81FAB" w:rsidP="003F0029">
      <w:pPr>
        <w:pStyle w:val="ListParagraph"/>
        <w:numPr>
          <w:ilvl w:val="0"/>
          <w:numId w:val="16"/>
        </w:numPr>
        <w:ind w:hanging="720"/>
        <w:jc w:val="both"/>
        <w:rPr>
          <w:rFonts w:ascii="Arial" w:hAnsi="Arial" w:cs="Arial"/>
          <w:bCs/>
          <w:sz w:val="22"/>
          <w:szCs w:val="22"/>
        </w:rPr>
      </w:pPr>
      <w:r>
        <w:rPr>
          <w:rFonts w:ascii="Arial" w:hAnsi="Arial" w:cs="Arial"/>
          <w:bCs/>
          <w:sz w:val="22"/>
          <w:szCs w:val="22"/>
        </w:rPr>
        <w:t>As per the response provided to</w:t>
      </w:r>
      <w:r w:rsidR="00445FBE" w:rsidRPr="00445FBE">
        <w:rPr>
          <w:rFonts w:ascii="Arial" w:hAnsi="Arial" w:cs="Arial"/>
          <w:bCs/>
          <w:sz w:val="22"/>
          <w:szCs w:val="22"/>
        </w:rPr>
        <w:t xml:space="preserve"> PQ 483, </w:t>
      </w:r>
      <w:r>
        <w:rPr>
          <w:rFonts w:ascii="Arial" w:hAnsi="Arial" w:cs="Arial"/>
          <w:bCs/>
          <w:sz w:val="22"/>
          <w:szCs w:val="22"/>
        </w:rPr>
        <w:t>along with the Minister of Finance, I am</w:t>
      </w:r>
      <w:r w:rsidR="00445FBE" w:rsidRPr="00445FBE">
        <w:rPr>
          <w:rFonts w:ascii="Arial" w:hAnsi="Arial" w:cs="Arial"/>
          <w:bCs/>
          <w:sz w:val="22"/>
          <w:szCs w:val="22"/>
        </w:rPr>
        <w:t xml:space="preserve"> currently considering the proposal to adjust the pension fund rules to amend the 2% rule and will provide a response in due course.</w:t>
      </w:r>
    </w:p>
    <w:p w:rsidR="00445FBE" w:rsidRPr="00445FBE" w:rsidRDefault="00445FBE" w:rsidP="00445FBE">
      <w:pPr>
        <w:pStyle w:val="ListParagraph"/>
        <w:jc w:val="both"/>
        <w:rPr>
          <w:rFonts w:ascii="Arial" w:hAnsi="Arial" w:cs="Arial"/>
          <w:bCs/>
          <w:sz w:val="22"/>
          <w:szCs w:val="22"/>
        </w:rPr>
      </w:pPr>
    </w:p>
    <w:p w:rsidR="00445FBE" w:rsidRDefault="00445FBE" w:rsidP="00445FBE">
      <w:pPr>
        <w:pStyle w:val="ListParagraph"/>
        <w:numPr>
          <w:ilvl w:val="0"/>
          <w:numId w:val="16"/>
        </w:numPr>
        <w:ind w:hanging="720"/>
        <w:jc w:val="both"/>
        <w:rPr>
          <w:rFonts w:ascii="Arial" w:hAnsi="Arial" w:cs="Arial"/>
          <w:bCs/>
          <w:sz w:val="22"/>
          <w:szCs w:val="22"/>
        </w:rPr>
      </w:pPr>
      <w:r w:rsidRPr="00AF137F">
        <w:rPr>
          <w:rFonts w:ascii="Arial" w:hAnsi="Arial" w:cs="Arial"/>
          <w:bCs/>
          <w:sz w:val="22"/>
          <w:szCs w:val="22"/>
        </w:rPr>
        <w:lastRenderedPageBreak/>
        <w:t>The rules of the fund stipulate that only when the fund is unable to meet its financial obligations, will there be a requirement for Transnet to inject money into the fund. Should Transnet not be in a position to inject the required funds in order for the Pension fund to meet its financial obligations, then the state will be required to inject funds directly into the fund.  At this stage, the fund is able to meet its financial obligations and accordingly there is no legal obligation in terms of the Legal Succession to the South African Transport Services Act of 1989, for either Transnet and/or the S</w:t>
      </w:r>
      <w:r w:rsidR="00AF137F">
        <w:rPr>
          <w:rFonts w:ascii="Arial" w:hAnsi="Arial" w:cs="Arial"/>
          <w:bCs/>
          <w:sz w:val="22"/>
          <w:szCs w:val="22"/>
        </w:rPr>
        <w:t>t</w:t>
      </w:r>
      <w:r w:rsidRPr="00AF137F">
        <w:rPr>
          <w:rFonts w:ascii="Arial" w:hAnsi="Arial" w:cs="Arial"/>
          <w:bCs/>
          <w:sz w:val="22"/>
          <w:szCs w:val="22"/>
        </w:rPr>
        <w:t xml:space="preserve">ate to make a direct payment to the Pension Funds. </w:t>
      </w:r>
    </w:p>
    <w:p w:rsidR="00AF137F" w:rsidRPr="00AF137F" w:rsidRDefault="00AF137F" w:rsidP="00AF137F">
      <w:pPr>
        <w:pStyle w:val="ListParagraph"/>
        <w:rPr>
          <w:rFonts w:ascii="Arial" w:hAnsi="Arial" w:cs="Arial"/>
          <w:bCs/>
          <w:sz w:val="22"/>
          <w:szCs w:val="22"/>
        </w:rPr>
      </w:pPr>
    </w:p>
    <w:p w:rsidR="00AF137F" w:rsidRPr="00AF137F" w:rsidRDefault="00AF137F" w:rsidP="00AF137F">
      <w:pPr>
        <w:pStyle w:val="ListParagraph"/>
        <w:jc w:val="both"/>
        <w:rPr>
          <w:rFonts w:ascii="Arial" w:hAnsi="Arial" w:cs="Arial"/>
          <w:bCs/>
          <w:sz w:val="22"/>
          <w:szCs w:val="22"/>
        </w:rPr>
      </w:pPr>
    </w:p>
    <w:p w:rsidR="00445FBE" w:rsidRPr="00445FBE" w:rsidRDefault="00445FBE" w:rsidP="003F0029">
      <w:pPr>
        <w:pStyle w:val="ListParagraph"/>
        <w:numPr>
          <w:ilvl w:val="0"/>
          <w:numId w:val="16"/>
        </w:numPr>
        <w:ind w:hanging="720"/>
        <w:jc w:val="both"/>
        <w:rPr>
          <w:rFonts w:ascii="Arial" w:hAnsi="Arial" w:cs="Arial"/>
          <w:bCs/>
          <w:sz w:val="22"/>
          <w:szCs w:val="22"/>
        </w:rPr>
      </w:pPr>
      <w:r w:rsidRPr="00445FBE">
        <w:rPr>
          <w:rFonts w:ascii="Arial" w:hAnsi="Arial" w:cs="Arial"/>
          <w:bCs/>
          <w:sz w:val="22"/>
          <w:szCs w:val="22"/>
        </w:rPr>
        <w:t>Transnet has complied with the recommendations of the Portfolio Committee in as far as the payment of bonuses to the pensioners</w:t>
      </w:r>
      <w:r w:rsidR="00AF137F">
        <w:rPr>
          <w:rFonts w:ascii="Arial" w:hAnsi="Arial" w:cs="Arial"/>
          <w:bCs/>
          <w:sz w:val="22"/>
          <w:szCs w:val="22"/>
        </w:rPr>
        <w:t xml:space="preserve"> are concerned</w:t>
      </w:r>
      <w:r w:rsidRPr="00445FBE">
        <w:rPr>
          <w:rFonts w:ascii="Arial" w:hAnsi="Arial" w:cs="Arial"/>
          <w:bCs/>
          <w:sz w:val="22"/>
          <w:szCs w:val="22"/>
        </w:rPr>
        <w:t xml:space="preserve">. Since 2010, Transnet has to date paid over R2.2 billion in ad hoc bonuses to the pensioners belonging to the TPF and TSDBF. With regard to the recommendation relating to financial injection and inflation-linked increases, please refer to paragraphs 1 and 2 of this response. </w:t>
      </w:r>
    </w:p>
    <w:p w:rsidR="00445FBE" w:rsidRPr="00445FBE" w:rsidRDefault="00445FBE" w:rsidP="00445FBE">
      <w:pPr>
        <w:jc w:val="both"/>
        <w:rPr>
          <w:rFonts w:ascii="Arial" w:hAnsi="Arial" w:cs="Arial"/>
          <w:bCs/>
          <w:sz w:val="22"/>
          <w:szCs w:val="22"/>
        </w:rPr>
      </w:pPr>
    </w:p>
    <w:p w:rsidR="00445FBE" w:rsidRPr="00D92E0A" w:rsidRDefault="00445FBE" w:rsidP="00445FBE">
      <w:pPr>
        <w:jc w:val="both"/>
        <w:rPr>
          <w:rFonts w:ascii="Tahoma" w:hAnsi="Tahoma" w:cs="Tahoma"/>
        </w:rPr>
      </w:pPr>
    </w:p>
    <w:p w:rsidR="006011ED" w:rsidRDefault="006011ED" w:rsidP="00705890">
      <w:pPr>
        <w:jc w:val="both"/>
        <w:rPr>
          <w:rFonts w:ascii="Tahoma" w:hAnsi="Tahoma" w:cs="Tahoma"/>
        </w:rPr>
      </w:pPr>
    </w:p>
    <w:p w:rsidR="00F81FAB" w:rsidRDefault="00F81FAB" w:rsidP="00705890">
      <w:pPr>
        <w:jc w:val="both"/>
        <w:rPr>
          <w:rFonts w:ascii="Tahoma" w:hAnsi="Tahoma" w:cs="Tahoma"/>
        </w:rPr>
      </w:pPr>
    </w:p>
    <w:p w:rsidR="004441AE" w:rsidRPr="00F81FAB" w:rsidRDefault="006011ED" w:rsidP="00F81FAB">
      <w:pPr>
        <w:ind w:left="426" w:hanging="426"/>
        <w:jc w:val="both"/>
        <w:rPr>
          <w:rFonts w:ascii="Arial" w:hAnsi="Arial" w:cs="Arial"/>
          <w:b/>
          <w:sz w:val="22"/>
          <w:szCs w:val="22"/>
        </w:rPr>
      </w:pP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p>
    <w:sectPr w:rsidR="004441AE" w:rsidRPr="00F81FAB"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10" w:rsidRDefault="002E6010" w:rsidP="00B143AE">
      <w:r>
        <w:separator/>
      </w:r>
    </w:p>
  </w:endnote>
  <w:endnote w:type="continuationSeparator" w:id="0">
    <w:p w:rsidR="002E6010" w:rsidRDefault="002E6010"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95578"/>
      <w:docPartObj>
        <w:docPartGallery w:val="Page Numbers (Bottom of Page)"/>
        <w:docPartUnique/>
      </w:docPartObj>
    </w:sdtPr>
    <w:sdtEndPr>
      <w:rPr>
        <w:noProof/>
      </w:rPr>
    </w:sdtEndPr>
    <w:sdtContent>
      <w:p w:rsidR="00B143AE" w:rsidRDefault="00B143AE">
        <w:pPr>
          <w:pStyle w:val="Footer"/>
          <w:jc w:val="right"/>
        </w:pPr>
        <w:r>
          <w:fldChar w:fldCharType="begin"/>
        </w:r>
        <w:r>
          <w:instrText xml:space="preserve"> PAGE   \* MERGEFORMAT </w:instrText>
        </w:r>
        <w:r>
          <w:fldChar w:fldCharType="separate"/>
        </w:r>
        <w:r w:rsidR="00787CF6">
          <w:rPr>
            <w:noProof/>
          </w:rPr>
          <w:t>2</w:t>
        </w:r>
        <w:r>
          <w:rPr>
            <w:noProof/>
          </w:rPr>
          <w:fldChar w:fldCharType="end"/>
        </w:r>
      </w:p>
    </w:sdtContent>
  </w:sdt>
  <w:p w:rsidR="00B143AE" w:rsidRDefault="00B1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10" w:rsidRDefault="002E6010" w:rsidP="00B143AE">
      <w:r>
        <w:separator/>
      </w:r>
    </w:p>
  </w:footnote>
  <w:footnote w:type="continuationSeparator" w:id="0">
    <w:p w:rsidR="002E6010" w:rsidRDefault="002E6010" w:rsidP="00B1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2CDB0257"/>
    <w:multiLevelType w:val="hybridMultilevel"/>
    <w:tmpl w:val="0DD4BDE4"/>
    <w:lvl w:ilvl="0" w:tplc="A0EC23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C25F1C"/>
    <w:multiLevelType w:val="hybridMultilevel"/>
    <w:tmpl w:val="DB4A626C"/>
    <w:lvl w:ilvl="0" w:tplc="88362B3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33767F64"/>
    <w:multiLevelType w:val="hybridMultilevel"/>
    <w:tmpl w:val="208C25E0"/>
    <w:lvl w:ilvl="0" w:tplc="6702553C">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6">
    <w:nsid w:val="503D6EEC"/>
    <w:multiLevelType w:val="hybridMultilevel"/>
    <w:tmpl w:val="CE68F14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573605"/>
    <w:multiLevelType w:val="hybridMultilevel"/>
    <w:tmpl w:val="15C68A5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8">
    <w:nsid w:val="540A5C8B"/>
    <w:multiLevelType w:val="hybridMultilevel"/>
    <w:tmpl w:val="FC88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43404A2"/>
    <w:multiLevelType w:val="hybridMultilevel"/>
    <w:tmpl w:val="04B4B070"/>
    <w:lvl w:ilvl="0" w:tplc="7E1A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94153"/>
    <w:multiLevelType w:val="hybridMultilevel"/>
    <w:tmpl w:val="158857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EF2BD2"/>
    <w:multiLevelType w:val="hybridMultilevel"/>
    <w:tmpl w:val="F1C47E54"/>
    <w:lvl w:ilvl="0" w:tplc="D366A83E">
      <w:start w:val="1"/>
      <w:numFmt w:val="decimal"/>
      <w:lvlText w:val="(%1)"/>
      <w:lvlJc w:val="left"/>
      <w:pPr>
        <w:ind w:left="1572" w:hanging="360"/>
      </w:pPr>
      <w:rPr>
        <w:rFonts w:eastAsia="Times New Roman"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12">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nsid w:val="74232966"/>
    <w:multiLevelType w:val="hybridMultilevel"/>
    <w:tmpl w:val="A56CBF78"/>
    <w:lvl w:ilvl="0" w:tplc="0B5A00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4"/>
  </w:num>
  <w:num w:numId="5">
    <w:abstractNumId w:val="0"/>
  </w:num>
  <w:num w:numId="6">
    <w:abstractNumId w:val="16"/>
  </w:num>
  <w:num w:numId="7">
    <w:abstractNumId w:val="15"/>
  </w:num>
  <w:num w:numId="8">
    <w:abstractNumId w:val="10"/>
  </w:num>
  <w:num w:numId="9">
    <w:abstractNumId w:val="6"/>
  </w:num>
  <w:num w:numId="10">
    <w:abstractNumId w:val="13"/>
  </w:num>
  <w:num w:numId="11">
    <w:abstractNumId w:val="7"/>
  </w:num>
  <w:num w:numId="12">
    <w:abstractNumId w:val="8"/>
  </w:num>
  <w:num w:numId="13">
    <w:abstractNumId w:val="3"/>
  </w:num>
  <w:num w:numId="14">
    <w:abstractNumId w:val="4"/>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24DB"/>
    <w:rsid w:val="000629C6"/>
    <w:rsid w:val="00096395"/>
    <w:rsid w:val="000B6791"/>
    <w:rsid w:val="000C460D"/>
    <w:rsid w:val="00105DF3"/>
    <w:rsid w:val="00107055"/>
    <w:rsid w:val="00125D8E"/>
    <w:rsid w:val="00141EAA"/>
    <w:rsid w:val="00152E8D"/>
    <w:rsid w:val="00155759"/>
    <w:rsid w:val="00162952"/>
    <w:rsid w:val="00164073"/>
    <w:rsid w:val="00190B29"/>
    <w:rsid w:val="001B13C2"/>
    <w:rsid w:val="001C647A"/>
    <w:rsid w:val="001C78EF"/>
    <w:rsid w:val="001E09A9"/>
    <w:rsid w:val="001F0835"/>
    <w:rsid w:val="00210533"/>
    <w:rsid w:val="0026770C"/>
    <w:rsid w:val="0027054C"/>
    <w:rsid w:val="00271AFC"/>
    <w:rsid w:val="002803F2"/>
    <w:rsid w:val="002C030C"/>
    <w:rsid w:val="002E6010"/>
    <w:rsid w:val="002F1297"/>
    <w:rsid w:val="002F5F24"/>
    <w:rsid w:val="00307D62"/>
    <w:rsid w:val="003468A9"/>
    <w:rsid w:val="00352068"/>
    <w:rsid w:val="00374F17"/>
    <w:rsid w:val="003D7C0E"/>
    <w:rsid w:val="003F0029"/>
    <w:rsid w:val="004441AE"/>
    <w:rsid w:val="00445FBE"/>
    <w:rsid w:val="0047791E"/>
    <w:rsid w:val="004A4357"/>
    <w:rsid w:val="004C0359"/>
    <w:rsid w:val="004C6935"/>
    <w:rsid w:val="004C783E"/>
    <w:rsid w:val="004D0354"/>
    <w:rsid w:val="004E63AA"/>
    <w:rsid w:val="004F6F10"/>
    <w:rsid w:val="00500074"/>
    <w:rsid w:val="0053341F"/>
    <w:rsid w:val="0054518F"/>
    <w:rsid w:val="00564863"/>
    <w:rsid w:val="005703CE"/>
    <w:rsid w:val="006006A4"/>
    <w:rsid w:val="006011ED"/>
    <w:rsid w:val="00612054"/>
    <w:rsid w:val="0066527A"/>
    <w:rsid w:val="00665425"/>
    <w:rsid w:val="006D0793"/>
    <w:rsid w:val="006D650A"/>
    <w:rsid w:val="006E226F"/>
    <w:rsid w:val="006E30DB"/>
    <w:rsid w:val="00705890"/>
    <w:rsid w:val="00711BF8"/>
    <w:rsid w:val="00716A5F"/>
    <w:rsid w:val="007410D8"/>
    <w:rsid w:val="00741768"/>
    <w:rsid w:val="00744660"/>
    <w:rsid w:val="00763854"/>
    <w:rsid w:val="00767C12"/>
    <w:rsid w:val="00780828"/>
    <w:rsid w:val="007840BD"/>
    <w:rsid w:val="00787CF6"/>
    <w:rsid w:val="007A10DC"/>
    <w:rsid w:val="007A77D7"/>
    <w:rsid w:val="007B2942"/>
    <w:rsid w:val="007C48D9"/>
    <w:rsid w:val="00824E8E"/>
    <w:rsid w:val="00873EA6"/>
    <w:rsid w:val="00892DFB"/>
    <w:rsid w:val="008968F5"/>
    <w:rsid w:val="008A2BC4"/>
    <w:rsid w:val="008E1A9C"/>
    <w:rsid w:val="0090365F"/>
    <w:rsid w:val="00905B7B"/>
    <w:rsid w:val="00930D31"/>
    <w:rsid w:val="00942881"/>
    <w:rsid w:val="00956AE9"/>
    <w:rsid w:val="00957EA0"/>
    <w:rsid w:val="009A53BF"/>
    <w:rsid w:val="009B4F7B"/>
    <w:rsid w:val="009B6439"/>
    <w:rsid w:val="009C4542"/>
    <w:rsid w:val="009D766C"/>
    <w:rsid w:val="00A00E8D"/>
    <w:rsid w:val="00A164FA"/>
    <w:rsid w:val="00A207A4"/>
    <w:rsid w:val="00A21970"/>
    <w:rsid w:val="00A2660A"/>
    <w:rsid w:val="00A32803"/>
    <w:rsid w:val="00A3548B"/>
    <w:rsid w:val="00A45C08"/>
    <w:rsid w:val="00A612C7"/>
    <w:rsid w:val="00A74B84"/>
    <w:rsid w:val="00A77EA7"/>
    <w:rsid w:val="00A83BB5"/>
    <w:rsid w:val="00A91752"/>
    <w:rsid w:val="00A96EFA"/>
    <w:rsid w:val="00AB620F"/>
    <w:rsid w:val="00AD0A31"/>
    <w:rsid w:val="00AD433D"/>
    <w:rsid w:val="00AE07A0"/>
    <w:rsid w:val="00AF137F"/>
    <w:rsid w:val="00B143AE"/>
    <w:rsid w:val="00B25428"/>
    <w:rsid w:val="00B3006C"/>
    <w:rsid w:val="00B33739"/>
    <w:rsid w:val="00B34D01"/>
    <w:rsid w:val="00B43A3C"/>
    <w:rsid w:val="00B5709E"/>
    <w:rsid w:val="00B66A10"/>
    <w:rsid w:val="00B67DF5"/>
    <w:rsid w:val="00B73851"/>
    <w:rsid w:val="00B73925"/>
    <w:rsid w:val="00B81C28"/>
    <w:rsid w:val="00B81C99"/>
    <w:rsid w:val="00BA7FA4"/>
    <w:rsid w:val="00BB2CDD"/>
    <w:rsid w:val="00BB480D"/>
    <w:rsid w:val="00BC60BD"/>
    <w:rsid w:val="00BD0503"/>
    <w:rsid w:val="00BD0E0F"/>
    <w:rsid w:val="00BF738C"/>
    <w:rsid w:val="00C01629"/>
    <w:rsid w:val="00C02FBD"/>
    <w:rsid w:val="00C11460"/>
    <w:rsid w:val="00C30545"/>
    <w:rsid w:val="00C376CE"/>
    <w:rsid w:val="00C46606"/>
    <w:rsid w:val="00C63786"/>
    <w:rsid w:val="00C76C58"/>
    <w:rsid w:val="00CB4F6C"/>
    <w:rsid w:val="00CB5194"/>
    <w:rsid w:val="00CB7B00"/>
    <w:rsid w:val="00CC6424"/>
    <w:rsid w:val="00CE13E0"/>
    <w:rsid w:val="00CE72A9"/>
    <w:rsid w:val="00CF1AE8"/>
    <w:rsid w:val="00D104AA"/>
    <w:rsid w:val="00D543BA"/>
    <w:rsid w:val="00D6168F"/>
    <w:rsid w:val="00D80F16"/>
    <w:rsid w:val="00DD2533"/>
    <w:rsid w:val="00DE52C7"/>
    <w:rsid w:val="00DF2645"/>
    <w:rsid w:val="00E06376"/>
    <w:rsid w:val="00E14AA5"/>
    <w:rsid w:val="00E25C2E"/>
    <w:rsid w:val="00E36A15"/>
    <w:rsid w:val="00E4134B"/>
    <w:rsid w:val="00E46280"/>
    <w:rsid w:val="00E46F4E"/>
    <w:rsid w:val="00E53988"/>
    <w:rsid w:val="00E73ABB"/>
    <w:rsid w:val="00E82E1D"/>
    <w:rsid w:val="00E83FF9"/>
    <w:rsid w:val="00EB05E2"/>
    <w:rsid w:val="00EB2717"/>
    <w:rsid w:val="00EB3610"/>
    <w:rsid w:val="00EE5757"/>
    <w:rsid w:val="00F31673"/>
    <w:rsid w:val="00F651DA"/>
    <w:rsid w:val="00F75D22"/>
    <w:rsid w:val="00F81FAB"/>
    <w:rsid w:val="00F948C4"/>
    <w:rsid w:val="00F95D0D"/>
    <w:rsid w:val="00F974FE"/>
    <w:rsid w:val="00FA1518"/>
    <w:rsid w:val="00FA2EA9"/>
    <w:rsid w:val="00FA3CBA"/>
    <w:rsid w:val="00FB342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B8E9D74D-7EF3-4C37-A5BF-00B7FF9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34"/>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469938424">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 w:id="20482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33BF-EEDB-4C09-992B-241FA281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2735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Gcina Matakane</cp:lastModifiedBy>
  <cp:revision>2</cp:revision>
  <cp:lastPrinted>2015-09-21T13:24:00Z</cp:lastPrinted>
  <dcterms:created xsi:type="dcterms:W3CDTF">2015-10-07T07:25:00Z</dcterms:created>
  <dcterms:modified xsi:type="dcterms:W3CDTF">2015-10-07T07:25:00Z</dcterms:modified>
</cp:coreProperties>
</file>