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1998" w14:textId="77777777" w:rsidR="001E5796" w:rsidRPr="004722F6" w:rsidRDefault="001E5796" w:rsidP="001E5796">
      <w:pPr>
        <w:rPr>
          <w:rFonts w:ascii="Arial" w:hAnsi="Arial" w:cs="Arial"/>
        </w:rPr>
      </w:pPr>
    </w:p>
    <w:p w14:paraId="68A41999" w14:textId="77777777" w:rsidR="001E5796" w:rsidRDefault="00886E5B" w:rsidP="001E5796">
      <w:r>
        <w:rPr>
          <w:noProof/>
        </w:rPr>
        <w:object w:dxaOrig="1440" w:dyaOrig="1440" w14:anchorId="68A41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477594" r:id="rId9"/>
        </w:object>
      </w:r>
    </w:p>
    <w:p w14:paraId="68A4199A"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68A4199B" w14:textId="77777777" w:rsidR="001E5796" w:rsidRPr="00CE2C7E" w:rsidRDefault="001E5796" w:rsidP="001E5796">
      <w:pPr>
        <w:rPr>
          <w:rFonts w:ascii="Arial" w:hAnsi="Arial" w:cs="Arial"/>
          <w:sz w:val="28"/>
          <w:szCs w:val="28"/>
        </w:rPr>
      </w:pPr>
    </w:p>
    <w:p w14:paraId="68A4199C" w14:textId="77777777" w:rsidR="001E5796" w:rsidRPr="00CE2C7E" w:rsidRDefault="001E5796" w:rsidP="001E5796">
      <w:pPr>
        <w:rPr>
          <w:rFonts w:ascii="Arial" w:hAnsi="Arial" w:cs="Arial"/>
          <w:sz w:val="28"/>
          <w:szCs w:val="28"/>
        </w:rPr>
      </w:pPr>
    </w:p>
    <w:p w14:paraId="68A4199D" w14:textId="77777777" w:rsidR="00661524" w:rsidRDefault="00661524" w:rsidP="001E5796">
      <w:pPr>
        <w:jc w:val="center"/>
        <w:outlineLvl w:val="0"/>
        <w:rPr>
          <w:rFonts w:ascii="Calibri" w:hAnsi="Calibri"/>
          <w:b/>
          <w:sz w:val="28"/>
          <w:szCs w:val="28"/>
        </w:rPr>
      </w:pPr>
    </w:p>
    <w:p w14:paraId="68A4199E"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68A4199F" w14:textId="77777777" w:rsidR="001E5796" w:rsidRPr="0059608D" w:rsidRDefault="001E5796" w:rsidP="001E5796">
      <w:pPr>
        <w:jc w:val="center"/>
        <w:rPr>
          <w:rFonts w:ascii="Calibri" w:hAnsi="Calibri"/>
          <w:sz w:val="26"/>
          <w:szCs w:val="26"/>
        </w:rPr>
      </w:pPr>
    </w:p>
    <w:p w14:paraId="68A419A0"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68A419C4" wp14:editId="68A419C5">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8A419A1"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8A419A2" w14:textId="77777777" w:rsidR="001E5796" w:rsidRPr="00CE2C7E" w:rsidRDefault="001E5796" w:rsidP="001E5796">
      <w:pPr>
        <w:spacing w:line="360" w:lineRule="auto"/>
        <w:jc w:val="center"/>
        <w:rPr>
          <w:rFonts w:ascii="Calibri" w:hAnsi="Calibri" w:cs="Arial"/>
          <w:b/>
          <w:sz w:val="28"/>
          <w:szCs w:val="28"/>
        </w:rPr>
      </w:pPr>
    </w:p>
    <w:p w14:paraId="68A419A3"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68A419A4" w14:textId="77777777" w:rsidR="001E5796" w:rsidRPr="0059608D" w:rsidRDefault="001E5796" w:rsidP="001E5796">
      <w:pPr>
        <w:spacing w:line="360" w:lineRule="auto"/>
        <w:jc w:val="center"/>
        <w:rPr>
          <w:rFonts w:ascii="Calibri" w:hAnsi="Calibri" w:cs="Arial"/>
          <w:b/>
          <w:sz w:val="16"/>
          <w:szCs w:val="16"/>
        </w:rPr>
      </w:pPr>
    </w:p>
    <w:p w14:paraId="68A419A5" w14:textId="77777777" w:rsidR="007007C0" w:rsidRDefault="001E5796" w:rsidP="00F75370">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68A419C6" wp14:editId="68A419C7">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68A419A6" w14:textId="77777777" w:rsidR="00F75370" w:rsidRDefault="00F75370" w:rsidP="00F75370">
      <w:pPr>
        <w:pStyle w:val="ListParagraph"/>
        <w:ind w:left="0"/>
        <w:jc w:val="both"/>
        <w:rPr>
          <w:b/>
        </w:rPr>
      </w:pPr>
    </w:p>
    <w:p w14:paraId="68A419A7" w14:textId="37252FAD" w:rsidR="002B2C8C" w:rsidRPr="002B2C8C" w:rsidRDefault="002B2C8C" w:rsidP="002B2C8C">
      <w:pPr>
        <w:spacing w:before="100" w:beforeAutospacing="1" w:after="100" w:afterAutospacing="1"/>
        <w:ind w:left="851" w:hanging="851"/>
        <w:rPr>
          <w:rFonts w:ascii="Arial" w:hAnsi="Arial" w:cs="Arial"/>
          <w:lang w:val="en-ZA"/>
        </w:rPr>
      </w:pPr>
      <w:r w:rsidRPr="002B2C8C">
        <w:rPr>
          <w:rFonts w:ascii="Arial" w:hAnsi="Arial" w:cs="Arial"/>
          <w:b/>
        </w:rPr>
        <w:t>339</w:t>
      </w:r>
      <w:r w:rsidR="00886E5B">
        <w:rPr>
          <w:rFonts w:ascii="Arial" w:hAnsi="Arial" w:cs="Arial"/>
          <w:b/>
        </w:rPr>
        <w:t>4</w:t>
      </w:r>
      <w:bookmarkStart w:id="0" w:name="_GoBack"/>
      <w:bookmarkEnd w:id="0"/>
      <w:r w:rsidRPr="002B2C8C">
        <w:rPr>
          <w:rFonts w:ascii="Arial" w:hAnsi="Arial" w:cs="Arial"/>
          <w:b/>
        </w:rPr>
        <w:t>.</w:t>
      </w:r>
      <w:r w:rsidRPr="002B2C8C">
        <w:rPr>
          <w:rFonts w:ascii="Arial" w:hAnsi="Arial" w:cs="Arial"/>
          <w:b/>
        </w:rPr>
        <w:tab/>
        <w:t>Mr M R Bara (DA) to ask the Minister of Defence and Military Veterans:</w:t>
      </w:r>
    </w:p>
    <w:p w14:paraId="68A419A8" w14:textId="77777777" w:rsidR="002B2C8C" w:rsidRPr="002B2C8C" w:rsidRDefault="002B2C8C" w:rsidP="002B2C8C">
      <w:pPr>
        <w:spacing w:before="100" w:beforeAutospacing="1" w:after="100" w:afterAutospacing="1"/>
        <w:ind w:left="851"/>
        <w:jc w:val="both"/>
        <w:rPr>
          <w:rFonts w:ascii="Arial" w:hAnsi="Arial" w:cs="Arial"/>
          <w:sz w:val="20"/>
          <w:szCs w:val="20"/>
        </w:rPr>
      </w:pPr>
      <w:proofErr w:type="gramStart"/>
      <w:r w:rsidRPr="002B2C8C">
        <w:rPr>
          <w:rFonts w:ascii="Arial" w:hAnsi="Arial" w:cs="Arial"/>
          <w:color w:val="000000"/>
          <w:lang w:eastAsia="en-ZA"/>
        </w:rPr>
        <w:t>What (a) investigations and/or oversight visits were conducted by the Surgeon General to the military hospitals from 1 January 2012, (b) consequential measures did the Surgeon General take in addressing the various challenges and concerns identified during the oversight visits at the military hospitals, including (</w:t>
      </w:r>
      <w:proofErr w:type="spellStart"/>
      <w:r w:rsidRPr="002B2C8C">
        <w:rPr>
          <w:rFonts w:ascii="Arial" w:hAnsi="Arial" w:cs="Arial"/>
          <w:color w:val="000000"/>
          <w:lang w:eastAsia="en-ZA"/>
        </w:rPr>
        <w:t>i</w:t>
      </w:r>
      <w:proofErr w:type="spellEnd"/>
      <w:r w:rsidRPr="002B2C8C">
        <w:rPr>
          <w:rFonts w:ascii="Arial" w:hAnsi="Arial" w:cs="Arial"/>
          <w:color w:val="000000"/>
          <w:lang w:eastAsia="en-ZA"/>
        </w:rPr>
        <w:t>) procurement delays, (ii) refurbishment projects delays, (iii) transport and (iv) medical stock and security and (c) remedial steps did her department take to address these challenges and concerns?</w:t>
      </w:r>
      <w:r w:rsidRPr="002B2C8C">
        <w:rPr>
          <w:rFonts w:ascii="Arial" w:hAnsi="Arial" w:cs="Arial"/>
          <w:color w:val="000000"/>
          <w:lang w:eastAsia="en-ZA"/>
        </w:rPr>
        <w:tab/>
      </w:r>
      <w:r w:rsidRPr="002B2C8C">
        <w:rPr>
          <w:rFonts w:ascii="Arial" w:hAnsi="Arial" w:cs="Arial"/>
        </w:rPr>
        <w:tab/>
      </w:r>
      <w:r w:rsidRPr="002B2C8C">
        <w:rPr>
          <w:rFonts w:ascii="Arial" w:hAnsi="Arial" w:cs="Arial"/>
        </w:rPr>
        <w:tab/>
      </w:r>
      <w:r w:rsidRPr="002B2C8C">
        <w:rPr>
          <w:rFonts w:ascii="Arial" w:hAnsi="Arial" w:cs="Arial"/>
        </w:rPr>
        <w:tab/>
      </w:r>
      <w:r w:rsidRPr="002B2C8C">
        <w:rPr>
          <w:rFonts w:ascii="Arial" w:hAnsi="Arial" w:cs="Arial"/>
        </w:rPr>
        <w:tab/>
      </w:r>
      <w:r w:rsidRPr="002B2C8C">
        <w:rPr>
          <w:rFonts w:ascii="Arial" w:hAnsi="Arial" w:cs="Arial"/>
        </w:rPr>
        <w:tab/>
      </w:r>
      <w:r w:rsidRPr="002B2C8C">
        <w:rPr>
          <w:rFonts w:ascii="Arial" w:hAnsi="Arial" w:cs="Arial"/>
        </w:rPr>
        <w:tab/>
      </w:r>
      <w:r w:rsidRPr="002B2C8C">
        <w:rPr>
          <w:rFonts w:ascii="Arial" w:hAnsi="Arial" w:cs="Arial"/>
        </w:rPr>
        <w:tab/>
      </w:r>
      <w:r w:rsidRPr="002B2C8C">
        <w:rPr>
          <w:rFonts w:ascii="Arial" w:hAnsi="Arial" w:cs="Arial"/>
        </w:rPr>
        <w:tab/>
      </w:r>
      <w:proofErr w:type="gramEnd"/>
      <w:r w:rsidRPr="002B2C8C">
        <w:rPr>
          <w:rFonts w:ascii="Arial" w:hAnsi="Arial" w:cs="Arial"/>
          <w:sz w:val="20"/>
          <w:szCs w:val="20"/>
        </w:rPr>
        <w:t>NW3786E</w:t>
      </w:r>
    </w:p>
    <w:p w14:paraId="68A419A9" w14:textId="77777777" w:rsidR="002C41C8" w:rsidRPr="00A3034D" w:rsidRDefault="00932961" w:rsidP="002C41C8">
      <w:pPr>
        <w:pStyle w:val="Heading1"/>
        <w:numPr>
          <w:ilvl w:val="0"/>
          <w:numId w:val="0"/>
        </w:numPr>
        <w:spacing w:after="0"/>
        <w:rPr>
          <w:rFonts w:cs="Arial"/>
          <w:b/>
          <w:sz w:val="24"/>
          <w:szCs w:val="24"/>
          <w:lang w:val="en-ZA"/>
        </w:rPr>
      </w:pPr>
      <w:r w:rsidRPr="00A3034D">
        <w:rPr>
          <w:rFonts w:cs="Arial"/>
          <w:b/>
          <w:sz w:val="24"/>
          <w:szCs w:val="24"/>
          <w:lang w:val="en-ZA"/>
        </w:rPr>
        <w:t>REPLY:</w:t>
      </w:r>
    </w:p>
    <w:p w14:paraId="68A419AA" w14:textId="77777777" w:rsidR="00932961" w:rsidRPr="000C4C00" w:rsidRDefault="00932961" w:rsidP="002C41C8">
      <w:pPr>
        <w:pStyle w:val="Heading1"/>
        <w:numPr>
          <w:ilvl w:val="0"/>
          <w:numId w:val="0"/>
        </w:numPr>
        <w:spacing w:after="0"/>
        <w:rPr>
          <w:rFonts w:cs="Arial"/>
          <w:b/>
          <w:spacing w:val="6"/>
        </w:rPr>
      </w:pPr>
    </w:p>
    <w:p w14:paraId="68A419AB" w14:textId="77777777" w:rsidR="002C41C8" w:rsidRPr="000C4C00" w:rsidRDefault="002C41C8" w:rsidP="002C41C8">
      <w:pPr>
        <w:widowControl w:val="0"/>
        <w:tabs>
          <w:tab w:val="left" w:pos="567"/>
        </w:tabs>
        <w:jc w:val="both"/>
        <w:rPr>
          <w:rFonts w:ascii="Arial" w:hAnsi="Arial" w:cs="Arial"/>
          <w:lang w:val="en-ZA"/>
        </w:rPr>
      </w:pPr>
      <w:r w:rsidRPr="000C4C00">
        <w:rPr>
          <w:rFonts w:ascii="Arial" w:hAnsi="Arial" w:cs="Arial"/>
          <w:lang w:val="en-ZA"/>
        </w:rPr>
        <w:t>(a) The Surgeon General has conducted several oversight</w:t>
      </w:r>
      <w:r w:rsidR="009A120B">
        <w:rPr>
          <w:rFonts w:ascii="Arial" w:hAnsi="Arial" w:cs="Arial"/>
          <w:lang w:val="en-ZA"/>
        </w:rPr>
        <w:t xml:space="preserve"> visits to </w:t>
      </w:r>
      <w:proofErr w:type="gramStart"/>
      <w:r w:rsidR="009A120B">
        <w:rPr>
          <w:rFonts w:ascii="Arial" w:hAnsi="Arial" w:cs="Arial"/>
          <w:lang w:val="en-ZA"/>
        </w:rPr>
        <w:t>1</w:t>
      </w:r>
      <w:proofErr w:type="gramEnd"/>
      <w:r w:rsidR="009A120B">
        <w:rPr>
          <w:rFonts w:ascii="Arial" w:hAnsi="Arial" w:cs="Arial"/>
          <w:lang w:val="en-ZA"/>
        </w:rPr>
        <w:t xml:space="preserve"> Military Hospital </w:t>
      </w:r>
      <w:r w:rsidRPr="000C4C00">
        <w:rPr>
          <w:rFonts w:ascii="Arial" w:hAnsi="Arial" w:cs="Arial"/>
          <w:lang w:val="en-ZA"/>
        </w:rPr>
        <w:t xml:space="preserve">since his appointment as Surgeon General on 1 April </w:t>
      </w:r>
      <w:r w:rsidR="009A120B">
        <w:rPr>
          <w:rFonts w:ascii="Arial" w:hAnsi="Arial" w:cs="Arial"/>
          <w:lang w:val="en-ZA"/>
        </w:rPr>
        <w:t xml:space="preserve">2013.  The Chief Directors and </w:t>
      </w:r>
      <w:r w:rsidRPr="000C4C00">
        <w:rPr>
          <w:rFonts w:ascii="Arial" w:hAnsi="Arial" w:cs="Arial"/>
          <w:lang w:val="en-ZA"/>
        </w:rPr>
        <w:t>Directors execute instructions to conduct staff visits to al</w:t>
      </w:r>
      <w:r w:rsidR="009A120B">
        <w:rPr>
          <w:rFonts w:ascii="Arial" w:hAnsi="Arial" w:cs="Arial"/>
          <w:lang w:val="en-ZA"/>
        </w:rPr>
        <w:t xml:space="preserve">l three the military hospitals </w:t>
      </w:r>
      <w:r w:rsidRPr="000C4C00">
        <w:rPr>
          <w:rFonts w:ascii="Arial" w:hAnsi="Arial" w:cs="Arial"/>
          <w:lang w:val="en-ZA"/>
        </w:rPr>
        <w:t xml:space="preserve">with the aim to perform evaluation and monitoring within the respective statutory and functional environments.    </w:t>
      </w:r>
    </w:p>
    <w:p w14:paraId="68A419AC" w14:textId="77777777" w:rsidR="002C41C8" w:rsidRPr="000C4C00" w:rsidRDefault="002C41C8" w:rsidP="002C41C8">
      <w:pPr>
        <w:widowControl w:val="0"/>
        <w:ind w:firstLine="567"/>
        <w:jc w:val="both"/>
        <w:rPr>
          <w:rFonts w:ascii="Arial" w:hAnsi="Arial" w:cs="Arial"/>
          <w:lang w:val="en-ZA"/>
        </w:rPr>
      </w:pPr>
    </w:p>
    <w:p w14:paraId="68A419AD" w14:textId="77777777" w:rsidR="002C41C8" w:rsidRPr="000C4C00" w:rsidRDefault="002C41C8" w:rsidP="00932961">
      <w:pPr>
        <w:widowControl w:val="0"/>
        <w:jc w:val="both"/>
        <w:rPr>
          <w:rFonts w:ascii="Arial" w:hAnsi="Arial" w:cs="Arial"/>
          <w:lang w:val="en-ZA"/>
        </w:rPr>
      </w:pPr>
      <w:r w:rsidRPr="000C4C00">
        <w:rPr>
          <w:rFonts w:ascii="Arial" w:hAnsi="Arial" w:cs="Arial"/>
          <w:lang w:val="en-ZA"/>
        </w:rPr>
        <w:t>(b) The feedback of the staff visits are discussed at the C</w:t>
      </w:r>
      <w:r w:rsidR="00932961">
        <w:rPr>
          <w:rFonts w:ascii="Arial" w:hAnsi="Arial" w:cs="Arial"/>
          <w:lang w:val="en-ZA"/>
        </w:rPr>
        <w:t xml:space="preserve">hief Director </w:t>
      </w:r>
      <w:r w:rsidRPr="000C4C00">
        <w:rPr>
          <w:rFonts w:ascii="Arial" w:hAnsi="Arial" w:cs="Arial"/>
          <w:lang w:val="en-ZA"/>
        </w:rPr>
        <w:t xml:space="preserve">Military Health Force Preparation forum during which consequential measures are discussed to </w:t>
      </w:r>
      <w:r w:rsidRPr="000C4C00">
        <w:rPr>
          <w:rFonts w:ascii="Arial" w:hAnsi="Arial" w:cs="Arial"/>
          <w:lang w:val="en-ZA"/>
        </w:rPr>
        <w:tab/>
        <w:t>address the various challenges and concerns with</w:t>
      </w:r>
      <w:r w:rsidR="009A120B">
        <w:rPr>
          <w:rFonts w:ascii="Arial" w:hAnsi="Arial" w:cs="Arial"/>
          <w:lang w:val="en-ZA"/>
        </w:rPr>
        <w:t xml:space="preserve">in the resources of the SAMHS. </w:t>
      </w:r>
      <w:r w:rsidRPr="000C4C00">
        <w:rPr>
          <w:rFonts w:ascii="Arial" w:hAnsi="Arial" w:cs="Arial"/>
          <w:lang w:val="en-ZA"/>
        </w:rPr>
        <w:t>Critical issues are furthermore discussed at the SAMHS Co</w:t>
      </w:r>
      <w:r w:rsidR="009A120B">
        <w:rPr>
          <w:rFonts w:ascii="Arial" w:hAnsi="Arial" w:cs="Arial"/>
          <w:lang w:val="en-ZA"/>
        </w:rPr>
        <w:t xml:space="preserve">mmand Council and </w:t>
      </w:r>
      <w:r w:rsidRPr="000C4C00">
        <w:rPr>
          <w:rFonts w:ascii="Arial" w:hAnsi="Arial" w:cs="Arial"/>
          <w:lang w:val="en-ZA"/>
        </w:rPr>
        <w:t xml:space="preserve">challenges that cannot be resolved at the level of the Surgeon General and the </w:t>
      </w:r>
      <w:r w:rsidRPr="000C4C00">
        <w:rPr>
          <w:rFonts w:ascii="Arial" w:hAnsi="Arial" w:cs="Arial"/>
          <w:lang w:val="en-ZA"/>
        </w:rPr>
        <w:tab/>
        <w:t xml:space="preserve">SAMHS </w:t>
      </w:r>
      <w:proofErr w:type="gramStart"/>
      <w:r w:rsidRPr="000C4C00">
        <w:rPr>
          <w:rFonts w:ascii="Arial" w:hAnsi="Arial" w:cs="Arial"/>
          <w:lang w:val="en-ZA"/>
        </w:rPr>
        <w:t>as a result</w:t>
      </w:r>
      <w:proofErr w:type="gramEnd"/>
      <w:r w:rsidRPr="000C4C00">
        <w:rPr>
          <w:rFonts w:ascii="Arial" w:hAnsi="Arial" w:cs="Arial"/>
          <w:lang w:val="en-ZA"/>
        </w:rPr>
        <w:t xml:space="preserve"> of the impact of strategic risks such </w:t>
      </w:r>
      <w:r w:rsidR="009A120B">
        <w:rPr>
          <w:rFonts w:ascii="Arial" w:hAnsi="Arial" w:cs="Arial"/>
          <w:lang w:val="en-ZA"/>
        </w:rPr>
        <w:t xml:space="preserve">as budgetary constraints.  The </w:t>
      </w:r>
      <w:r w:rsidRPr="000C4C00">
        <w:rPr>
          <w:rFonts w:ascii="Arial" w:hAnsi="Arial" w:cs="Arial"/>
          <w:lang w:val="en-ZA"/>
        </w:rPr>
        <w:t xml:space="preserve">strategic risks </w:t>
      </w:r>
      <w:proofErr w:type="gramStart"/>
      <w:r w:rsidRPr="000C4C00">
        <w:rPr>
          <w:rFonts w:ascii="Arial" w:hAnsi="Arial" w:cs="Arial"/>
          <w:lang w:val="en-ZA"/>
        </w:rPr>
        <w:t>are reported</w:t>
      </w:r>
      <w:proofErr w:type="gramEnd"/>
      <w:r w:rsidRPr="000C4C00">
        <w:rPr>
          <w:rFonts w:ascii="Arial" w:hAnsi="Arial" w:cs="Arial"/>
          <w:lang w:val="en-ZA"/>
        </w:rPr>
        <w:t xml:space="preserve"> to higher headquarters through formalise</w:t>
      </w:r>
      <w:r w:rsidR="009A120B">
        <w:rPr>
          <w:rFonts w:ascii="Arial" w:hAnsi="Arial" w:cs="Arial"/>
          <w:lang w:val="en-ZA"/>
        </w:rPr>
        <w:t xml:space="preserve">d processes and </w:t>
      </w:r>
      <w:r w:rsidRPr="000C4C00">
        <w:rPr>
          <w:rFonts w:ascii="Arial" w:hAnsi="Arial" w:cs="Arial"/>
          <w:lang w:val="en-ZA"/>
        </w:rPr>
        <w:t xml:space="preserve">forums. </w:t>
      </w:r>
    </w:p>
    <w:p w14:paraId="68A419AE" w14:textId="77777777" w:rsidR="002C41C8" w:rsidRPr="000C4C00" w:rsidRDefault="002C41C8" w:rsidP="002C41C8">
      <w:pPr>
        <w:widowControl w:val="0"/>
        <w:ind w:firstLine="567"/>
        <w:jc w:val="both"/>
        <w:rPr>
          <w:rFonts w:ascii="Arial" w:hAnsi="Arial" w:cs="Arial"/>
          <w:lang w:val="en-ZA"/>
        </w:rPr>
      </w:pPr>
    </w:p>
    <w:p w14:paraId="68A419AF" w14:textId="77777777" w:rsidR="00283EAC" w:rsidRDefault="002C41C8" w:rsidP="00932961">
      <w:pPr>
        <w:widowControl w:val="0"/>
        <w:jc w:val="both"/>
        <w:rPr>
          <w:rFonts w:ascii="Arial" w:hAnsi="Arial" w:cs="Arial"/>
          <w:lang w:val="en-ZA"/>
        </w:rPr>
      </w:pPr>
      <w:r w:rsidRPr="000C4C00">
        <w:rPr>
          <w:rFonts w:ascii="Arial" w:hAnsi="Arial" w:cs="Arial"/>
          <w:lang w:val="en-ZA"/>
        </w:rPr>
        <w:lastRenderedPageBreak/>
        <w:t xml:space="preserve">The challenges and concerns that </w:t>
      </w:r>
      <w:proofErr w:type="gramStart"/>
      <w:r w:rsidRPr="000C4C00">
        <w:rPr>
          <w:rFonts w:ascii="Arial" w:hAnsi="Arial" w:cs="Arial"/>
          <w:lang w:val="en-ZA"/>
        </w:rPr>
        <w:t>are referred</w:t>
      </w:r>
      <w:proofErr w:type="gramEnd"/>
      <w:r w:rsidRPr="000C4C00">
        <w:rPr>
          <w:rFonts w:ascii="Arial" w:hAnsi="Arial" w:cs="Arial"/>
          <w:lang w:val="en-ZA"/>
        </w:rPr>
        <w:t xml:space="preserve"> to in </w:t>
      </w:r>
      <w:r w:rsidRPr="000C4C00">
        <w:rPr>
          <w:rFonts w:ascii="Arial" w:hAnsi="Arial" w:cs="Arial"/>
          <w:b/>
          <w:lang w:val="en-ZA"/>
        </w:rPr>
        <w:t>Question 3393</w:t>
      </w:r>
      <w:r w:rsidR="00932961">
        <w:rPr>
          <w:rFonts w:ascii="Arial" w:hAnsi="Arial" w:cs="Arial"/>
          <w:lang w:val="en-ZA"/>
        </w:rPr>
        <w:t xml:space="preserve"> are mostly issues </w:t>
      </w:r>
      <w:r w:rsidRPr="000C4C00">
        <w:rPr>
          <w:rFonts w:ascii="Arial" w:hAnsi="Arial" w:cs="Arial"/>
          <w:lang w:val="en-ZA"/>
        </w:rPr>
        <w:t>that are registered by t</w:t>
      </w:r>
      <w:r w:rsidR="009A120B">
        <w:rPr>
          <w:rFonts w:ascii="Arial" w:hAnsi="Arial" w:cs="Arial"/>
          <w:lang w:val="en-ZA"/>
        </w:rPr>
        <w:t xml:space="preserve">he SAMHS as strategic risks. </w:t>
      </w:r>
      <w:r w:rsidR="00932961">
        <w:rPr>
          <w:rFonts w:ascii="Arial" w:hAnsi="Arial" w:cs="Arial"/>
          <w:lang w:val="en-ZA"/>
        </w:rPr>
        <w:t xml:space="preserve">The chronic underfunding of the Defence function in general </w:t>
      </w:r>
      <w:proofErr w:type="gramStart"/>
      <w:r w:rsidR="00932961">
        <w:rPr>
          <w:rFonts w:ascii="Arial" w:hAnsi="Arial" w:cs="Arial"/>
          <w:lang w:val="en-ZA"/>
        </w:rPr>
        <w:t>impacts on</w:t>
      </w:r>
      <w:proofErr w:type="gramEnd"/>
      <w:r w:rsidR="00932961">
        <w:rPr>
          <w:rFonts w:ascii="Arial" w:hAnsi="Arial" w:cs="Arial"/>
          <w:lang w:val="en-ZA"/>
        </w:rPr>
        <w:t xml:space="preserve"> the capacity of the SAHMS to mitigate some of the risks. </w:t>
      </w:r>
    </w:p>
    <w:p w14:paraId="68A419B0" w14:textId="77777777" w:rsidR="00283EAC" w:rsidRDefault="00283EAC" w:rsidP="00932961">
      <w:pPr>
        <w:widowControl w:val="0"/>
        <w:jc w:val="both"/>
        <w:rPr>
          <w:rFonts w:ascii="Arial" w:hAnsi="Arial" w:cs="Arial"/>
          <w:lang w:val="en-ZA"/>
        </w:rPr>
      </w:pPr>
    </w:p>
    <w:p w14:paraId="68A419B1" w14:textId="77777777" w:rsidR="002C41C8" w:rsidRPr="000C4C00" w:rsidRDefault="002C41C8" w:rsidP="00932961">
      <w:pPr>
        <w:widowControl w:val="0"/>
        <w:jc w:val="both"/>
        <w:rPr>
          <w:rFonts w:ascii="Arial" w:hAnsi="Arial" w:cs="Arial"/>
          <w:lang w:val="en-ZA"/>
        </w:rPr>
      </w:pPr>
      <w:r w:rsidRPr="000C4C00">
        <w:rPr>
          <w:rFonts w:ascii="Arial" w:hAnsi="Arial" w:cs="Arial"/>
          <w:lang w:val="en-ZA"/>
        </w:rPr>
        <w:t xml:space="preserve">The likelihood and impact of the risks such as low stock levels and obsolete and outdated equipment and technology increase year-on-year in the absence of resources.  The Surgeon General and the SAMHS address these challenges and concerns within the resource limitations.  The implications of budgetary constraints, however, leads to challenges such as mentioned in the questions of the National Assembly. </w:t>
      </w:r>
      <w:proofErr w:type="gramStart"/>
      <w:r w:rsidRPr="000C4C00">
        <w:rPr>
          <w:rFonts w:ascii="Arial" w:hAnsi="Arial" w:cs="Arial"/>
          <w:lang w:val="en-ZA"/>
        </w:rPr>
        <w:t>Furthermore</w:t>
      </w:r>
      <w:proofErr w:type="gramEnd"/>
      <w:r w:rsidRPr="000C4C00">
        <w:rPr>
          <w:rFonts w:ascii="Arial" w:hAnsi="Arial" w:cs="Arial"/>
          <w:lang w:val="en-ZA"/>
        </w:rPr>
        <w:t xml:space="preserve"> the SAMHS competes with the open labour market for scarce human resources such as medical officers and specialists.  </w:t>
      </w:r>
    </w:p>
    <w:p w14:paraId="68A419B2" w14:textId="77777777" w:rsidR="002C41C8" w:rsidRPr="000C4C00" w:rsidRDefault="002C41C8" w:rsidP="002C41C8">
      <w:pPr>
        <w:widowControl w:val="0"/>
        <w:ind w:firstLine="567"/>
        <w:jc w:val="both"/>
        <w:rPr>
          <w:rFonts w:ascii="Arial" w:hAnsi="Arial" w:cs="Arial"/>
          <w:lang w:val="en-ZA"/>
        </w:rPr>
      </w:pPr>
    </w:p>
    <w:p w14:paraId="68A419B3" w14:textId="77777777" w:rsidR="002C41C8" w:rsidRPr="000C4C00" w:rsidRDefault="002C41C8" w:rsidP="002C41C8">
      <w:pPr>
        <w:widowControl w:val="0"/>
        <w:ind w:firstLine="567"/>
        <w:jc w:val="both"/>
        <w:rPr>
          <w:rFonts w:ascii="Arial" w:hAnsi="Arial" w:cs="Arial"/>
          <w:lang w:val="en-ZA"/>
        </w:rPr>
      </w:pPr>
      <w:r w:rsidRPr="000C4C00">
        <w:rPr>
          <w:rFonts w:ascii="Arial" w:hAnsi="Arial" w:cs="Arial"/>
          <w:lang w:val="en-ZA"/>
        </w:rPr>
        <w:t xml:space="preserve">(c) The response to the question of remedial steps are as follows:  </w:t>
      </w:r>
    </w:p>
    <w:p w14:paraId="68A419B4" w14:textId="77777777" w:rsidR="002C41C8" w:rsidRPr="000C4C00" w:rsidRDefault="002C41C8" w:rsidP="002C41C8">
      <w:pPr>
        <w:widowControl w:val="0"/>
        <w:ind w:firstLine="567"/>
        <w:jc w:val="both"/>
        <w:rPr>
          <w:rFonts w:ascii="Arial" w:hAnsi="Arial" w:cs="Arial"/>
          <w:lang w:val="en-ZA"/>
        </w:rPr>
      </w:pPr>
    </w:p>
    <w:p w14:paraId="68A419B5" w14:textId="77777777" w:rsidR="002C41C8" w:rsidRPr="000C4C00" w:rsidRDefault="002C41C8" w:rsidP="002C41C8">
      <w:pPr>
        <w:pStyle w:val="ListParagraph"/>
        <w:widowControl w:val="0"/>
        <w:numPr>
          <w:ilvl w:val="0"/>
          <w:numId w:val="41"/>
        </w:numPr>
        <w:jc w:val="both"/>
        <w:rPr>
          <w:rFonts w:ascii="Arial" w:hAnsi="Arial" w:cs="Arial"/>
          <w:lang w:val="en-ZA"/>
        </w:rPr>
      </w:pPr>
      <w:r w:rsidRPr="000C4C00">
        <w:rPr>
          <w:rFonts w:ascii="Arial" w:hAnsi="Arial" w:cs="Arial"/>
          <w:lang w:val="en-ZA"/>
        </w:rPr>
        <w:t xml:space="preserve">Procurement delays.  </w:t>
      </w:r>
      <w:proofErr w:type="gramStart"/>
      <w:r w:rsidRPr="000C4C00">
        <w:rPr>
          <w:rFonts w:ascii="Arial" w:hAnsi="Arial" w:cs="Arial"/>
          <w:lang w:val="en-ZA"/>
        </w:rPr>
        <w:t>Procurement delays have been addressed by the Surgeon General through the restructuring of the SAMHS Procurement Unit</w:t>
      </w:r>
      <w:proofErr w:type="gramEnd"/>
      <w:r w:rsidRPr="000C4C00">
        <w:rPr>
          <w:rFonts w:ascii="Arial" w:hAnsi="Arial" w:cs="Arial"/>
          <w:lang w:val="en-ZA"/>
        </w:rPr>
        <w:t xml:space="preserve">. The reality of insufficient funding, however, </w:t>
      </w:r>
      <w:proofErr w:type="gramStart"/>
      <w:r w:rsidRPr="000C4C00">
        <w:rPr>
          <w:rFonts w:ascii="Arial" w:hAnsi="Arial" w:cs="Arial"/>
          <w:lang w:val="en-ZA"/>
        </w:rPr>
        <w:t>impacts on</w:t>
      </w:r>
      <w:proofErr w:type="gramEnd"/>
      <w:r w:rsidRPr="000C4C00">
        <w:rPr>
          <w:rFonts w:ascii="Arial" w:hAnsi="Arial" w:cs="Arial"/>
          <w:lang w:val="en-ZA"/>
        </w:rPr>
        <w:t xml:space="preserve"> the ability of the SAMHS to procure sufficient medical stock (pharmaceuticals and medical consumables).   </w:t>
      </w:r>
    </w:p>
    <w:p w14:paraId="68A419B6" w14:textId="77777777" w:rsidR="002C41C8" w:rsidRPr="000C4C00" w:rsidRDefault="002C41C8" w:rsidP="002C41C8">
      <w:pPr>
        <w:widowControl w:val="0"/>
        <w:jc w:val="both"/>
        <w:rPr>
          <w:rFonts w:ascii="Arial" w:hAnsi="Arial" w:cs="Arial"/>
          <w:lang w:val="en-ZA"/>
        </w:rPr>
      </w:pPr>
    </w:p>
    <w:p w14:paraId="68A419B7" w14:textId="77777777" w:rsidR="002C41C8" w:rsidRPr="000C4C00" w:rsidRDefault="002C41C8" w:rsidP="002C41C8">
      <w:pPr>
        <w:pStyle w:val="ListParagraph"/>
        <w:widowControl w:val="0"/>
        <w:numPr>
          <w:ilvl w:val="0"/>
          <w:numId w:val="41"/>
        </w:numPr>
        <w:jc w:val="both"/>
        <w:rPr>
          <w:rFonts w:ascii="Arial" w:hAnsi="Arial" w:cs="Arial"/>
          <w:lang w:val="en-ZA"/>
        </w:rPr>
      </w:pPr>
      <w:r w:rsidRPr="000C4C00">
        <w:rPr>
          <w:rFonts w:ascii="Arial" w:hAnsi="Arial" w:cs="Arial"/>
          <w:lang w:val="en-ZA"/>
        </w:rPr>
        <w:t xml:space="preserve">Refurbishment project delays.  The SAMHS is in a difficult position </w:t>
      </w:r>
      <w:proofErr w:type="gramStart"/>
      <w:r w:rsidRPr="000C4C00">
        <w:rPr>
          <w:rFonts w:ascii="Arial" w:hAnsi="Arial" w:cs="Arial"/>
          <w:lang w:val="en-ZA"/>
        </w:rPr>
        <w:t>as a result</w:t>
      </w:r>
      <w:proofErr w:type="gramEnd"/>
      <w:r w:rsidRPr="000C4C00">
        <w:rPr>
          <w:rFonts w:ascii="Arial" w:hAnsi="Arial" w:cs="Arial"/>
          <w:lang w:val="en-ZA"/>
        </w:rPr>
        <w:t xml:space="preserve"> of the failure by third parties to fully complete the upgrading of especially 1 Military Hospital into a composite facility. Contractors are largely limited in their scope of work due to financial constraints. Preventative measures </w:t>
      </w:r>
      <w:proofErr w:type="gramStart"/>
      <w:r w:rsidRPr="000C4C00">
        <w:rPr>
          <w:rFonts w:ascii="Arial" w:hAnsi="Arial" w:cs="Arial"/>
          <w:lang w:val="en-ZA"/>
        </w:rPr>
        <w:t>are instituted</w:t>
      </w:r>
      <w:proofErr w:type="gramEnd"/>
      <w:r w:rsidRPr="000C4C00">
        <w:rPr>
          <w:rFonts w:ascii="Arial" w:hAnsi="Arial" w:cs="Arial"/>
          <w:lang w:val="en-ZA"/>
        </w:rPr>
        <w:t xml:space="preserve"> within the limited financial resources to avoid further deterioration. On 18 January </w:t>
      </w:r>
      <w:proofErr w:type="gramStart"/>
      <w:r w:rsidRPr="000C4C00">
        <w:rPr>
          <w:rFonts w:ascii="Arial" w:hAnsi="Arial" w:cs="Arial"/>
          <w:lang w:val="en-ZA"/>
        </w:rPr>
        <w:t>2013</w:t>
      </w:r>
      <w:proofErr w:type="gramEnd"/>
      <w:r w:rsidRPr="000C4C00">
        <w:rPr>
          <w:rFonts w:ascii="Arial" w:hAnsi="Arial" w:cs="Arial"/>
          <w:lang w:val="en-ZA"/>
        </w:rPr>
        <w:t xml:space="preserve"> the National Department of Public Works appointed consultants for upgrading and refurbishment of the 1</w:t>
      </w:r>
      <w:r w:rsidRPr="000C4C00">
        <w:rPr>
          <w:rFonts w:ascii="Arial" w:hAnsi="Arial" w:cs="Arial"/>
          <w:vertAlign w:val="superscript"/>
          <w:lang w:val="en-ZA"/>
        </w:rPr>
        <w:t>st</w:t>
      </w:r>
      <w:r w:rsidRPr="000C4C00">
        <w:rPr>
          <w:rFonts w:ascii="Arial" w:hAnsi="Arial" w:cs="Arial"/>
          <w:lang w:val="en-ZA"/>
        </w:rPr>
        <w:t xml:space="preserve"> floor of 1 Military Hospital. The SG was not satisfied with the progress and elevated his concerns to the Ministerial level.  </w:t>
      </w:r>
    </w:p>
    <w:p w14:paraId="68A419B8" w14:textId="77777777" w:rsidR="002C41C8" w:rsidRPr="000C4C00" w:rsidRDefault="002C41C8" w:rsidP="002C41C8">
      <w:pPr>
        <w:pStyle w:val="ListParagraph"/>
        <w:widowControl w:val="0"/>
        <w:ind w:left="1857"/>
        <w:jc w:val="both"/>
        <w:rPr>
          <w:rFonts w:ascii="Arial" w:hAnsi="Arial" w:cs="Arial"/>
          <w:lang w:val="en-ZA"/>
        </w:rPr>
      </w:pPr>
    </w:p>
    <w:p w14:paraId="68A419B9" w14:textId="77777777" w:rsidR="002C41C8" w:rsidRPr="000C4C00" w:rsidRDefault="002C41C8" w:rsidP="002C41C8">
      <w:pPr>
        <w:pStyle w:val="ListParagraph"/>
        <w:widowControl w:val="0"/>
        <w:ind w:left="1857"/>
        <w:jc w:val="both"/>
        <w:rPr>
          <w:rFonts w:ascii="Arial" w:hAnsi="Arial" w:cs="Arial"/>
          <w:lang w:val="en-ZA"/>
        </w:rPr>
      </w:pPr>
      <w:r w:rsidRPr="000C4C00">
        <w:rPr>
          <w:rFonts w:ascii="Arial" w:hAnsi="Arial" w:cs="Arial"/>
          <w:lang w:val="en-ZA"/>
        </w:rPr>
        <w:t xml:space="preserve">The Minister of Defence and Military Veterans took a decision that the Defence Works Formation must take over the project.  However, the function of day-to-day maintenance of the hospital remained with the National Department of Public Works.     </w:t>
      </w:r>
    </w:p>
    <w:p w14:paraId="68A419BA" w14:textId="77777777" w:rsidR="002C41C8" w:rsidRPr="000C4C00" w:rsidRDefault="002C41C8" w:rsidP="002C41C8">
      <w:pPr>
        <w:pStyle w:val="ListParagraph"/>
        <w:widowControl w:val="0"/>
        <w:ind w:left="1857"/>
        <w:jc w:val="both"/>
        <w:rPr>
          <w:rFonts w:ascii="Arial" w:hAnsi="Arial" w:cs="Arial"/>
          <w:lang w:val="en-ZA"/>
        </w:rPr>
      </w:pPr>
    </w:p>
    <w:p w14:paraId="68A419BB" w14:textId="77777777" w:rsidR="002C41C8" w:rsidRPr="000C4C00" w:rsidRDefault="002C41C8" w:rsidP="002C41C8">
      <w:pPr>
        <w:pStyle w:val="ListParagraph"/>
        <w:widowControl w:val="0"/>
        <w:ind w:left="1857"/>
        <w:jc w:val="both"/>
        <w:rPr>
          <w:rFonts w:ascii="Arial" w:hAnsi="Arial" w:cs="Arial"/>
          <w:lang w:val="en-ZA"/>
        </w:rPr>
      </w:pPr>
      <w:r w:rsidRPr="000C4C00">
        <w:rPr>
          <w:rFonts w:ascii="Arial" w:hAnsi="Arial" w:cs="Arial"/>
          <w:lang w:val="en-ZA"/>
        </w:rPr>
        <w:t xml:space="preserve">The Logistics Division, Defence Works Formation, has been appointed as the responsibility owner of the refurbishment of </w:t>
      </w:r>
      <w:proofErr w:type="gramStart"/>
      <w:r w:rsidRPr="000C4C00">
        <w:rPr>
          <w:rFonts w:ascii="Arial" w:hAnsi="Arial" w:cs="Arial"/>
          <w:lang w:val="en-ZA"/>
        </w:rPr>
        <w:t>1</w:t>
      </w:r>
      <w:proofErr w:type="gramEnd"/>
      <w:r w:rsidRPr="000C4C00">
        <w:rPr>
          <w:rFonts w:ascii="Arial" w:hAnsi="Arial" w:cs="Arial"/>
          <w:lang w:val="en-ZA"/>
        </w:rPr>
        <w:t xml:space="preserve"> Military Hospital.  An Infrastructure Subcommittee was established to address the refurbishment of </w:t>
      </w:r>
      <w:proofErr w:type="gramStart"/>
      <w:r w:rsidRPr="000C4C00">
        <w:rPr>
          <w:rFonts w:ascii="Arial" w:hAnsi="Arial" w:cs="Arial"/>
          <w:lang w:val="en-ZA"/>
        </w:rPr>
        <w:t>1</w:t>
      </w:r>
      <w:proofErr w:type="gramEnd"/>
      <w:r w:rsidRPr="000C4C00">
        <w:rPr>
          <w:rFonts w:ascii="Arial" w:hAnsi="Arial" w:cs="Arial"/>
          <w:lang w:val="en-ZA"/>
        </w:rPr>
        <w:t xml:space="preserve"> Military Hospital. Project plans </w:t>
      </w:r>
      <w:proofErr w:type="gramStart"/>
      <w:r w:rsidRPr="000C4C00">
        <w:rPr>
          <w:rFonts w:ascii="Arial" w:hAnsi="Arial" w:cs="Arial"/>
          <w:lang w:val="en-ZA"/>
        </w:rPr>
        <w:t>have been compiled</w:t>
      </w:r>
      <w:proofErr w:type="gramEnd"/>
      <w:r w:rsidRPr="000C4C00">
        <w:rPr>
          <w:rFonts w:ascii="Arial" w:hAnsi="Arial" w:cs="Arial"/>
          <w:lang w:val="en-ZA"/>
        </w:rPr>
        <w:t xml:space="preserve"> in collaboration with external service providers.  </w:t>
      </w:r>
    </w:p>
    <w:p w14:paraId="68A419BC" w14:textId="77777777" w:rsidR="002C41C8" w:rsidRPr="000C4C00" w:rsidRDefault="002C41C8" w:rsidP="002C41C8">
      <w:pPr>
        <w:pStyle w:val="ListParagraph"/>
        <w:rPr>
          <w:rFonts w:ascii="Arial" w:hAnsi="Arial" w:cs="Arial"/>
          <w:lang w:val="en-ZA"/>
        </w:rPr>
      </w:pPr>
    </w:p>
    <w:p w14:paraId="68A419BD" w14:textId="77777777" w:rsidR="002C41C8" w:rsidRPr="000C4C00" w:rsidRDefault="002C41C8" w:rsidP="002C41C8">
      <w:pPr>
        <w:pStyle w:val="ListParagraph"/>
        <w:widowControl w:val="0"/>
        <w:numPr>
          <w:ilvl w:val="0"/>
          <w:numId w:val="41"/>
        </w:numPr>
        <w:jc w:val="both"/>
        <w:rPr>
          <w:rFonts w:ascii="Arial" w:hAnsi="Arial" w:cs="Arial"/>
          <w:lang w:val="en-ZA"/>
        </w:rPr>
      </w:pPr>
      <w:r w:rsidRPr="000C4C00">
        <w:rPr>
          <w:rFonts w:ascii="Arial" w:hAnsi="Arial" w:cs="Arial"/>
          <w:lang w:val="en-ZA"/>
        </w:rPr>
        <w:t xml:space="preserve">Transport. Transportation in terms of ambulances for medical evacuations and patient transportation requires huge capital injections.  The Surgeon General has attended to this </w:t>
      </w:r>
      <w:r w:rsidRPr="000C4C00">
        <w:rPr>
          <w:rFonts w:ascii="Arial" w:hAnsi="Arial" w:cs="Arial"/>
          <w:lang w:val="en-ZA"/>
        </w:rPr>
        <w:lastRenderedPageBreak/>
        <w:t>capability within the means of the SAMHS operating financial resources and a less than 1% capital budget.</w:t>
      </w:r>
    </w:p>
    <w:p w14:paraId="68A419BE" w14:textId="77777777" w:rsidR="002C41C8" w:rsidRPr="000C4C00" w:rsidRDefault="002C41C8" w:rsidP="002C41C8">
      <w:pPr>
        <w:pStyle w:val="ListParagraph"/>
        <w:rPr>
          <w:rFonts w:ascii="Arial" w:hAnsi="Arial" w:cs="Arial"/>
          <w:lang w:val="en-ZA"/>
        </w:rPr>
      </w:pPr>
    </w:p>
    <w:p w14:paraId="68A419BF" w14:textId="77777777" w:rsidR="002C41C8" w:rsidRPr="000C4C00" w:rsidRDefault="002C41C8" w:rsidP="002C41C8">
      <w:pPr>
        <w:pStyle w:val="ListParagraph"/>
        <w:widowControl w:val="0"/>
        <w:numPr>
          <w:ilvl w:val="0"/>
          <w:numId w:val="41"/>
        </w:numPr>
        <w:jc w:val="both"/>
        <w:rPr>
          <w:rFonts w:ascii="Arial" w:hAnsi="Arial" w:cs="Arial"/>
          <w:lang w:val="en-ZA"/>
        </w:rPr>
      </w:pPr>
      <w:r w:rsidRPr="000C4C00">
        <w:rPr>
          <w:rFonts w:ascii="Arial" w:hAnsi="Arial" w:cs="Arial"/>
          <w:lang w:val="en-ZA"/>
        </w:rPr>
        <w:t xml:space="preserve">Medical Stock. Pharmaceuticals and medical consumables are high cost drivers that </w:t>
      </w:r>
      <w:proofErr w:type="gramStart"/>
      <w:r w:rsidRPr="000C4C00">
        <w:rPr>
          <w:rFonts w:ascii="Arial" w:hAnsi="Arial" w:cs="Arial"/>
          <w:lang w:val="en-ZA"/>
        </w:rPr>
        <w:t>are directly linked</w:t>
      </w:r>
      <w:proofErr w:type="gramEnd"/>
      <w:r w:rsidRPr="000C4C00">
        <w:rPr>
          <w:rFonts w:ascii="Arial" w:hAnsi="Arial" w:cs="Arial"/>
          <w:lang w:val="en-ZA"/>
        </w:rPr>
        <w:t xml:space="preserve"> to the financial resources or the allocated budget of the SAMHS. SAMHS reprioritise its annual allocated budget to make provision for medical stock within the limitations of an ineffective baseline allocation. In the instance where financial resources </w:t>
      </w:r>
      <w:proofErr w:type="gramStart"/>
      <w:r w:rsidRPr="000C4C00">
        <w:rPr>
          <w:rFonts w:ascii="Arial" w:hAnsi="Arial" w:cs="Arial"/>
          <w:lang w:val="en-ZA"/>
        </w:rPr>
        <w:t>are depleted</w:t>
      </w:r>
      <w:proofErr w:type="gramEnd"/>
      <w:r w:rsidRPr="000C4C00">
        <w:rPr>
          <w:rFonts w:ascii="Arial" w:hAnsi="Arial" w:cs="Arial"/>
          <w:lang w:val="en-ZA"/>
        </w:rPr>
        <w:t xml:space="preserve"> the Chief Financial Officer is approached for additional funds. </w:t>
      </w:r>
    </w:p>
    <w:p w14:paraId="68A419C0" w14:textId="77777777" w:rsidR="002C41C8" w:rsidRPr="000C4C00" w:rsidRDefault="002C41C8" w:rsidP="002C41C8">
      <w:pPr>
        <w:pStyle w:val="ListParagraph"/>
        <w:rPr>
          <w:rFonts w:ascii="Arial" w:hAnsi="Arial" w:cs="Arial"/>
          <w:lang w:val="en-ZA"/>
        </w:rPr>
      </w:pPr>
    </w:p>
    <w:p w14:paraId="68A419C1" w14:textId="77777777" w:rsidR="002C41C8" w:rsidRPr="000C4C00" w:rsidRDefault="002C41C8" w:rsidP="002C41C8">
      <w:pPr>
        <w:pStyle w:val="ListParagraph"/>
        <w:widowControl w:val="0"/>
        <w:numPr>
          <w:ilvl w:val="0"/>
          <w:numId w:val="41"/>
        </w:numPr>
        <w:jc w:val="both"/>
        <w:rPr>
          <w:rFonts w:ascii="Arial" w:hAnsi="Arial" w:cs="Arial"/>
          <w:lang w:val="en-ZA"/>
        </w:rPr>
      </w:pPr>
      <w:r w:rsidRPr="000C4C00">
        <w:rPr>
          <w:rFonts w:ascii="Arial" w:hAnsi="Arial" w:cs="Arial"/>
          <w:lang w:val="en-ZA"/>
        </w:rPr>
        <w:t xml:space="preserve">Security.  Security is also a challenge or concern that requires financial resources whether the installation of physical security measures </w:t>
      </w:r>
      <w:proofErr w:type="spellStart"/>
      <w:r w:rsidRPr="000C4C00">
        <w:rPr>
          <w:rFonts w:ascii="Arial" w:hAnsi="Arial" w:cs="Arial"/>
          <w:lang w:val="en-ZA"/>
        </w:rPr>
        <w:t>ie</w:t>
      </w:r>
      <w:proofErr w:type="spellEnd"/>
      <w:r w:rsidRPr="000C4C00">
        <w:rPr>
          <w:rFonts w:ascii="Arial" w:hAnsi="Arial" w:cs="Arial"/>
          <w:lang w:val="en-ZA"/>
        </w:rPr>
        <w:t xml:space="preserve"> cameras and fences or human resources to guard infrastructure. The SAMHS addresses security measures within the allocated resources.</w:t>
      </w:r>
    </w:p>
    <w:p w14:paraId="68A419C2" w14:textId="77777777" w:rsidR="00BE40E1" w:rsidRPr="003B01F2" w:rsidRDefault="00BE40E1" w:rsidP="00484890">
      <w:pPr>
        <w:spacing w:before="100" w:beforeAutospacing="1" w:after="100" w:afterAutospacing="1"/>
        <w:ind w:left="851" w:hanging="851"/>
        <w:rPr>
          <w:rFonts w:ascii="Arial" w:hAnsi="Arial" w:cs="Arial"/>
        </w:rPr>
      </w:pPr>
    </w:p>
    <w:sectPr w:rsidR="00BE40E1" w:rsidRPr="003B01F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419CA" w14:textId="77777777" w:rsidR="00B91DCA" w:rsidRDefault="00B91DCA">
      <w:r>
        <w:separator/>
      </w:r>
    </w:p>
  </w:endnote>
  <w:endnote w:type="continuationSeparator" w:id="0">
    <w:p w14:paraId="68A419CB" w14:textId="77777777" w:rsidR="00B91DCA" w:rsidRDefault="00B9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68A419CC" w14:textId="5E1918EB" w:rsidR="001E5796" w:rsidRDefault="001E5796">
        <w:pPr>
          <w:pStyle w:val="Footer"/>
          <w:jc w:val="center"/>
        </w:pPr>
        <w:r>
          <w:fldChar w:fldCharType="begin"/>
        </w:r>
        <w:r>
          <w:instrText xml:space="preserve"> PAGE   \* MERGEFORMAT </w:instrText>
        </w:r>
        <w:r>
          <w:fldChar w:fldCharType="separate"/>
        </w:r>
        <w:r w:rsidR="00886E5B">
          <w:rPr>
            <w:noProof/>
          </w:rPr>
          <w:t>3</w:t>
        </w:r>
        <w:r>
          <w:rPr>
            <w:noProof/>
          </w:rPr>
          <w:fldChar w:fldCharType="end"/>
        </w:r>
      </w:p>
    </w:sdtContent>
  </w:sdt>
  <w:p w14:paraId="68A419CD"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419C8" w14:textId="77777777" w:rsidR="00B91DCA" w:rsidRDefault="00B91DCA">
      <w:r>
        <w:separator/>
      </w:r>
    </w:p>
  </w:footnote>
  <w:footnote w:type="continuationSeparator" w:id="0">
    <w:p w14:paraId="68A419C9" w14:textId="77777777" w:rsidR="00B91DCA" w:rsidRDefault="00B9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A560C66"/>
    <w:multiLevelType w:val="hybridMultilevel"/>
    <w:tmpl w:val="BFF00AB8"/>
    <w:lvl w:ilvl="0" w:tplc="1CC4033E">
      <w:start w:val="1"/>
      <w:numFmt w:val="lowerRoman"/>
      <w:lvlText w:val="(%1)"/>
      <w:lvlJc w:val="left"/>
      <w:pPr>
        <w:ind w:left="1857" w:hanging="720"/>
      </w:pPr>
      <w:rPr>
        <w:rFonts w:hint="default"/>
      </w:rPr>
    </w:lvl>
    <w:lvl w:ilvl="1" w:tplc="1C090019" w:tentative="1">
      <w:start w:val="1"/>
      <w:numFmt w:val="lowerLetter"/>
      <w:lvlText w:val="%2."/>
      <w:lvlJc w:val="left"/>
      <w:pPr>
        <w:ind w:left="2217" w:hanging="360"/>
      </w:pPr>
    </w:lvl>
    <w:lvl w:ilvl="2" w:tplc="1C09001B" w:tentative="1">
      <w:start w:val="1"/>
      <w:numFmt w:val="lowerRoman"/>
      <w:lvlText w:val="%3."/>
      <w:lvlJc w:val="right"/>
      <w:pPr>
        <w:ind w:left="2937" w:hanging="180"/>
      </w:pPr>
    </w:lvl>
    <w:lvl w:ilvl="3" w:tplc="1C09000F" w:tentative="1">
      <w:start w:val="1"/>
      <w:numFmt w:val="decimal"/>
      <w:lvlText w:val="%4."/>
      <w:lvlJc w:val="left"/>
      <w:pPr>
        <w:ind w:left="3657" w:hanging="360"/>
      </w:pPr>
    </w:lvl>
    <w:lvl w:ilvl="4" w:tplc="1C090019" w:tentative="1">
      <w:start w:val="1"/>
      <w:numFmt w:val="lowerLetter"/>
      <w:lvlText w:val="%5."/>
      <w:lvlJc w:val="left"/>
      <w:pPr>
        <w:ind w:left="4377" w:hanging="360"/>
      </w:pPr>
    </w:lvl>
    <w:lvl w:ilvl="5" w:tplc="1C09001B" w:tentative="1">
      <w:start w:val="1"/>
      <w:numFmt w:val="lowerRoman"/>
      <w:lvlText w:val="%6."/>
      <w:lvlJc w:val="right"/>
      <w:pPr>
        <w:ind w:left="5097" w:hanging="180"/>
      </w:pPr>
    </w:lvl>
    <w:lvl w:ilvl="6" w:tplc="1C09000F" w:tentative="1">
      <w:start w:val="1"/>
      <w:numFmt w:val="decimal"/>
      <w:lvlText w:val="%7."/>
      <w:lvlJc w:val="left"/>
      <w:pPr>
        <w:ind w:left="5817" w:hanging="360"/>
      </w:pPr>
    </w:lvl>
    <w:lvl w:ilvl="7" w:tplc="1C090019" w:tentative="1">
      <w:start w:val="1"/>
      <w:numFmt w:val="lowerLetter"/>
      <w:lvlText w:val="%8."/>
      <w:lvlJc w:val="left"/>
      <w:pPr>
        <w:ind w:left="6537" w:hanging="360"/>
      </w:pPr>
    </w:lvl>
    <w:lvl w:ilvl="8" w:tplc="1C09001B" w:tentative="1">
      <w:start w:val="1"/>
      <w:numFmt w:val="lowerRoman"/>
      <w:lvlText w:val="%9."/>
      <w:lvlJc w:val="right"/>
      <w:pPr>
        <w:ind w:left="7257"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3EAC"/>
    <w:rsid w:val="002863A2"/>
    <w:rsid w:val="0029087A"/>
    <w:rsid w:val="002A0065"/>
    <w:rsid w:val="002A2CB7"/>
    <w:rsid w:val="002A390E"/>
    <w:rsid w:val="002B1728"/>
    <w:rsid w:val="002B204B"/>
    <w:rsid w:val="002B20CE"/>
    <w:rsid w:val="002B2C8C"/>
    <w:rsid w:val="002B5CB9"/>
    <w:rsid w:val="002B6251"/>
    <w:rsid w:val="002C0CB5"/>
    <w:rsid w:val="002C41C8"/>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4965"/>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5C1B"/>
    <w:rsid w:val="0072007F"/>
    <w:rsid w:val="00723493"/>
    <w:rsid w:val="00730EAD"/>
    <w:rsid w:val="007429DF"/>
    <w:rsid w:val="0074600A"/>
    <w:rsid w:val="007524C8"/>
    <w:rsid w:val="007549E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86E5B"/>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2961"/>
    <w:rsid w:val="00934C1C"/>
    <w:rsid w:val="009429EF"/>
    <w:rsid w:val="009476A6"/>
    <w:rsid w:val="00952511"/>
    <w:rsid w:val="00953CBB"/>
    <w:rsid w:val="009556B7"/>
    <w:rsid w:val="00962552"/>
    <w:rsid w:val="009644FA"/>
    <w:rsid w:val="009652E8"/>
    <w:rsid w:val="00982872"/>
    <w:rsid w:val="00983E65"/>
    <w:rsid w:val="00987AD7"/>
    <w:rsid w:val="009A120B"/>
    <w:rsid w:val="009B1794"/>
    <w:rsid w:val="009B34FD"/>
    <w:rsid w:val="009C3AAE"/>
    <w:rsid w:val="009C75A0"/>
    <w:rsid w:val="009E00FB"/>
    <w:rsid w:val="009E3D50"/>
    <w:rsid w:val="009F1280"/>
    <w:rsid w:val="009F1494"/>
    <w:rsid w:val="009F20DD"/>
    <w:rsid w:val="009F2E81"/>
    <w:rsid w:val="009F78A9"/>
    <w:rsid w:val="00A00443"/>
    <w:rsid w:val="00A00E06"/>
    <w:rsid w:val="00A043CC"/>
    <w:rsid w:val="00A218D5"/>
    <w:rsid w:val="00A3034D"/>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1DCA"/>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8A41998"/>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BalloonText">
    <w:name w:val="Balloon Text"/>
    <w:basedOn w:val="Normal"/>
    <w:link w:val="BalloonTextChar"/>
    <w:semiHidden/>
    <w:unhideWhenUsed/>
    <w:rsid w:val="00283EAC"/>
    <w:rPr>
      <w:rFonts w:ascii="Segoe UI" w:hAnsi="Segoe UI" w:cs="Segoe UI"/>
      <w:sz w:val="18"/>
      <w:szCs w:val="18"/>
    </w:rPr>
  </w:style>
  <w:style w:type="character" w:customStyle="1" w:styleId="BalloonTextChar">
    <w:name w:val="Balloon Text Char"/>
    <w:basedOn w:val="DefaultParagraphFont"/>
    <w:link w:val="BalloonText"/>
    <w:semiHidden/>
    <w:rsid w:val="00283EA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CD5-196A-4721-BC2C-131E22C3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749</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Philby Lorraine Petersen</cp:lastModifiedBy>
  <cp:revision>8</cp:revision>
  <cp:lastPrinted>2017-11-29T08:17:00Z</cp:lastPrinted>
  <dcterms:created xsi:type="dcterms:W3CDTF">2017-10-26T18:06:00Z</dcterms:created>
  <dcterms:modified xsi:type="dcterms:W3CDTF">2017-11-29T14:20:00Z</dcterms:modified>
</cp:coreProperties>
</file>