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B5" w:rsidRPr="003F00B5" w:rsidRDefault="0099546F" w:rsidP="00D17F8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D17F8F" w:rsidRDefault="00D17F8F" w:rsidP="00405765">
      <w:pPr>
        <w:rPr>
          <w:rFonts w:ascii="Arial Nova Cond" w:eastAsia="Calibri" w:hAnsi="Arial Nova Cond" w:cs="Times New Roman"/>
          <w:b/>
          <w:bCs/>
        </w:rPr>
      </w:pPr>
    </w:p>
    <w:p w:rsidR="00551D56" w:rsidRPr="006B1059" w:rsidRDefault="00D17F8F" w:rsidP="00551D56">
      <w:pPr>
        <w:spacing w:after="0" w:line="360" w:lineRule="auto"/>
        <w:jc w:val="center"/>
        <w:rPr>
          <w:rFonts w:ascii="Arial" w:hAnsi="Arial" w:cs="Arial"/>
          <w:b/>
          <w:color w:val="000000" w:themeColor="text1"/>
        </w:rPr>
      </w:pPr>
      <w:r w:rsidRPr="00B4765E">
        <w:rPr>
          <w:rFonts w:ascii="Arial" w:hAnsi="Arial" w:cs="Arial"/>
          <w:b/>
          <w:color w:val="000000" w:themeColor="text1"/>
        </w:rPr>
        <w:t>NATIONAL ASSEMBLY</w:t>
      </w:r>
    </w:p>
    <w:p w:rsidR="00551D56" w:rsidRPr="006B1059" w:rsidRDefault="00551D56" w:rsidP="00551D56">
      <w:pPr>
        <w:spacing w:after="0" w:line="360" w:lineRule="auto"/>
        <w:jc w:val="center"/>
        <w:rPr>
          <w:rFonts w:ascii="Arial" w:hAnsi="Arial" w:cs="Arial"/>
          <w:b/>
          <w:color w:val="000000" w:themeColor="text1"/>
        </w:rPr>
      </w:pPr>
      <w:r w:rsidRPr="006B1059">
        <w:rPr>
          <w:rFonts w:ascii="Arial" w:hAnsi="Arial" w:cs="Arial"/>
          <w:b/>
          <w:color w:val="000000" w:themeColor="text1"/>
        </w:rPr>
        <w:t xml:space="preserve">QUESTION FOR </w:t>
      </w:r>
      <w:r w:rsidR="008336A5">
        <w:rPr>
          <w:rFonts w:ascii="Arial" w:hAnsi="Arial" w:cs="Arial"/>
          <w:b/>
          <w:color w:val="000000" w:themeColor="text1"/>
        </w:rPr>
        <w:t>WRITTEN</w:t>
      </w:r>
      <w:r w:rsidRPr="006B1059">
        <w:rPr>
          <w:rFonts w:ascii="Arial" w:hAnsi="Arial" w:cs="Arial"/>
          <w:b/>
          <w:color w:val="000000" w:themeColor="text1"/>
        </w:rPr>
        <w:t xml:space="preserve"> REPLY</w:t>
      </w:r>
    </w:p>
    <w:p w:rsidR="008336A5" w:rsidRDefault="00D91DE9" w:rsidP="008336A5">
      <w:pPr>
        <w:spacing w:after="0" w:line="360" w:lineRule="auto"/>
        <w:jc w:val="center"/>
        <w:rPr>
          <w:rFonts w:ascii="Arial" w:hAnsi="Arial" w:cs="Arial"/>
          <w:b/>
          <w:color w:val="000000" w:themeColor="text1"/>
        </w:rPr>
      </w:pPr>
      <w:r>
        <w:rPr>
          <w:rFonts w:ascii="Arial" w:hAnsi="Arial" w:cs="Arial"/>
          <w:b/>
          <w:color w:val="000000" w:themeColor="text1"/>
        </w:rPr>
        <w:t>DUE IN PARLIAMENT: 7 OCTOBER 2022</w:t>
      </w:r>
    </w:p>
    <w:p w:rsidR="00D91DE9" w:rsidRPr="00B703D8" w:rsidRDefault="00D91DE9" w:rsidP="008336A5">
      <w:pPr>
        <w:spacing w:after="0" w:line="360" w:lineRule="auto"/>
        <w:jc w:val="center"/>
        <w:rPr>
          <w:rFonts w:ascii="Arial" w:hAnsi="Arial" w:cs="Arial"/>
          <w:b/>
          <w:color w:val="000000" w:themeColor="text1"/>
        </w:rPr>
      </w:pPr>
    </w:p>
    <w:p w:rsidR="008336A5" w:rsidRPr="00B703D8" w:rsidRDefault="008336A5" w:rsidP="008336A5">
      <w:pPr>
        <w:spacing w:after="0" w:line="360" w:lineRule="auto"/>
        <w:ind w:left="720" w:hanging="720"/>
        <w:jc w:val="both"/>
        <w:rPr>
          <w:rFonts w:ascii="Arial" w:hAnsi="Arial" w:cs="Arial"/>
          <w:b/>
          <w:color w:val="000000" w:themeColor="text1"/>
        </w:rPr>
      </w:pPr>
      <w:r w:rsidRPr="00B703D8">
        <w:rPr>
          <w:rFonts w:ascii="Arial" w:hAnsi="Arial" w:cs="Arial"/>
          <w:b/>
          <w:color w:val="000000" w:themeColor="text1"/>
        </w:rPr>
        <w:t>3371.</w:t>
      </w:r>
      <w:r w:rsidRPr="00B703D8">
        <w:rPr>
          <w:rFonts w:ascii="Arial" w:hAnsi="Arial" w:cs="Arial"/>
          <w:b/>
          <w:color w:val="000000" w:themeColor="text1"/>
        </w:rPr>
        <w:tab/>
        <w:t>Mr M M Chabangu (EFF) to ask the Minister of Small Business Development:</w:t>
      </w:r>
    </w:p>
    <w:p w:rsidR="008336A5" w:rsidRDefault="008336A5" w:rsidP="008336A5">
      <w:pPr>
        <w:spacing w:after="0" w:line="360" w:lineRule="auto"/>
        <w:ind w:left="720"/>
        <w:jc w:val="both"/>
        <w:rPr>
          <w:rFonts w:ascii="Arial" w:hAnsi="Arial" w:cs="Arial"/>
          <w:b/>
          <w:color w:val="000000" w:themeColor="text1"/>
        </w:rPr>
      </w:pPr>
      <w:r w:rsidRPr="00B703D8">
        <w:rPr>
          <w:rFonts w:ascii="Arial" w:hAnsi="Arial" w:cs="Arial"/>
          <w:b/>
          <w:color w:val="000000" w:themeColor="text1"/>
        </w:rPr>
        <w:t>Noting how 20% of small businesses fail in their first year and 30% in the second, which intervention measures has her department put in place to prevent this from happening?</w:t>
      </w:r>
    </w:p>
    <w:p w:rsidR="008336A5" w:rsidRPr="00B703D8" w:rsidRDefault="008336A5" w:rsidP="008336A5">
      <w:pPr>
        <w:spacing w:after="0" w:line="360" w:lineRule="auto"/>
        <w:ind w:left="720"/>
        <w:jc w:val="right"/>
        <w:rPr>
          <w:rFonts w:ascii="Arial" w:hAnsi="Arial" w:cs="Arial"/>
          <w:b/>
          <w:bCs/>
          <w:color w:val="000000" w:themeColor="text1"/>
          <w:lang/>
        </w:rPr>
      </w:pPr>
      <w:r w:rsidRPr="00B703D8">
        <w:rPr>
          <w:rFonts w:ascii="Arial" w:hAnsi="Arial" w:cs="Arial"/>
          <w:b/>
          <w:color w:val="000000" w:themeColor="text1"/>
        </w:rPr>
        <w:tab/>
      </w:r>
      <w:r w:rsidRPr="00B703D8">
        <w:rPr>
          <w:rFonts w:ascii="Arial" w:hAnsi="Arial" w:cs="Arial"/>
          <w:b/>
          <w:color w:val="000000" w:themeColor="text1"/>
        </w:rPr>
        <w:tab/>
      </w:r>
      <w:r w:rsidRPr="00B703D8">
        <w:rPr>
          <w:rFonts w:ascii="Arial" w:hAnsi="Arial" w:cs="Arial"/>
          <w:b/>
          <w:color w:val="000000" w:themeColor="text1"/>
        </w:rPr>
        <w:tab/>
      </w:r>
      <w:r w:rsidRPr="00B703D8">
        <w:rPr>
          <w:rFonts w:ascii="Arial" w:hAnsi="Arial" w:cs="Arial"/>
          <w:b/>
          <w:color w:val="000000" w:themeColor="text1"/>
        </w:rPr>
        <w:tab/>
      </w:r>
      <w:r w:rsidRPr="00B703D8">
        <w:rPr>
          <w:rFonts w:ascii="Arial" w:hAnsi="Arial" w:cs="Arial"/>
          <w:b/>
          <w:color w:val="000000" w:themeColor="text1"/>
        </w:rPr>
        <w:tab/>
      </w:r>
      <w:r w:rsidRPr="00B703D8">
        <w:rPr>
          <w:rFonts w:ascii="Arial" w:hAnsi="Arial" w:cs="Arial"/>
          <w:b/>
          <w:color w:val="000000" w:themeColor="text1"/>
        </w:rPr>
        <w:tab/>
        <w:t>NW4176E</w:t>
      </w:r>
    </w:p>
    <w:p w:rsidR="00F26B0C" w:rsidRDefault="00F26B0C" w:rsidP="008336A5">
      <w:pPr>
        <w:spacing w:after="0" w:line="360" w:lineRule="auto"/>
        <w:ind w:left="720" w:hanging="720"/>
        <w:jc w:val="both"/>
        <w:rPr>
          <w:rFonts w:ascii="Arial" w:hAnsi="Arial" w:cs="Arial"/>
          <w:b/>
          <w:bCs/>
          <w:lang/>
        </w:rPr>
      </w:pPr>
    </w:p>
    <w:p w:rsidR="008336A5" w:rsidRDefault="008336A5" w:rsidP="008336A5">
      <w:pPr>
        <w:spacing w:after="0" w:line="360" w:lineRule="auto"/>
        <w:ind w:left="720" w:hanging="720"/>
        <w:jc w:val="both"/>
        <w:rPr>
          <w:rFonts w:ascii="Arial" w:hAnsi="Arial" w:cs="Arial"/>
          <w:b/>
          <w:bCs/>
          <w:lang/>
        </w:rPr>
      </w:pPr>
      <w:r w:rsidRPr="0094013A">
        <w:rPr>
          <w:rFonts w:ascii="Arial" w:hAnsi="Arial" w:cs="Arial"/>
          <w:b/>
          <w:bCs/>
          <w:lang/>
        </w:rPr>
        <w:t>REPLY:</w:t>
      </w:r>
      <w:r w:rsidR="00F26B0C">
        <w:rPr>
          <w:rFonts w:ascii="Arial" w:hAnsi="Arial" w:cs="Arial"/>
          <w:b/>
          <w:bCs/>
          <w:lang/>
        </w:rPr>
        <w:t xml:space="preserve"> I have been advised by the department as follows:</w:t>
      </w:r>
    </w:p>
    <w:p w:rsidR="008336A5" w:rsidRPr="0094013A" w:rsidRDefault="008336A5" w:rsidP="008336A5">
      <w:pPr>
        <w:spacing w:after="0" w:line="360" w:lineRule="auto"/>
        <w:ind w:left="720" w:hanging="720"/>
        <w:jc w:val="both"/>
        <w:rPr>
          <w:rFonts w:ascii="Arial" w:hAnsi="Arial" w:cs="Arial"/>
          <w:b/>
          <w:bCs/>
          <w:lang/>
        </w:rPr>
      </w:pPr>
    </w:p>
    <w:p w:rsidR="008336A5" w:rsidRDefault="008336A5" w:rsidP="008336A5">
      <w:pPr>
        <w:pStyle w:val="ListParagraph"/>
        <w:spacing w:after="0" w:line="360" w:lineRule="auto"/>
        <w:ind w:left="0"/>
        <w:jc w:val="both"/>
        <w:rPr>
          <w:rFonts w:ascii="Arial" w:hAnsi="Arial" w:cs="Arial"/>
        </w:rPr>
      </w:pPr>
      <w:r>
        <w:rPr>
          <w:rFonts w:ascii="Arial" w:hAnsi="Arial" w:cs="Arial"/>
        </w:rPr>
        <w:t xml:space="preserve">The </w:t>
      </w:r>
      <w:r w:rsidR="00E7301C">
        <w:rPr>
          <w:rFonts w:ascii="Arial" w:hAnsi="Arial" w:cs="Arial"/>
        </w:rPr>
        <w:t xml:space="preserve">mitigating </w:t>
      </w:r>
      <w:r>
        <w:rPr>
          <w:rFonts w:ascii="Arial" w:hAnsi="Arial" w:cs="Arial"/>
        </w:rPr>
        <w:t xml:space="preserve">measures that the Department </w:t>
      </w:r>
      <w:r w:rsidR="00A7603F">
        <w:rPr>
          <w:rFonts w:ascii="Arial" w:hAnsi="Arial" w:cs="Arial"/>
        </w:rPr>
        <w:t xml:space="preserve">of Small Business Development (DSBD) </w:t>
      </w:r>
      <w:r>
        <w:rPr>
          <w:rFonts w:ascii="Arial" w:hAnsi="Arial" w:cs="Arial"/>
        </w:rPr>
        <w:t>is implementing to prevent and minimise business failures are as follows:</w:t>
      </w:r>
    </w:p>
    <w:p w:rsidR="008336A5" w:rsidRDefault="008336A5" w:rsidP="008336A5">
      <w:pPr>
        <w:pStyle w:val="ListParagraph"/>
        <w:spacing w:after="0" w:line="360" w:lineRule="auto"/>
        <w:ind w:left="0"/>
        <w:jc w:val="both"/>
        <w:rPr>
          <w:rFonts w:ascii="Arial" w:hAnsi="Arial" w:cs="Arial"/>
        </w:rPr>
      </w:pPr>
    </w:p>
    <w:p w:rsidR="008336A5" w:rsidRDefault="00A7603F" w:rsidP="009107C1">
      <w:pPr>
        <w:pStyle w:val="ListParagraph"/>
        <w:numPr>
          <w:ilvl w:val="0"/>
          <w:numId w:val="12"/>
        </w:numPr>
        <w:spacing w:after="0" w:line="360" w:lineRule="auto"/>
        <w:ind w:left="709" w:hanging="709"/>
        <w:jc w:val="both"/>
        <w:rPr>
          <w:rFonts w:ascii="Arial" w:hAnsi="Arial" w:cs="Arial"/>
        </w:rPr>
      </w:pPr>
      <w:r>
        <w:rPr>
          <w:rFonts w:ascii="Arial" w:hAnsi="Arial" w:cs="Arial"/>
        </w:rPr>
        <w:t>R</w:t>
      </w:r>
      <w:r w:rsidR="008336A5">
        <w:rPr>
          <w:rFonts w:ascii="Arial" w:hAnsi="Arial" w:cs="Arial"/>
        </w:rPr>
        <w:t>olling out Business Development Support Services as part of the non-financial support component through the Small Enterprise Development Agency</w:t>
      </w:r>
      <w:r w:rsidR="009107C1">
        <w:rPr>
          <w:rFonts w:ascii="Arial" w:hAnsi="Arial" w:cs="Arial"/>
        </w:rPr>
        <w:t xml:space="preserve"> (Seda)</w:t>
      </w:r>
      <w:r w:rsidR="008336A5">
        <w:rPr>
          <w:rFonts w:ascii="Arial" w:hAnsi="Arial" w:cs="Arial"/>
        </w:rPr>
        <w:t xml:space="preserve">, Incubators and Digital hubs with a view to provide a broad range of enterprise development support to small businesses including Co-operatives. </w:t>
      </w:r>
    </w:p>
    <w:p w:rsidR="008336A5" w:rsidRDefault="008336A5" w:rsidP="009107C1">
      <w:pPr>
        <w:pStyle w:val="ListParagraph"/>
        <w:spacing w:after="0" w:line="360" w:lineRule="auto"/>
        <w:ind w:left="709" w:hanging="709"/>
        <w:jc w:val="both"/>
        <w:rPr>
          <w:rFonts w:ascii="Arial" w:hAnsi="Arial" w:cs="Arial"/>
        </w:rPr>
      </w:pPr>
    </w:p>
    <w:p w:rsidR="008336A5" w:rsidRDefault="00A7603F" w:rsidP="009107C1">
      <w:pPr>
        <w:pStyle w:val="ListParagraph"/>
        <w:numPr>
          <w:ilvl w:val="0"/>
          <w:numId w:val="12"/>
        </w:numPr>
        <w:spacing w:after="0" w:line="360" w:lineRule="auto"/>
        <w:ind w:left="709" w:hanging="709"/>
        <w:jc w:val="both"/>
        <w:rPr>
          <w:rFonts w:ascii="Arial" w:hAnsi="Arial" w:cs="Arial"/>
        </w:rPr>
      </w:pPr>
      <w:r>
        <w:rPr>
          <w:rFonts w:ascii="Arial" w:hAnsi="Arial" w:cs="Arial"/>
        </w:rPr>
        <w:t>I</w:t>
      </w:r>
      <w:r w:rsidR="008336A5">
        <w:rPr>
          <w:rFonts w:ascii="Arial" w:hAnsi="Arial" w:cs="Arial"/>
        </w:rPr>
        <w:t>mplementing various financial support incentives such as Township and Rural Entrepreneurship Programme</w:t>
      </w:r>
      <w:r w:rsidR="009107C1">
        <w:rPr>
          <w:rFonts w:ascii="Arial" w:hAnsi="Arial" w:cs="Arial"/>
        </w:rPr>
        <w:t xml:space="preserve"> (TREP)</w:t>
      </w:r>
      <w:r w:rsidR="008336A5">
        <w:rPr>
          <w:rFonts w:ascii="Arial" w:hAnsi="Arial" w:cs="Arial"/>
        </w:rPr>
        <w:t>, Informal and Micro Enterprises Development Programme</w:t>
      </w:r>
      <w:r w:rsidR="009107C1">
        <w:rPr>
          <w:rFonts w:ascii="Arial" w:hAnsi="Arial" w:cs="Arial"/>
        </w:rPr>
        <w:t xml:space="preserve"> (IMEDP)</w:t>
      </w:r>
      <w:r w:rsidR="008336A5">
        <w:rPr>
          <w:rFonts w:ascii="Arial" w:hAnsi="Arial" w:cs="Arial"/>
        </w:rPr>
        <w:t xml:space="preserve">, Business Viability Programme, Small Enterprise Manufacturing </w:t>
      </w:r>
      <w:r w:rsidR="009107C1">
        <w:rPr>
          <w:rFonts w:ascii="Arial" w:hAnsi="Arial" w:cs="Arial"/>
        </w:rPr>
        <w:t xml:space="preserve">Support </w:t>
      </w:r>
      <w:r w:rsidR="008336A5">
        <w:rPr>
          <w:rFonts w:ascii="Arial" w:hAnsi="Arial" w:cs="Arial"/>
        </w:rPr>
        <w:t>Programme</w:t>
      </w:r>
      <w:r w:rsidR="009107C1">
        <w:rPr>
          <w:rFonts w:ascii="Arial" w:hAnsi="Arial" w:cs="Arial"/>
        </w:rPr>
        <w:t xml:space="preserve"> (SEMSP)</w:t>
      </w:r>
      <w:r w:rsidR="008336A5">
        <w:rPr>
          <w:rFonts w:ascii="Arial" w:hAnsi="Arial" w:cs="Arial"/>
        </w:rPr>
        <w:t xml:space="preserve"> and Shared Economic Infrastructure Facility </w:t>
      </w:r>
      <w:r w:rsidR="009107C1">
        <w:rPr>
          <w:rFonts w:ascii="Arial" w:hAnsi="Arial" w:cs="Arial"/>
        </w:rPr>
        <w:t xml:space="preserve">(SEIF) </w:t>
      </w:r>
      <w:r w:rsidR="008336A5">
        <w:rPr>
          <w:rFonts w:ascii="Arial" w:hAnsi="Arial" w:cs="Arial"/>
        </w:rPr>
        <w:t xml:space="preserve">to support the growth and sustainability of small businesses. </w:t>
      </w:r>
    </w:p>
    <w:p w:rsidR="008336A5" w:rsidRPr="00CC73CD" w:rsidRDefault="008336A5" w:rsidP="009107C1">
      <w:pPr>
        <w:pStyle w:val="ListParagraph"/>
        <w:ind w:left="709" w:hanging="709"/>
        <w:rPr>
          <w:rFonts w:ascii="Arial" w:hAnsi="Arial" w:cs="Arial"/>
        </w:rPr>
      </w:pPr>
    </w:p>
    <w:p w:rsidR="008336A5" w:rsidRPr="00931184" w:rsidRDefault="008336A5" w:rsidP="009107C1">
      <w:pPr>
        <w:pStyle w:val="ListParagraph"/>
        <w:numPr>
          <w:ilvl w:val="0"/>
          <w:numId w:val="12"/>
        </w:numPr>
        <w:spacing w:after="0" w:line="360" w:lineRule="auto"/>
        <w:ind w:left="709" w:hanging="709"/>
        <w:jc w:val="both"/>
        <w:rPr>
          <w:rFonts w:ascii="Arial" w:hAnsi="Arial" w:cs="Arial"/>
        </w:rPr>
      </w:pPr>
      <w:r>
        <w:rPr>
          <w:rFonts w:ascii="Arial" w:hAnsi="Arial" w:cs="Arial"/>
        </w:rPr>
        <w:t xml:space="preserve">On the reform side, the Department is implementing the localisation policy framework and finalising the SMMEs and Co-operatives Funding Policy, NISED Master Plan as well as Incubation and Business Development Services Policy. </w:t>
      </w:r>
      <w:r w:rsidR="00090BEE">
        <w:rPr>
          <w:rFonts w:ascii="Arial" w:hAnsi="Arial" w:cs="Arial"/>
        </w:rPr>
        <w:t xml:space="preserve">In addition to the above, the Department is a key participant in the Financial Sector Development Reform Programme and is leading the SMME Access to Finance Action Plan that is aimed at alleviating challenges confronting small businesses in the country. The primary objective is to ensure that small businesses </w:t>
      </w:r>
      <w:r w:rsidR="00D5276C">
        <w:rPr>
          <w:rFonts w:ascii="Arial" w:hAnsi="Arial" w:cs="Arial"/>
        </w:rPr>
        <w:t xml:space="preserve">flourish, </w:t>
      </w:r>
      <w:r w:rsidR="00090BEE">
        <w:rPr>
          <w:rFonts w:ascii="Arial" w:hAnsi="Arial" w:cs="Arial"/>
        </w:rPr>
        <w:t>a</w:t>
      </w:r>
      <w:r w:rsidR="00D5276C">
        <w:rPr>
          <w:rFonts w:ascii="Arial" w:hAnsi="Arial" w:cs="Arial"/>
        </w:rPr>
        <w:t xml:space="preserve">nd potential entrepreneurs are incentivised to consider entrepreneurship as a career option. </w:t>
      </w:r>
    </w:p>
    <w:p w:rsidR="008336A5" w:rsidRDefault="008336A5" w:rsidP="009107C1">
      <w:pPr>
        <w:pStyle w:val="ListParagraph"/>
        <w:spacing w:after="0" w:line="360" w:lineRule="auto"/>
        <w:ind w:left="709" w:hanging="709"/>
        <w:jc w:val="both"/>
        <w:rPr>
          <w:rFonts w:ascii="Arial" w:hAnsi="Arial" w:cs="Arial"/>
        </w:rPr>
      </w:pPr>
    </w:p>
    <w:p w:rsidR="009107C1" w:rsidRPr="009107C1" w:rsidRDefault="009107C1" w:rsidP="00B11EBD">
      <w:pPr>
        <w:pStyle w:val="ListParagraph"/>
        <w:numPr>
          <w:ilvl w:val="0"/>
          <w:numId w:val="12"/>
        </w:numPr>
        <w:autoSpaceDE w:val="0"/>
        <w:autoSpaceDN w:val="0"/>
        <w:adjustRightInd w:val="0"/>
        <w:spacing w:after="142" w:line="360" w:lineRule="auto"/>
        <w:ind w:left="709" w:hanging="709"/>
        <w:jc w:val="both"/>
        <w:rPr>
          <w:rFonts w:ascii="Arial" w:hAnsi="Arial" w:cs="Arial"/>
          <w:color w:val="000000"/>
        </w:rPr>
      </w:pPr>
      <w:r w:rsidRPr="009107C1">
        <w:rPr>
          <w:rFonts w:ascii="Arial" w:hAnsi="Arial" w:cs="Arial"/>
        </w:rPr>
        <w:lastRenderedPageBreak/>
        <w:t>The DSBD</w:t>
      </w:r>
      <w:r w:rsidRPr="009107C1">
        <w:rPr>
          <w:rFonts w:ascii="Arial" w:hAnsi="Arial" w:cs="Arial"/>
          <w:color w:val="000000"/>
        </w:rPr>
        <w:t xml:space="preserve"> has developed a new programme called the </w:t>
      </w:r>
      <w:r w:rsidRPr="009107C1">
        <w:rPr>
          <w:rFonts w:ascii="Arial" w:hAnsi="Arial" w:cs="Arial"/>
        </w:rPr>
        <w:t xml:space="preserve">Co-operatives Development Support Programme (CDSP) </w:t>
      </w:r>
      <w:r w:rsidRPr="009107C1">
        <w:rPr>
          <w:rFonts w:ascii="Arial" w:hAnsi="Arial" w:cs="Arial"/>
          <w:color w:val="000000"/>
        </w:rPr>
        <w:t>with an objective to support co-operative enterprises financially and non-financially. DSBD, together with its agencies, the Small Enterprise Finance Agency (</w:t>
      </w:r>
      <w:r w:rsidRPr="009107C1">
        <w:rPr>
          <w:rFonts w:ascii="Arial" w:hAnsi="Arial" w:cs="Arial"/>
          <w:b/>
          <w:bCs/>
          <w:color w:val="000000"/>
        </w:rPr>
        <w:t xml:space="preserve">sefa) </w:t>
      </w:r>
      <w:r w:rsidRPr="009107C1">
        <w:rPr>
          <w:rFonts w:ascii="Arial" w:hAnsi="Arial" w:cs="Arial"/>
          <w:color w:val="000000"/>
        </w:rPr>
        <w:t xml:space="preserve">and Seda seek to assist co-operative enterprises to address the following identified and encountered market failures: </w:t>
      </w:r>
    </w:p>
    <w:p w:rsidR="009107C1" w:rsidRPr="008A4D94" w:rsidRDefault="009107C1" w:rsidP="00B11EBD">
      <w:pPr>
        <w:spacing w:after="0" w:line="360" w:lineRule="auto"/>
        <w:ind w:left="709"/>
        <w:jc w:val="both"/>
        <w:rPr>
          <w:rFonts w:ascii="Arial" w:hAnsi="Arial" w:cs="Arial"/>
        </w:rPr>
      </w:pPr>
      <w:r>
        <w:rPr>
          <w:rFonts w:ascii="Arial" w:hAnsi="Arial" w:cs="Arial"/>
        </w:rPr>
        <w:t>The Department of Small Business Development</w:t>
      </w:r>
      <w:r>
        <w:rPr>
          <w:rFonts w:ascii="Arial" w:hAnsi="Arial" w:cs="Arial"/>
          <w:color w:val="000000"/>
        </w:rPr>
        <w:t xml:space="preserve"> has developed a new programme called the </w:t>
      </w:r>
      <w:r>
        <w:rPr>
          <w:rFonts w:ascii="Arial" w:hAnsi="Arial" w:cs="Arial"/>
        </w:rPr>
        <w:t xml:space="preserve">Co-operatives Development Support Programme (CDSP) </w:t>
      </w:r>
      <w:r w:rsidRPr="008A4D94">
        <w:rPr>
          <w:rFonts w:ascii="Arial" w:hAnsi="Arial" w:cs="Arial"/>
          <w:color w:val="000000"/>
        </w:rPr>
        <w:t xml:space="preserve">with an objective to support co-operative enterprises financially and non-financially. </w:t>
      </w:r>
    </w:p>
    <w:p w:rsidR="009107C1" w:rsidRPr="0078267F" w:rsidRDefault="009107C1" w:rsidP="00B11EBD">
      <w:pPr>
        <w:autoSpaceDE w:val="0"/>
        <w:autoSpaceDN w:val="0"/>
        <w:adjustRightInd w:val="0"/>
        <w:spacing w:after="0" w:line="240" w:lineRule="auto"/>
        <w:ind w:left="709"/>
        <w:jc w:val="both"/>
        <w:rPr>
          <w:rFonts w:ascii="Arial" w:hAnsi="Arial" w:cs="Arial"/>
          <w:color w:val="000000"/>
          <w:sz w:val="24"/>
          <w:szCs w:val="24"/>
        </w:rPr>
      </w:pPr>
    </w:p>
    <w:p w:rsidR="009107C1" w:rsidRPr="0078267F" w:rsidRDefault="009107C1" w:rsidP="00B11EBD">
      <w:pPr>
        <w:autoSpaceDE w:val="0"/>
        <w:autoSpaceDN w:val="0"/>
        <w:adjustRightInd w:val="0"/>
        <w:spacing w:after="142" w:line="360" w:lineRule="auto"/>
        <w:ind w:left="709"/>
        <w:jc w:val="both"/>
        <w:rPr>
          <w:rFonts w:ascii="Arial" w:hAnsi="Arial" w:cs="Arial"/>
          <w:color w:val="000000"/>
        </w:rPr>
      </w:pPr>
      <w:r>
        <w:rPr>
          <w:rFonts w:ascii="Arial" w:hAnsi="Arial" w:cs="Arial"/>
          <w:color w:val="000000"/>
        </w:rPr>
        <w:t>DSBD,</w:t>
      </w:r>
      <w:r w:rsidRPr="0078267F">
        <w:rPr>
          <w:rFonts w:ascii="Arial" w:hAnsi="Arial" w:cs="Arial"/>
          <w:color w:val="000000"/>
        </w:rPr>
        <w:t xml:space="preserve"> together with its agencies, </w:t>
      </w:r>
      <w:r w:rsidRPr="0078267F">
        <w:rPr>
          <w:rFonts w:ascii="Arial" w:hAnsi="Arial" w:cs="Arial"/>
          <w:b/>
          <w:bCs/>
          <w:color w:val="000000"/>
        </w:rPr>
        <w:t xml:space="preserve">sefa </w:t>
      </w:r>
      <w:r w:rsidRPr="0078267F">
        <w:rPr>
          <w:rFonts w:ascii="Arial" w:hAnsi="Arial" w:cs="Arial"/>
          <w:color w:val="000000"/>
        </w:rPr>
        <w:t xml:space="preserve">and </w:t>
      </w:r>
      <w:r>
        <w:rPr>
          <w:rFonts w:ascii="Arial" w:hAnsi="Arial" w:cs="Arial"/>
          <w:color w:val="000000"/>
        </w:rPr>
        <w:t>Seda</w:t>
      </w:r>
      <w:r w:rsidRPr="0078267F">
        <w:rPr>
          <w:rFonts w:ascii="Arial" w:hAnsi="Arial" w:cs="Arial"/>
          <w:color w:val="000000"/>
        </w:rPr>
        <w:t xml:space="preserve"> seek to assist co-operative enterprises to address the following identified and encountered market failures: </w:t>
      </w:r>
    </w:p>
    <w:p w:rsidR="009107C1" w:rsidRPr="0078267F" w:rsidRDefault="009107C1" w:rsidP="00B11EBD">
      <w:pPr>
        <w:pStyle w:val="ListParagraph"/>
        <w:numPr>
          <w:ilvl w:val="2"/>
          <w:numId w:val="17"/>
        </w:numPr>
        <w:autoSpaceDE w:val="0"/>
        <w:autoSpaceDN w:val="0"/>
        <w:adjustRightInd w:val="0"/>
        <w:spacing w:after="0" w:line="360" w:lineRule="auto"/>
        <w:ind w:left="1560" w:hanging="851"/>
        <w:jc w:val="both"/>
        <w:rPr>
          <w:rFonts w:ascii="Arial" w:hAnsi="Arial" w:cs="Arial"/>
        </w:rPr>
      </w:pPr>
      <w:r w:rsidRPr="0078267F">
        <w:rPr>
          <w:rFonts w:ascii="Arial" w:hAnsi="Arial" w:cs="Arial"/>
        </w:rPr>
        <w:t xml:space="preserve">Lack of participation in the formal economy by co-operatives, </w:t>
      </w:r>
    </w:p>
    <w:p w:rsidR="009107C1" w:rsidRPr="0078267F" w:rsidRDefault="009107C1" w:rsidP="00B11EBD">
      <w:pPr>
        <w:pStyle w:val="ListParagraph"/>
        <w:numPr>
          <w:ilvl w:val="2"/>
          <w:numId w:val="17"/>
        </w:numPr>
        <w:autoSpaceDE w:val="0"/>
        <w:autoSpaceDN w:val="0"/>
        <w:adjustRightInd w:val="0"/>
        <w:spacing w:after="0" w:line="360" w:lineRule="auto"/>
        <w:ind w:left="1560" w:hanging="851"/>
        <w:jc w:val="both"/>
        <w:rPr>
          <w:rFonts w:ascii="Arial" w:hAnsi="Arial" w:cs="Arial"/>
        </w:rPr>
      </w:pPr>
      <w:r w:rsidRPr="0078267F">
        <w:rPr>
          <w:rFonts w:ascii="Arial" w:hAnsi="Arial" w:cs="Arial"/>
        </w:rPr>
        <w:t>Lack of effective and professional managerial capacity within the co-operative entities capable of efficiently running and managing both the association and business component of the co-operative to minimize tension between the two and thus grow and develop the co-operative</w:t>
      </w:r>
    </w:p>
    <w:p w:rsidR="009107C1" w:rsidRPr="0078267F" w:rsidRDefault="009107C1" w:rsidP="00B11EBD">
      <w:pPr>
        <w:pStyle w:val="ListParagraph"/>
        <w:numPr>
          <w:ilvl w:val="2"/>
          <w:numId w:val="17"/>
        </w:numPr>
        <w:autoSpaceDE w:val="0"/>
        <w:autoSpaceDN w:val="0"/>
        <w:adjustRightInd w:val="0"/>
        <w:spacing w:after="0" w:line="360" w:lineRule="auto"/>
        <w:ind w:left="1560" w:hanging="851"/>
        <w:jc w:val="both"/>
        <w:rPr>
          <w:rFonts w:ascii="Arial" w:hAnsi="Arial" w:cs="Arial"/>
        </w:rPr>
      </w:pPr>
      <w:r w:rsidRPr="0078267F">
        <w:rPr>
          <w:rFonts w:ascii="Arial" w:hAnsi="Arial" w:cs="Arial"/>
        </w:rPr>
        <w:t>Low or non-participation by co-operative enterprises on all other incentive programmes</w:t>
      </w:r>
    </w:p>
    <w:p w:rsidR="009107C1" w:rsidRPr="0078267F" w:rsidRDefault="009107C1" w:rsidP="00B11EBD">
      <w:pPr>
        <w:pStyle w:val="ListParagraph"/>
        <w:numPr>
          <w:ilvl w:val="2"/>
          <w:numId w:val="17"/>
        </w:numPr>
        <w:autoSpaceDE w:val="0"/>
        <w:autoSpaceDN w:val="0"/>
        <w:adjustRightInd w:val="0"/>
        <w:spacing w:after="0" w:line="360" w:lineRule="auto"/>
        <w:ind w:left="1560" w:hanging="851"/>
        <w:jc w:val="both"/>
        <w:rPr>
          <w:rFonts w:ascii="Arial" w:hAnsi="Arial" w:cs="Arial"/>
        </w:rPr>
      </w:pPr>
      <w:r w:rsidRPr="0078267F">
        <w:rPr>
          <w:rFonts w:ascii="Arial" w:hAnsi="Arial" w:cs="Arial"/>
        </w:rPr>
        <w:t>Lack of access to finance</w:t>
      </w:r>
    </w:p>
    <w:p w:rsidR="009107C1" w:rsidRPr="0078267F" w:rsidRDefault="009107C1" w:rsidP="00B11EBD">
      <w:pPr>
        <w:pStyle w:val="ListParagraph"/>
        <w:numPr>
          <w:ilvl w:val="2"/>
          <w:numId w:val="17"/>
        </w:numPr>
        <w:autoSpaceDE w:val="0"/>
        <w:autoSpaceDN w:val="0"/>
        <w:adjustRightInd w:val="0"/>
        <w:spacing w:after="0" w:line="360" w:lineRule="auto"/>
        <w:ind w:left="1560" w:hanging="851"/>
        <w:jc w:val="both"/>
        <w:rPr>
          <w:rFonts w:ascii="Arial" w:hAnsi="Arial" w:cs="Arial"/>
        </w:rPr>
      </w:pPr>
      <w:r w:rsidRPr="0078267F">
        <w:rPr>
          <w:rFonts w:ascii="Arial" w:hAnsi="Arial" w:cs="Arial"/>
        </w:rPr>
        <w:t>Lack of working capital to allow effective market entry</w:t>
      </w:r>
    </w:p>
    <w:p w:rsidR="009107C1" w:rsidRPr="0078267F" w:rsidRDefault="009107C1" w:rsidP="00B11EBD">
      <w:pPr>
        <w:pStyle w:val="ListParagraph"/>
        <w:numPr>
          <w:ilvl w:val="2"/>
          <w:numId w:val="17"/>
        </w:numPr>
        <w:autoSpaceDE w:val="0"/>
        <w:autoSpaceDN w:val="0"/>
        <w:adjustRightInd w:val="0"/>
        <w:spacing w:after="0" w:line="360" w:lineRule="auto"/>
        <w:ind w:left="1560" w:hanging="851"/>
        <w:rPr>
          <w:rFonts w:ascii="Arial" w:hAnsi="Arial" w:cs="Arial"/>
        </w:rPr>
      </w:pPr>
      <w:r w:rsidRPr="0078267F">
        <w:rPr>
          <w:rFonts w:ascii="Arial" w:hAnsi="Arial" w:cs="Arial"/>
        </w:rPr>
        <w:t>Lack of improved assets value</w:t>
      </w:r>
    </w:p>
    <w:p w:rsidR="009107C1" w:rsidRDefault="009107C1" w:rsidP="00B11EBD">
      <w:pPr>
        <w:pStyle w:val="ListParagraph"/>
        <w:numPr>
          <w:ilvl w:val="2"/>
          <w:numId w:val="17"/>
        </w:numPr>
        <w:autoSpaceDE w:val="0"/>
        <w:autoSpaceDN w:val="0"/>
        <w:adjustRightInd w:val="0"/>
        <w:spacing w:after="0" w:line="360" w:lineRule="auto"/>
        <w:ind w:left="1560" w:hanging="851"/>
        <w:rPr>
          <w:rFonts w:ascii="Arial" w:hAnsi="Arial" w:cs="Arial"/>
        </w:rPr>
      </w:pPr>
      <w:r w:rsidRPr="0078267F">
        <w:rPr>
          <w:rFonts w:ascii="Arial" w:hAnsi="Arial" w:cs="Arial"/>
        </w:rPr>
        <w:t xml:space="preserve">Lack of targeted business development support. </w:t>
      </w:r>
    </w:p>
    <w:p w:rsidR="009107C1" w:rsidRDefault="009107C1" w:rsidP="00B11EBD">
      <w:pPr>
        <w:pStyle w:val="ListParagraph"/>
        <w:autoSpaceDE w:val="0"/>
        <w:autoSpaceDN w:val="0"/>
        <w:adjustRightInd w:val="0"/>
        <w:spacing w:after="0" w:line="360" w:lineRule="auto"/>
        <w:ind w:left="709" w:firstLine="11"/>
        <w:rPr>
          <w:rFonts w:ascii="Arial" w:hAnsi="Arial" w:cs="Arial"/>
        </w:rPr>
      </w:pPr>
    </w:p>
    <w:p w:rsidR="009107C1" w:rsidRDefault="009107C1" w:rsidP="00B11EBD">
      <w:pPr>
        <w:spacing w:after="0" w:line="360" w:lineRule="auto"/>
        <w:ind w:left="709" w:firstLine="11"/>
        <w:jc w:val="both"/>
        <w:rPr>
          <w:rFonts w:ascii="Arial" w:hAnsi="Arial" w:cs="Arial"/>
        </w:rPr>
      </w:pPr>
      <w:r>
        <w:rPr>
          <w:rFonts w:ascii="Arial" w:hAnsi="Arial" w:cs="Arial"/>
        </w:rPr>
        <w:t xml:space="preserve">As part of ensuring the growth, development, and sustainability of these co-operative enterprises, </w:t>
      </w:r>
      <w:r w:rsidRPr="00E26E01">
        <w:rPr>
          <w:rFonts w:ascii="Arial" w:hAnsi="Arial" w:cs="Arial"/>
        </w:rPr>
        <w:t>Seda was tasked with assisting the co-operatives with non-financial support</w:t>
      </w:r>
      <w:r>
        <w:rPr>
          <w:rFonts w:ascii="Arial" w:hAnsi="Arial" w:cs="Arial"/>
        </w:rPr>
        <w:t xml:space="preserve"> inclusive of, but not limited to p</w:t>
      </w:r>
      <w:r w:rsidRPr="00AD35D4">
        <w:rPr>
          <w:rFonts w:ascii="Arial" w:hAnsi="Arial" w:cs="Arial"/>
        </w:rPr>
        <w:t>re</w:t>
      </w:r>
      <w:r>
        <w:rPr>
          <w:rFonts w:ascii="Arial" w:hAnsi="Arial" w:cs="Arial"/>
        </w:rPr>
        <w:t>-</w:t>
      </w:r>
      <w:r w:rsidRPr="00AD35D4">
        <w:rPr>
          <w:rFonts w:ascii="Arial" w:hAnsi="Arial" w:cs="Arial"/>
        </w:rPr>
        <w:t>formation</w:t>
      </w:r>
      <w:r>
        <w:rPr>
          <w:rFonts w:ascii="Arial" w:hAnsi="Arial" w:cs="Arial"/>
        </w:rPr>
        <w:t>, b</w:t>
      </w:r>
      <w:r w:rsidRPr="00AD35D4">
        <w:rPr>
          <w:rFonts w:ascii="Arial" w:hAnsi="Arial" w:cs="Arial"/>
        </w:rPr>
        <w:t xml:space="preserve">usiness </w:t>
      </w:r>
      <w:r>
        <w:rPr>
          <w:rFonts w:ascii="Arial" w:hAnsi="Arial" w:cs="Arial"/>
        </w:rPr>
        <w:t>d</w:t>
      </w:r>
      <w:r w:rsidRPr="00AD35D4">
        <w:rPr>
          <w:rFonts w:ascii="Arial" w:hAnsi="Arial" w:cs="Arial"/>
        </w:rPr>
        <w:t xml:space="preserve">evelopment </w:t>
      </w:r>
      <w:r>
        <w:rPr>
          <w:rFonts w:ascii="Arial" w:hAnsi="Arial" w:cs="Arial"/>
        </w:rPr>
        <w:t>s</w:t>
      </w:r>
      <w:r w:rsidRPr="00AD35D4">
        <w:rPr>
          <w:rFonts w:ascii="Arial" w:hAnsi="Arial" w:cs="Arial"/>
        </w:rPr>
        <w:t>ervices</w:t>
      </w:r>
      <w:r>
        <w:rPr>
          <w:rFonts w:ascii="Arial" w:hAnsi="Arial" w:cs="Arial"/>
        </w:rPr>
        <w:t>, t</w:t>
      </w:r>
      <w:r w:rsidRPr="00AD35D4">
        <w:rPr>
          <w:rFonts w:ascii="Arial" w:hAnsi="Arial" w:cs="Arial"/>
        </w:rPr>
        <w:t xml:space="preserve">rainings and </w:t>
      </w:r>
      <w:r>
        <w:rPr>
          <w:rFonts w:ascii="Arial" w:hAnsi="Arial" w:cs="Arial"/>
        </w:rPr>
        <w:t>w</w:t>
      </w:r>
      <w:r w:rsidRPr="00AD35D4">
        <w:rPr>
          <w:rFonts w:ascii="Arial" w:hAnsi="Arial" w:cs="Arial"/>
        </w:rPr>
        <w:t>orkshops</w:t>
      </w:r>
      <w:r>
        <w:rPr>
          <w:rFonts w:ascii="Arial" w:hAnsi="Arial" w:cs="Arial"/>
        </w:rPr>
        <w:t xml:space="preserve"> etc., </w:t>
      </w:r>
      <w:r w:rsidRPr="00E26E01">
        <w:rPr>
          <w:rFonts w:ascii="Arial" w:hAnsi="Arial" w:cs="Arial"/>
        </w:rPr>
        <w:t xml:space="preserve">while DSBD through </w:t>
      </w:r>
      <w:r w:rsidRPr="00E26E01">
        <w:rPr>
          <w:rFonts w:ascii="Arial" w:hAnsi="Arial" w:cs="Arial"/>
          <w:b/>
          <w:bCs/>
        </w:rPr>
        <w:t>sefa</w:t>
      </w:r>
      <w:r>
        <w:rPr>
          <w:rFonts w:ascii="Arial" w:hAnsi="Arial" w:cs="Arial"/>
        </w:rPr>
        <w:t>,</w:t>
      </w:r>
      <w:r w:rsidRPr="00E26E01">
        <w:rPr>
          <w:rFonts w:ascii="Arial" w:hAnsi="Arial" w:cs="Arial"/>
        </w:rPr>
        <w:t xml:space="preserve"> will be supporting the co-operatives financially</w:t>
      </w:r>
      <w:r>
        <w:rPr>
          <w:rFonts w:ascii="Arial" w:hAnsi="Arial" w:cs="Arial"/>
        </w:rPr>
        <w:t xml:space="preserve"> and providing programme oversight</w:t>
      </w:r>
      <w:r w:rsidRPr="00E26E01">
        <w:rPr>
          <w:rFonts w:ascii="Arial" w:hAnsi="Arial" w:cs="Arial"/>
        </w:rPr>
        <w:t>.</w:t>
      </w:r>
    </w:p>
    <w:p w:rsidR="009107C1" w:rsidRDefault="009107C1" w:rsidP="00B11EBD">
      <w:pPr>
        <w:autoSpaceDE w:val="0"/>
        <w:autoSpaceDN w:val="0"/>
        <w:adjustRightInd w:val="0"/>
        <w:spacing w:after="0" w:line="360" w:lineRule="auto"/>
        <w:ind w:left="709" w:firstLine="11"/>
        <w:rPr>
          <w:rFonts w:ascii="Arial" w:hAnsi="Arial" w:cs="Arial"/>
        </w:rPr>
      </w:pPr>
    </w:p>
    <w:p w:rsidR="009107C1" w:rsidRDefault="009107C1" w:rsidP="00B11EBD">
      <w:pPr>
        <w:spacing w:after="0" w:line="360" w:lineRule="auto"/>
        <w:ind w:left="709" w:firstLine="11"/>
        <w:jc w:val="both"/>
        <w:rPr>
          <w:rFonts w:ascii="Arial" w:hAnsi="Arial" w:cs="Arial"/>
        </w:rPr>
      </w:pPr>
      <w:r w:rsidRPr="00E26E01">
        <w:rPr>
          <w:rFonts w:ascii="Arial" w:hAnsi="Arial" w:cs="Arial"/>
        </w:rPr>
        <w:t xml:space="preserve">DSBD has also </w:t>
      </w:r>
      <w:r>
        <w:rPr>
          <w:rFonts w:ascii="Arial" w:hAnsi="Arial" w:cs="Arial"/>
        </w:rPr>
        <w:t>concluded</w:t>
      </w:r>
      <w:r w:rsidRPr="00E26E01">
        <w:rPr>
          <w:rFonts w:ascii="Arial" w:hAnsi="Arial" w:cs="Arial"/>
        </w:rPr>
        <w:t xml:space="preserve"> a Memorandum of Understating</w:t>
      </w:r>
      <w:r>
        <w:rPr>
          <w:rFonts w:ascii="Arial" w:hAnsi="Arial" w:cs="Arial"/>
        </w:rPr>
        <w:t xml:space="preserve"> (MoU)</w:t>
      </w:r>
      <w:r w:rsidRPr="00E26E01">
        <w:rPr>
          <w:rFonts w:ascii="Arial" w:hAnsi="Arial" w:cs="Arial"/>
        </w:rPr>
        <w:t xml:space="preserve"> with the German Co-operative and Raiffeisen Confederation (DGRV) with an objective to facilitate job creation through supporting and capacitating communities, officials, and groups for development of viable and sustainable co-operatives within their space</w:t>
      </w:r>
      <w:r>
        <w:rPr>
          <w:rFonts w:ascii="Arial" w:hAnsi="Arial" w:cs="Arial"/>
        </w:rPr>
        <w:t>.</w:t>
      </w:r>
    </w:p>
    <w:p w:rsidR="00F26B0C" w:rsidRDefault="00F26B0C" w:rsidP="00B11EBD">
      <w:pPr>
        <w:spacing w:after="0" w:line="360" w:lineRule="auto"/>
        <w:ind w:left="709" w:firstLine="11"/>
        <w:jc w:val="both"/>
        <w:rPr>
          <w:rFonts w:ascii="Arial" w:hAnsi="Arial" w:cs="Arial"/>
        </w:rPr>
      </w:pPr>
    </w:p>
    <w:p w:rsidR="00F26B0C" w:rsidRDefault="00F26B0C" w:rsidP="00B11EBD">
      <w:pPr>
        <w:spacing w:after="0" w:line="360" w:lineRule="auto"/>
        <w:ind w:left="709" w:firstLine="11"/>
        <w:jc w:val="both"/>
        <w:rPr>
          <w:rFonts w:ascii="Arial" w:hAnsi="Arial" w:cs="Arial"/>
        </w:rPr>
      </w:pPr>
    </w:p>
    <w:p w:rsidR="00F26B0C" w:rsidRDefault="00F26B0C" w:rsidP="00B11EBD">
      <w:pPr>
        <w:spacing w:after="0" w:line="360" w:lineRule="auto"/>
        <w:ind w:left="709" w:firstLine="11"/>
        <w:jc w:val="both"/>
        <w:rPr>
          <w:rFonts w:ascii="Arial" w:hAnsi="Arial" w:cs="Arial"/>
        </w:rPr>
      </w:pPr>
    </w:p>
    <w:p w:rsidR="00F26B0C" w:rsidRDefault="00F26B0C" w:rsidP="00F26B0C">
      <w:pPr>
        <w:spacing w:after="0" w:line="360" w:lineRule="auto"/>
        <w:jc w:val="both"/>
        <w:rPr>
          <w:rFonts w:ascii="Arial" w:hAnsi="Arial" w:cs="Arial"/>
          <w:b/>
          <w:bCs/>
        </w:rPr>
      </w:pPr>
      <w:r>
        <w:rPr>
          <w:rFonts w:ascii="Arial" w:hAnsi="Arial" w:cs="Arial"/>
          <w:b/>
          <w:bCs/>
        </w:rPr>
        <w:t>STELLA NDABENI-ABRAHAMS</w:t>
      </w:r>
    </w:p>
    <w:p w:rsidR="00F26B0C" w:rsidRPr="00F26B0C" w:rsidRDefault="00F26B0C" w:rsidP="00F26B0C">
      <w:pPr>
        <w:spacing w:after="0" w:line="360" w:lineRule="auto"/>
        <w:jc w:val="both"/>
        <w:rPr>
          <w:rFonts w:ascii="Arial" w:hAnsi="Arial" w:cs="Arial"/>
          <w:b/>
          <w:bCs/>
        </w:rPr>
      </w:pPr>
      <w:r>
        <w:rPr>
          <w:rFonts w:ascii="Arial" w:hAnsi="Arial" w:cs="Arial"/>
          <w:b/>
          <w:bCs/>
        </w:rPr>
        <w:t>MINISTER: SMALL BUSINESS DEVELOPMENT</w:t>
      </w:r>
    </w:p>
    <w:sectPr w:rsidR="00F26B0C" w:rsidRPr="00F26B0C"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C4C" w:rsidRDefault="00457C4C" w:rsidP="004508F4">
      <w:pPr>
        <w:spacing w:after="0" w:line="240" w:lineRule="auto"/>
      </w:pPr>
      <w:r>
        <w:separator/>
      </w:r>
    </w:p>
  </w:endnote>
  <w:endnote w:type="continuationSeparator" w:id="0">
    <w:p w:rsidR="00457C4C" w:rsidRDefault="00457C4C"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ova Cond">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DD380A">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457C4C">
          <w:rPr>
            <w:noProof/>
            <w:sz w:val="18"/>
            <w:szCs w:val="18"/>
          </w:rPr>
          <w:t>1</w:t>
        </w:r>
        <w:r w:rsidRPr="00290ECD">
          <w:rPr>
            <w:noProof/>
            <w:sz w:val="18"/>
            <w:szCs w:val="18"/>
          </w:rPr>
          <w:fldChar w:fldCharType="end"/>
        </w:r>
      </w:p>
    </w:sdtContent>
  </w:sdt>
  <w:p w:rsidR="00E41B2A" w:rsidRPr="00106814" w:rsidRDefault="00E41B2A">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C4C" w:rsidRDefault="00457C4C" w:rsidP="004508F4">
      <w:pPr>
        <w:spacing w:after="0" w:line="240" w:lineRule="auto"/>
      </w:pPr>
      <w:r>
        <w:separator/>
      </w:r>
    </w:p>
  </w:footnote>
  <w:footnote w:type="continuationSeparator" w:id="0">
    <w:p w:rsidR="00457C4C" w:rsidRDefault="00457C4C"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370"/>
    <w:multiLevelType w:val="hybridMultilevel"/>
    <w:tmpl w:val="B096DDFE"/>
    <w:lvl w:ilvl="0" w:tplc="1C09000F">
      <w:start w:val="1"/>
      <w:numFmt w:val="decimal"/>
      <w:lvlText w:val="%1."/>
      <w:lvlJc w:val="left"/>
      <w:pPr>
        <w:ind w:left="360" w:hanging="360"/>
      </w:pPr>
    </w:lvl>
    <w:lvl w:ilvl="1" w:tplc="D494EBB8">
      <w:start w:val="1"/>
      <w:numFmt w:val="decimal"/>
      <w:lvlText w:val="5.%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1DB24CA"/>
    <w:multiLevelType w:val="hybridMultilevel"/>
    <w:tmpl w:val="28B8738C"/>
    <w:lvl w:ilvl="0" w:tplc="1D30FC96">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5D1298B"/>
    <w:multiLevelType w:val="hybridMultilevel"/>
    <w:tmpl w:val="8054B99A"/>
    <w:lvl w:ilvl="0" w:tplc="0472C9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DBD69E9"/>
    <w:multiLevelType w:val="multilevel"/>
    <w:tmpl w:val="3EF244C6"/>
    <w:lvl w:ilvl="0">
      <w:start w:val="1"/>
      <w:numFmt w:val="decimal"/>
      <w:lvlText w:val="%1."/>
      <w:lvlJc w:val="left"/>
      <w:pPr>
        <w:ind w:left="720" w:hanging="360"/>
      </w:pPr>
    </w:lvl>
    <w:lvl w:ilvl="1">
      <w:start w:val="4"/>
      <w:numFmt w:val="decimal"/>
      <w:isLgl/>
      <w:lvlText w:val="%1.%2"/>
      <w:lvlJc w:val="left"/>
      <w:pPr>
        <w:ind w:left="910" w:hanging="550"/>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37676A1"/>
    <w:multiLevelType w:val="hybridMultilevel"/>
    <w:tmpl w:val="3C84ED54"/>
    <w:lvl w:ilvl="0" w:tplc="963E78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96E71A2"/>
    <w:multiLevelType w:val="multilevel"/>
    <w:tmpl w:val="B7B8AE32"/>
    <w:lvl w:ilvl="0">
      <w:start w:val="1"/>
      <w:numFmt w:val="decimal"/>
      <w:lvlText w:val="%1."/>
      <w:lvlJc w:val="left"/>
      <w:pPr>
        <w:ind w:left="720" w:hanging="360"/>
      </w:pPr>
    </w:lvl>
    <w:lvl w:ilvl="1">
      <w:start w:val="1"/>
      <w:numFmt w:val="decimal"/>
      <w:lvlText w:val="1.%2."/>
      <w:lvlJc w:val="left"/>
      <w:pPr>
        <w:ind w:left="720" w:hanging="360"/>
      </w:pPr>
      <w:rPr>
        <w:rFonts w:hint="default"/>
      </w:rPr>
    </w:lvl>
    <w:lvl w:ilvl="2">
      <w:start w:val="1"/>
      <w:numFmt w:val="decimal"/>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A3E161A"/>
    <w:multiLevelType w:val="hybridMultilevel"/>
    <w:tmpl w:val="65084D38"/>
    <w:lvl w:ilvl="0" w:tplc="31F4AA08">
      <w:start w:val="1"/>
      <w:numFmt w:val="decimal"/>
      <w:lvlText w:val="2.%1."/>
      <w:lvlJc w:val="left"/>
      <w:pPr>
        <w:ind w:left="1440" w:hanging="360"/>
      </w:pPr>
      <w:rPr>
        <w:rFonts w:hint="default"/>
      </w:rPr>
    </w:lvl>
    <w:lvl w:ilvl="1" w:tplc="C9AEC972">
      <w:start w:val="1"/>
      <w:numFmt w:val="decimal"/>
      <w:lvlText w:val="2.%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BB679FF"/>
    <w:multiLevelType w:val="multilevel"/>
    <w:tmpl w:val="118431E8"/>
    <w:lvl w:ilvl="0">
      <w:start w:val="1"/>
      <w:numFmt w:val="decimal"/>
      <w:lvlText w:val="%1."/>
      <w:lvlJc w:val="left"/>
      <w:pPr>
        <w:ind w:left="720" w:hanging="360"/>
      </w:pPr>
    </w:lvl>
    <w:lvl w:ilvl="1">
      <w:start w:val="4"/>
      <w:numFmt w:val="decimal"/>
      <w:isLgl/>
      <w:lvlText w:val="%1.%2"/>
      <w:lvlJc w:val="left"/>
      <w:pPr>
        <w:ind w:left="910" w:hanging="550"/>
      </w:pPr>
      <w:rPr>
        <w:rFonts w:hint="default"/>
      </w:rPr>
    </w:lvl>
    <w:lvl w:ilvl="2">
      <w:start w:val="1"/>
      <w:numFmt w:val="decimal"/>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DAE793F"/>
    <w:multiLevelType w:val="hybridMultilevel"/>
    <w:tmpl w:val="4948B0B6"/>
    <w:lvl w:ilvl="0" w:tplc="3B36E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090E89"/>
    <w:multiLevelType w:val="hybridMultilevel"/>
    <w:tmpl w:val="5C3E44CC"/>
    <w:lvl w:ilvl="0" w:tplc="59AA4A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4"/>
  </w:num>
  <w:num w:numId="5">
    <w:abstractNumId w:val="5"/>
  </w:num>
  <w:num w:numId="6">
    <w:abstractNumId w:val="1"/>
  </w:num>
  <w:num w:numId="7">
    <w:abstractNumId w:val="15"/>
  </w:num>
  <w:num w:numId="8">
    <w:abstractNumId w:val="13"/>
  </w:num>
  <w:num w:numId="9">
    <w:abstractNumId w:val="9"/>
  </w:num>
  <w:num w:numId="10">
    <w:abstractNumId w:val="16"/>
  </w:num>
  <w:num w:numId="11">
    <w:abstractNumId w:val="6"/>
  </w:num>
  <w:num w:numId="12">
    <w:abstractNumId w:val="0"/>
  </w:num>
  <w:num w:numId="13">
    <w:abstractNumId w:val="12"/>
  </w:num>
  <w:num w:numId="14">
    <w:abstractNumId w:val="10"/>
  </w:num>
  <w:num w:numId="15">
    <w:abstractNumId w:val="11"/>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34F95"/>
    <w:rsid w:val="0004184A"/>
    <w:rsid w:val="00054F3F"/>
    <w:rsid w:val="000639C1"/>
    <w:rsid w:val="00071BF6"/>
    <w:rsid w:val="00090BEE"/>
    <w:rsid w:val="000A0E43"/>
    <w:rsid w:val="000A2630"/>
    <w:rsid w:val="000A55B9"/>
    <w:rsid w:val="000A590A"/>
    <w:rsid w:val="000B7B4D"/>
    <w:rsid w:val="000C45EC"/>
    <w:rsid w:val="000E6AC2"/>
    <w:rsid w:val="000F0A48"/>
    <w:rsid w:val="000F5894"/>
    <w:rsid w:val="000F74D1"/>
    <w:rsid w:val="000F75C7"/>
    <w:rsid w:val="001012A8"/>
    <w:rsid w:val="00106814"/>
    <w:rsid w:val="00141BDD"/>
    <w:rsid w:val="00146B99"/>
    <w:rsid w:val="00157B99"/>
    <w:rsid w:val="00163405"/>
    <w:rsid w:val="001646A5"/>
    <w:rsid w:val="001908C9"/>
    <w:rsid w:val="00192099"/>
    <w:rsid w:val="001A43F2"/>
    <w:rsid w:val="001A7E04"/>
    <w:rsid w:val="001B35A6"/>
    <w:rsid w:val="001C3B49"/>
    <w:rsid w:val="001D49B3"/>
    <w:rsid w:val="001D604B"/>
    <w:rsid w:val="00222393"/>
    <w:rsid w:val="00271F00"/>
    <w:rsid w:val="002720CB"/>
    <w:rsid w:val="00290ECD"/>
    <w:rsid w:val="002A4B2C"/>
    <w:rsid w:val="002E7FD5"/>
    <w:rsid w:val="002F2186"/>
    <w:rsid w:val="002F3C2E"/>
    <w:rsid w:val="002F49F7"/>
    <w:rsid w:val="00303CC0"/>
    <w:rsid w:val="00304620"/>
    <w:rsid w:val="003230E1"/>
    <w:rsid w:val="00340EBB"/>
    <w:rsid w:val="00347B9D"/>
    <w:rsid w:val="003534BB"/>
    <w:rsid w:val="0037334D"/>
    <w:rsid w:val="00396F42"/>
    <w:rsid w:val="003C0C2C"/>
    <w:rsid w:val="003D2FE9"/>
    <w:rsid w:val="003D5F71"/>
    <w:rsid w:val="003E1187"/>
    <w:rsid w:val="003F00B5"/>
    <w:rsid w:val="003F4C33"/>
    <w:rsid w:val="00405765"/>
    <w:rsid w:val="0042226E"/>
    <w:rsid w:val="00423CA1"/>
    <w:rsid w:val="00443C49"/>
    <w:rsid w:val="00447F45"/>
    <w:rsid w:val="004508F4"/>
    <w:rsid w:val="00457C4C"/>
    <w:rsid w:val="00480D01"/>
    <w:rsid w:val="00481700"/>
    <w:rsid w:val="004A0361"/>
    <w:rsid w:val="004A19A7"/>
    <w:rsid w:val="004E1DB8"/>
    <w:rsid w:val="004E64A7"/>
    <w:rsid w:val="004F045E"/>
    <w:rsid w:val="00516E25"/>
    <w:rsid w:val="00520FA5"/>
    <w:rsid w:val="00551D56"/>
    <w:rsid w:val="00554184"/>
    <w:rsid w:val="005658AF"/>
    <w:rsid w:val="00575F66"/>
    <w:rsid w:val="005817F3"/>
    <w:rsid w:val="005851EB"/>
    <w:rsid w:val="005876E2"/>
    <w:rsid w:val="005A2EB2"/>
    <w:rsid w:val="005B0067"/>
    <w:rsid w:val="005B4954"/>
    <w:rsid w:val="005D02AB"/>
    <w:rsid w:val="006045C7"/>
    <w:rsid w:val="00665AF7"/>
    <w:rsid w:val="00680594"/>
    <w:rsid w:val="00683424"/>
    <w:rsid w:val="00694D0C"/>
    <w:rsid w:val="006E266D"/>
    <w:rsid w:val="00713072"/>
    <w:rsid w:val="0073786B"/>
    <w:rsid w:val="0074150D"/>
    <w:rsid w:val="00773D83"/>
    <w:rsid w:val="007743AD"/>
    <w:rsid w:val="00781619"/>
    <w:rsid w:val="00783DF4"/>
    <w:rsid w:val="0079674A"/>
    <w:rsid w:val="007B7D48"/>
    <w:rsid w:val="00802015"/>
    <w:rsid w:val="00806A0C"/>
    <w:rsid w:val="008336A5"/>
    <w:rsid w:val="008541E1"/>
    <w:rsid w:val="00856001"/>
    <w:rsid w:val="00866D09"/>
    <w:rsid w:val="008702D8"/>
    <w:rsid w:val="008A1C18"/>
    <w:rsid w:val="008A214D"/>
    <w:rsid w:val="008B4031"/>
    <w:rsid w:val="008B6A74"/>
    <w:rsid w:val="008C5152"/>
    <w:rsid w:val="008C754E"/>
    <w:rsid w:val="008D53F3"/>
    <w:rsid w:val="008F0001"/>
    <w:rsid w:val="008F102D"/>
    <w:rsid w:val="008F338B"/>
    <w:rsid w:val="008F5751"/>
    <w:rsid w:val="00901E95"/>
    <w:rsid w:val="00903F1D"/>
    <w:rsid w:val="009107C1"/>
    <w:rsid w:val="00913F99"/>
    <w:rsid w:val="00935D9F"/>
    <w:rsid w:val="0094013A"/>
    <w:rsid w:val="0097219B"/>
    <w:rsid w:val="00981A98"/>
    <w:rsid w:val="009853C1"/>
    <w:rsid w:val="0098783D"/>
    <w:rsid w:val="0099546F"/>
    <w:rsid w:val="009A5097"/>
    <w:rsid w:val="009C5327"/>
    <w:rsid w:val="009D403F"/>
    <w:rsid w:val="009D69E6"/>
    <w:rsid w:val="009E4A76"/>
    <w:rsid w:val="009F081A"/>
    <w:rsid w:val="009F22E5"/>
    <w:rsid w:val="009F584A"/>
    <w:rsid w:val="00A04670"/>
    <w:rsid w:val="00A222F9"/>
    <w:rsid w:val="00A233F9"/>
    <w:rsid w:val="00A32501"/>
    <w:rsid w:val="00A41EB4"/>
    <w:rsid w:val="00A6565F"/>
    <w:rsid w:val="00A66920"/>
    <w:rsid w:val="00A66D92"/>
    <w:rsid w:val="00A7603F"/>
    <w:rsid w:val="00A836B8"/>
    <w:rsid w:val="00A93B7D"/>
    <w:rsid w:val="00AA0C1F"/>
    <w:rsid w:val="00AA14C6"/>
    <w:rsid w:val="00AA1CA5"/>
    <w:rsid w:val="00AC4F50"/>
    <w:rsid w:val="00AD6EAB"/>
    <w:rsid w:val="00AF775E"/>
    <w:rsid w:val="00B10FF4"/>
    <w:rsid w:val="00B11EBD"/>
    <w:rsid w:val="00B13F0D"/>
    <w:rsid w:val="00B152FB"/>
    <w:rsid w:val="00B275E8"/>
    <w:rsid w:val="00B43372"/>
    <w:rsid w:val="00B52762"/>
    <w:rsid w:val="00B553AF"/>
    <w:rsid w:val="00B87A23"/>
    <w:rsid w:val="00B94470"/>
    <w:rsid w:val="00B971E0"/>
    <w:rsid w:val="00BD58D6"/>
    <w:rsid w:val="00BE01E3"/>
    <w:rsid w:val="00BF30CB"/>
    <w:rsid w:val="00BF5E21"/>
    <w:rsid w:val="00C24690"/>
    <w:rsid w:val="00C30063"/>
    <w:rsid w:val="00C410F3"/>
    <w:rsid w:val="00C464ED"/>
    <w:rsid w:val="00C715BA"/>
    <w:rsid w:val="00C72623"/>
    <w:rsid w:val="00C766C3"/>
    <w:rsid w:val="00C84F9D"/>
    <w:rsid w:val="00C97BF5"/>
    <w:rsid w:val="00CA534A"/>
    <w:rsid w:val="00CB05DD"/>
    <w:rsid w:val="00CD20EE"/>
    <w:rsid w:val="00CE2C1C"/>
    <w:rsid w:val="00D010EC"/>
    <w:rsid w:val="00D17F8F"/>
    <w:rsid w:val="00D2530E"/>
    <w:rsid w:val="00D343B9"/>
    <w:rsid w:val="00D34652"/>
    <w:rsid w:val="00D439E9"/>
    <w:rsid w:val="00D524D9"/>
    <w:rsid w:val="00D5276C"/>
    <w:rsid w:val="00D91DE9"/>
    <w:rsid w:val="00DD191E"/>
    <w:rsid w:val="00DD380A"/>
    <w:rsid w:val="00E10224"/>
    <w:rsid w:val="00E179C8"/>
    <w:rsid w:val="00E41B2A"/>
    <w:rsid w:val="00E7301C"/>
    <w:rsid w:val="00E86125"/>
    <w:rsid w:val="00E86712"/>
    <w:rsid w:val="00EB07EA"/>
    <w:rsid w:val="00EB6CB7"/>
    <w:rsid w:val="00EB6F97"/>
    <w:rsid w:val="00EE068C"/>
    <w:rsid w:val="00EE2F57"/>
    <w:rsid w:val="00EE3235"/>
    <w:rsid w:val="00F144E0"/>
    <w:rsid w:val="00F26B0C"/>
    <w:rsid w:val="00F311D8"/>
    <w:rsid w:val="00F47FAA"/>
    <w:rsid w:val="00F74C41"/>
    <w:rsid w:val="00F84AFA"/>
    <w:rsid w:val="00FB23B1"/>
    <w:rsid w:val="00FB35B1"/>
    <w:rsid w:val="00FD55A3"/>
    <w:rsid w:val="00FD7F17"/>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19EB7-2423-4676-A0B1-06B95264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2022-10-27T09:08:00Z</dcterms:created>
  <dcterms:modified xsi:type="dcterms:W3CDTF">2022-10-27T09:08:00Z</dcterms:modified>
</cp:coreProperties>
</file>