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0069">
        <w:rPr>
          <w:rFonts w:ascii="Arial" w:hAnsi="Arial" w:cs="Arial"/>
          <w:b/>
          <w:sz w:val="22"/>
          <w:szCs w:val="22"/>
        </w:rPr>
        <w:t xml:space="preserve">NATIONAL </w:t>
      </w:r>
      <w:r w:rsidR="00A4552A" w:rsidRPr="00DC0069">
        <w:rPr>
          <w:rFonts w:ascii="Arial" w:hAnsi="Arial" w:cs="Arial"/>
          <w:b/>
          <w:sz w:val="22"/>
          <w:szCs w:val="22"/>
        </w:rPr>
        <w:t>ASSEMBLY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FOR </w:t>
      </w:r>
      <w:r w:rsidR="00A4552A" w:rsidRPr="00DC0069">
        <w:rPr>
          <w:rFonts w:ascii="Arial" w:hAnsi="Arial" w:cs="Arial"/>
          <w:b/>
          <w:sz w:val="22"/>
          <w:szCs w:val="22"/>
        </w:rPr>
        <w:t>WRITTEN</w:t>
      </w:r>
      <w:r w:rsidRPr="00DC0069">
        <w:rPr>
          <w:rFonts w:ascii="Arial" w:hAnsi="Arial" w:cs="Arial"/>
          <w:b/>
          <w:sz w:val="22"/>
          <w:szCs w:val="22"/>
        </w:rPr>
        <w:t xml:space="preserve"> REPLY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NUMBER: </w:t>
      </w:r>
      <w:r w:rsidR="00691169" w:rsidRPr="00DC0069">
        <w:rPr>
          <w:rFonts w:ascii="Arial" w:hAnsi="Arial" w:cs="Arial"/>
          <w:b/>
          <w:sz w:val="22"/>
          <w:szCs w:val="22"/>
        </w:rPr>
        <w:t>33</w:t>
      </w:r>
      <w:r w:rsidR="00347348">
        <w:rPr>
          <w:rFonts w:ascii="Arial" w:hAnsi="Arial" w:cs="Arial"/>
          <w:b/>
          <w:sz w:val="22"/>
          <w:szCs w:val="22"/>
        </w:rPr>
        <w:t xml:space="preserve">71 </w:t>
      </w:r>
      <w:r w:rsidRPr="00DC0069">
        <w:rPr>
          <w:rFonts w:ascii="Arial" w:hAnsi="Arial" w:cs="Arial"/>
          <w:b/>
          <w:sz w:val="22"/>
          <w:szCs w:val="22"/>
        </w:rPr>
        <w:t>[</w:t>
      </w:r>
      <w:r w:rsidR="00A4552A" w:rsidRPr="00DC0069">
        <w:rPr>
          <w:rFonts w:ascii="Arial" w:hAnsi="Arial" w:cs="Arial"/>
          <w:b/>
          <w:sz w:val="22"/>
          <w:szCs w:val="22"/>
        </w:rPr>
        <w:t>NW</w:t>
      </w:r>
      <w:r w:rsidR="00DF1B26">
        <w:rPr>
          <w:rFonts w:ascii="Arial" w:hAnsi="Arial" w:cs="Arial"/>
          <w:b/>
          <w:sz w:val="22"/>
          <w:szCs w:val="22"/>
        </w:rPr>
        <w:t>38</w:t>
      </w:r>
      <w:r w:rsidR="00347348">
        <w:rPr>
          <w:rFonts w:ascii="Arial" w:hAnsi="Arial" w:cs="Arial"/>
          <w:b/>
          <w:sz w:val="22"/>
          <w:szCs w:val="22"/>
        </w:rPr>
        <w:t>58</w:t>
      </w:r>
      <w:r w:rsidRPr="00DC0069">
        <w:rPr>
          <w:rFonts w:ascii="Arial" w:hAnsi="Arial" w:cs="Arial"/>
          <w:b/>
          <w:sz w:val="22"/>
          <w:szCs w:val="22"/>
        </w:rPr>
        <w:t>E]</w:t>
      </w:r>
    </w:p>
    <w:p w:rsidR="00A4552A" w:rsidRPr="00DC0069" w:rsidRDefault="00A4552A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DATE OF PUBLICATION: </w:t>
      </w:r>
      <w:r w:rsidR="00DF1B26">
        <w:rPr>
          <w:rFonts w:ascii="Arial" w:hAnsi="Arial" w:cs="Arial"/>
          <w:b/>
          <w:sz w:val="22"/>
          <w:szCs w:val="22"/>
        </w:rPr>
        <w:t>9</w:t>
      </w:r>
      <w:r w:rsidRPr="00DC0069">
        <w:rPr>
          <w:rFonts w:ascii="Arial" w:hAnsi="Arial" w:cs="Arial"/>
          <w:b/>
          <w:sz w:val="22"/>
          <w:szCs w:val="22"/>
        </w:rPr>
        <w:t xml:space="preserve"> NOVEMBER 2018</w:t>
      </w:r>
    </w:p>
    <w:p w:rsidR="0062770E" w:rsidRPr="00DC0069" w:rsidRDefault="0062770E" w:rsidP="00C90C02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47348" w:rsidRPr="00347348" w:rsidRDefault="00347348" w:rsidP="00347348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347348">
        <w:rPr>
          <w:rFonts w:ascii="Arial" w:hAnsi="Arial" w:cs="Arial"/>
          <w:b/>
          <w:sz w:val="22"/>
          <w:szCs w:val="22"/>
          <w:lang w:val="en-US"/>
        </w:rPr>
        <w:t>3371.</w:t>
      </w:r>
      <w:r w:rsidRPr="00347348">
        <w:rPr>
          <w:rFonts w:ascii="Arial" w:hAnsi="Arial" w:cs="Arial"/>
          <w:b/>
          <w:sz w:val="22"/>
          <w:szCs w:val="22"/>
          <w:lang w:val="en-US"/>
        </w:rPr>
        <w:tab/>
        <w:t>Mr M M Dlamini (EFF) to ask the Minister of Finance:</w:t>
      </w:r>
    </w:p>
    <w:p w:rsidR="00347348" w:rsidRPr="00347348" w:rsidRDefault="00347348" w:rsidP="00347348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347348">
        <w:rPr>
          <w:rFonts w:ascii="Arial" w:eastAsia="Calibri" w:hAnsi="Arial" w:cs="Arial"/>
          <w:sz w:val="22"/>
          <w:szCs w:val="22"/>
          <w:lang w:val="en-GB"/>
        </w:rPr>
        <w:t>(1)</w:t>
      </w:r>
      <w:r w:rsidRPr="00347348">
        <w:rPr>
          <w:rFonts w:ascii="Arial" w:eastAsia="Calibri" w:hAnsi="Arial" w:cs="Arial"/>
          <w:sz w:val="22"/>
          <w:szCs w:val="22"/>
          <w:lang w:val="en-GB"/>
        </w:rPr>
        <w:tab/>
        <w:t>Whether the SA Revenue Service removed a certain service provider for information technology services (</w:t>
      </w:r>
      <w:r w:rsidR="00F65888" w:rsidRPr="00F65888">
        <w:rPr>
          <w:rFonts w:ascii="Arial" w:eastAsia="Calibri" w:hAnsi="Arial" w:cs="Arial"/>
          <w:sz w:val="22"/>
          <w:szCs w:val="22"/>
          <w:lang w:val="en-GB"/>
        </w:rPr>
        <w:t>name furnished</w:t>
      </w:r>
      <w:r w:rsidRPr="00F65888">
        <w:rPr>
          <w:rFonts w:ascii="Arial" w:eastAsia="Calibri" w:hAnsi="Arial" w:cs="Arial"/>
          <w:sz w:val="22"/>
          <w:szCs w:val="22"/>
          <w:lang w:val="en-GB"/>
        </w:rPr>
        <w:t>) and replaced it with other specified service providers (</w:t>
      </w:r>
      <w:r w:rsidR="00F65888" w:rsidRPr="00F65888">
        <w:rPr>
          <w:rFonts w:ascii="Arial" w:eastAsia="Calibri" w:hAnsi="Arial" w:cs="Arial"/>
          <w:sz w:val="22"/>
          <w:szCs w:val="22"/>
          <w:lang w:val="en-GB"/>
        </w:rPr>
        <w:t>names furnished</w:t>
      </w:r>
      <w:r w:rsidRPr="00F65888">
        <w:rPr>
          <w:rFonts w:ascii="Arial" w:eastAsia="Calibri" w:hAnsi="Arial" w:cs="Arial"/>
          <w:sz w:val="22"/>
          <w:szCs w:val="22"/>
          <w:lang w:val="en-GB"/>
        </w:rPr>
        <w:t xml:space="preserve">) as contractors </w:t>
      </w:r>
      <w:r w:rsidRPr="00347348">
        <w:rPr>
          <w:rFonts w:ascii="Arial" w:eastAsia="Calibri" w:hAnsi="Arial" w:cs="Arial"/>
          <w:sz w:val="22"/>
          <w:szCs w:val="22"/>
          <w:lang w:val="en-GB"/>
        </w:rPr>
        <w:t xml:space="preserve">or service providers during the period 1 January 1999 up to 31 December 2009; if so, (a) what was the rationale behind this decision, (b) how was the specified rationale substantiated and (c) on what basis were both these companies selected;  </w:t>
      </w:r>
    </w:p>
    <w:p w:rsidR="00347348" w:rsidRPr="00347348" w:rsidRDefault="00347348" w:rsidP="00347348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347348">
        <w:rPr>
          <w:rFonts w:ascii="Arial" w:eastAsia="Calibri" w:hAnsi="Arial" w:cs="Arial"/>
          <w:sz w:val="22"/>
          <w:szCs w:val="22"/>
          <w:lang w:val="en-GB"/>
        </w:rPr>
        <w:t>(2)</w:t>
      </w:r>
      <w:r w:rsidRPr="00347348">
        <w:rPr>
          <w:rFonts w:ascii="Arial" w:eastAsia="Calibri" w:hAnsi="Arial" w:cs="Arial"/>
          <w:sz w:val="22"/>
          <w:szCs w:val="22"/>
          <w:lang w:val="en-GB"/>
        </w:rPr>
        <w:tab/>
        <w:t>(a) why was the contract extended for a period of 12 years, (b) has he found that the extension was legal or compliant with relevant legislation and regulations and (c) did either of the companies go through a tender process for the initial contract or the extension?</w:t>
      </w:r>
      <w:r w:rsidRPr="00347348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347348">
        <w:rPr>
          <w:rFonts w:ascii="Arial" w:hAnsi="Arial" w:cs="Arial"/>
          <w:sz w:val="22"/>
          <w:szCs w:val="22"/>
          <w:lang w:val="en-US"/>
        </w:rPr>
        <w:tab/>
      </w:r>
      <w:r w:rsidRPr="00347348">
        <w:rPr>
          <w:rFonts w:ascii="Arial" w:hAnsi="Arial" w:cs="Arial"/>
          <w:sz w:val="22"/>
          <w:szCs w:val="22"/>
          <w:lang w:val="en-US"/>
        </w:rPr>
        <w:tab/>
      </w:r>
      <w:r w:rsidRPr="00347348">
        <w:rPr>
          <w:rFonts w:ascii="Arial" w:hAnsi="Arial" w:cs="Arial"/>
          <w:sz w:val="22"/>
          <w:szCs w:val="22"/>
          <w:lang w:val="en-US"/>
        </w:rPr>
        <w:tab/>
      </w:r>
      <w:r w:rsidRPr="00347348">
        <w:rPr>
          <w:rFonts w:ascii="Arial" w:hAnsi="Arial" w:cs="Arial"/>
          <w:sz w:val="22"/>
          <w:szCs w:val="22"/>
          <w:lang w:val="en-US"/>
        </w:rPr>
        <w:tab/>
      </w:r>
      <w:r w:rsidRPr="0034734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="00F65888">
        <w:rPr>
          <w:rFonts w:ascii="Arial" w:hAnsi="Arial" w:cs="Arial"/>
          <w:sz w:val="22"/>
          <w:szCs w:val="22"/>
          <w:lang w:val="en-US"/>
        </w:rPr>
        <w:tab/>
      </w:r>
      <w:r w:rsidRPr="00347348">
        <w:rPr>
          <w:rFonts w:ascii="Arial" w:hAnsi="Arial" w:cs="Arial"/>
          <w:sz w:val="22"/>
          <w:szCs w:val="22"/>
          <w:lang w:val="en-US"/>
        </w:rPr>
        <w:t>NW3858E</w:t>
      </w:r>
    </w:p>
    <w:p w:rsidR="00A11CD8" w:rsidRPr="00DC0069" w:rsidRDefault="002A4EE6" w:rsidP="003730C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REPLY </w:t>
      </w:r>
    </w:p>
    <w:p w:rsidR="007663AF" w:rsidRPr="00DC0069" w:rsidRDefault="007663AF" w:rsidP="003730C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2B4E" w:rsidRDefault="00945CB4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E2B4E">
        <w:rPr>
          <w:rFonts w:ascii="Arial" w:hAnsi="Arial" w:cs="Arial"/>
          <w:b/>
          <w:sz w:val="22"/>
          <w:szCs w:val="22"/>
        </w:rPr>
        <w:t>1 a)</w:t>
      </w:r>
      <w:r>
        <w:rPr>
          <w:rFonts w:ascii="Arial" w:hAnsi="Arial" w:cs="Arial"/>
          <w:sz w:val="22"/>
          <w:szCs w:val="22"/>
        </w:rPr>
        <w:t xml:space="preserve"> </w:t>
      </w:r>
      <w:r w:rsidR="005E2B4E">
        <w:rPr>
          <w:rFonts w:ascii="Arial" w:hAnsi="Arial" w:cs="Arial"/>
          <w:sz w:val="22"/>
          <w:szCs w:val="22"/>
        </w:rPr>
        <w:t xml:space="preserve">Yes, SARS replaced Oracle with </w:t>
      </w:r>
      <w:r w:rsidR="003730C4">
        <w:rPr>
          <w:rFonts w:ascii="Arial" w:hAnsi="Arial" w:cs="Arial"/>
          <w:sz w:val="22"/>
          <w:szCs w:val="22"/>
        </w:rPr>
        <w:t>BBD through a deviation process;</w:t>
      </w:r>
    </w:p>
    <w:p w:rsidR="003730C4" w:rsidRDefault="003730C4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730C4" w:rsidRDefault="003730C4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E2B4E">
        <w:rPr>
          <w:rFonts w:ascii="Arial" w:hAnsi="Arial" w:cs="Arial"/>
          <w:sz w:val="22"/>
          <w:szCs w:val="22"/>
        </w:rPr>
        <w:t xml:space="preserve">This was due to the fact that </w:t>
      </w:r>
      <w:r w:rsidR="00945CB4">
        <w:rPr>
          <w:rFonts w:ascii="Arial" w:hAnsi="Arial" w:cs="Arial"/>
          <w:sz w:val="22"/>
          <w:szCs w:val="22"/>
        </w:rPr>
        <w:t>Oracle UK initially offered to re</w:t>
      </w:r>
      <w:r>
        <w:rPr>
          <w:rFonts w:ascii="Arial" w:hAnsi="Arial" w:cs="Arial"/>
          <w:sz w:val="22"/>
          <w:szCs w:val="22"/>
        </w:rPr>
        <w:t>view the offering against SARS’</w:t>
      </w:r>
    </w:p>
    <w:p w:rsidR="003730C4" w:rsidRDefault="003730C4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5CB4">
        <w:rPr>
          <w:rFonts w:ascii="Arial" w:hAnsi="Arial" w:cs="Arial"/>
          <w:sz w:val="22"/>
          <w:szCs w:val="22"/>
        </w:rPr>
        <w:t>requirements. Alternative</w:t>
      </w:r>
      <w:r w:rsidR="005E2B4E">
        <w:rPr>
          <w:rFonts w:ascii="Arial" w:hAnsi="Arial" w:cs="Arial"/>
          <w:sz w:val="22"/>
          <w:szCs w:val="22"/>
        </w:rPr>
        <w:t xml:space="preserve"> </w:t>
      </w:r>
      <w:r w:rsidR="00945CB4">
        <w:rPr>
          <w:rFonts w:ascii="Arial" w:hAnsi="Arial" w:cs="Arial"/>
          <w:sz w:val="22"/>
          <w:szCs w:val="22"/>
        </w:rPr>
        <w:t>proposals were put forward, but it q</w:t>
      </w:r>
      <w:r>
        <w:rPr>
          <w:rFonts w:ascii="Arial" w:hAnsi="Arial" w:cs="Arial"/>
          <w:sz w:val="22"/>
          <w:szCs w:val="22"/>
        </w:rPr>
        <w:t>uickly became apparent that</w:t>
      </w:r>
      <w:r>
        <w:rPr>
          <w:rFonts w:ascii="Arial" w:hAnsi="Arial" w:cs="Arial"/>
          <w:sz w:val="22"/>
          <w:szCs w:val="22"/>
        </w:rPr>
        <w:tab/>
      </w:r>
      <w:r w:rsidR="005E2B4E">
        <w:rPr>
          <w:rFonts w:ascii="Arial" w:hAnsi="Arial" w:cs="Arial"/>
          <w:sz w:val="22"/>
          <w:szCs w:val="22"/>
        </w:rPr>
        <w:t>SARS</w:t>
      </w:r>
      <w:r w:rsidR="00945CB4">
        <w:rPr>
          <w:rFonts w:ascii="Arial" w:hAnsi="Arial" w:cs="Arial"/>
          <w:sz w:val="22"/>
          <w:szCs w:val="22"/>
        </w:rPr>
        <w:t xml:space="preserve">’ functional needs as agreed with Siebel, far exceeded </w:t>
      </w:r>
      <w:r>
        <w:rPr>
          <w:rFonts w:ascii="Arial" w:hAnsi="Arial" w:cs="Arial"/>
          <w:sz w:val="22"/>
          <w:szCs w:val="22"/>
        </w:rPr>
        <w:t>what Oracle intended to deliver</w:t>
      </w:r>
      <w:r>
        <w:rPr>
          <w:rFonts w:ascii="Arial" w:hAnsi="Arial" w:cs="Arial"/>
          <w:sz w:val="22"/>
          <w:szCs w:val="22"/>
        </w:rPr>
        <w:tab/>
      </w:r>
      <w:r w:rsidR="00945CB4">
        <w:rPr>
          <w:rFonts w:ascii="Arial" w:hAnsi="Arial" w:cs="Arial"/>
          <w:sz w:val="22"/>
          <w:szCs w:val="22"/>
        </w:rPr>
        <w:t>regarding scope, cost and</w:t>
      </w:r>
      <w:r w:rsidR="005E2B4E">
        <w:rPr>
          <w:rFonts w:ascii="Arial" w:hAnsi="Arial" w:cs="Arial"/>
          <w:sz w:val="22"/>
          <w:szCs w:val="22"/>
        </w:rPr>
        <w:t xml:space="preserve"> </w:t>
      </w:r>
      <w:r w:rsidR="00945CB4">
        <w:rPr>
          <w:rFonts w:ascii="Arial" w:hAnsi="Arial" w:cs="Arial"/>
          <w:sz w:val="22"/>
          <w:szCs w:val="22"/>
        </w:rPr>
        <w:t>implementation timelines.</w:t>
      </w:r>
    </w:p>
    <w:p w:rsidR="003730C4" w:rsidRDefault="003730C4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E2B4E" w:rsidRDefault="00945CB4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E2B4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="003730C4">
        <w:rPr>
          <w:rFonts w:ascii="Arial" w:hAnsi="Arial" w:cs="Arial"/>
          <w:sz w:val="22"/>
          <w:szCs w:val="22"/>
        </w:rPr>
        <w:tab/>
      </w:r>
      <w:r w:rsidR="005E2B4E">
        <w:rPr>
          <w:rFonts w:ascii="Arial" w:hAnsi="Arial" w:cs="Arial"/>
          <w:sz w:val="22"/>
          <w:szCs w:val="22"/>
        </w:rPr>
        <w:t>The replacement was justified as follows:</w:t>
      </w:r>
    </w:p>
    <w:p w:rsidR="005E2B4E" w:rsidRDefault="005E2B4E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5CB4" w:rsidRDefault="005E2B4E" w:rsidP="003730C4">
      <w:pPr>
        <w:pStyle w:val="ListParagraph"/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5CB4">
        <w:rPr>
          <w:rFonts w:ascii="Arial" w:hAnsi="Arial" w:cs="Arial"/>
          <w:sz w:val="22"/>
          <w:szCs w:val="22"/>
        </w:rPr>
        <w:t>Extensive discussions were conducted with Oracle in an at</w:t>
      </w:r>
      <w:r w:rsidR="003730C4">
        <w:rPr>
          <w:rFonts w:ascii="Arial" w:hAnsi="Arial" w:cs="Arial"/>
          <w:sz w:val="22"/>
          <w:szCs w:val="22"/>
        </w:rPr>
        <w:t xml:space="preserve">tempt to rescue the transaction </w:t>
      </w:r>
      <w:r w:rsidR="00945CB4">
        <w:rPr>
          <w:rFonts w:ascii="Arial" w:hAnsi="Arial" w:cs="Arial"/>
          <w:sz w:val="22"/>
          <w:szCs w:val="22"/>
        </w:rPr>
        <w:t>and bring it back in line with SARS’ original understanding, namely that it:</w:t>
      </w:r>
    </w:p>
    <w:p w:rsidR="00945CB4" w:rsidRDefault="00945CB4" w:rsidP="003730C4">
      <w:pPr>
        <w:pStyle w:val="ListParagraph"/>
        <w:tabs>
          <w:tab w:val="left" w:pos="432"/>
          <w:tab w:val="left" w:pos="86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5CB4" w:rsidRDefault="00945CB4" w:rsidP="003730C4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5CB4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turnkey solution including all required infrastructure, hardware/networks and integrated costs. The contractor would manage, for a fixed price and delivery timeline, the solution “end to end” and guarantee its performance when in production;</w:t>
      </w:r>
    </w:p>
    <w:p w:rsidR="003730C4" w:rsidRPr="003730C4" w:rsidRDefault="003730C4" w:rsidP="003730C4">
      <w:pPr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5CB4" w:rsidRDefault="00945CB4" w:rsidP="003730C4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capped within the cost limit;</w:t>
      </w:r>
    </w:p>
    <w:p w:rsidR="003730C4" w:rsidRPr="003730C4" w:rsidRDefault="003730C4" w:rsidP="003730C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30C4" w:rsidRDefault="005D7259" w:rsidP="003730C4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Includes</w:t>
      </w:r>
      <w:r w:rsidR="00945CB4">
        <w:rPr>
          <w:rFonts w:ascii="Arial" w:hAnsi="Arial" w:cs="Arial"/>
          <w:sz w:val="22"/>
          <w:szCs w:val="22"/>
        </w:rPr>
        <w:t xml:space="preserve"> all the functionalities which formed part of Exco’s original understanding.</w:t>
      </w:r>
    </w:p>
    <w:p w:rsidR="003730C4" w:rsidRPr="003730C4" w:rsidRDefault="003730C4" w:rsidP="003730C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2B4E" w:rsidRPr="003730C4" w:rsidRDefault="003730C4" w:rsidP="003730C4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0C4">
        <w:rPr>
          <w:rFonts w:ascii="Arial" w:hAnsi="Arial" w:cs="Arial"/>
          <w:sz w:val="22"/>
          <w:szCs w:val="22"/>
        </w:rPr>
        <w:lastRenderedPageBreak/>
        <w:t>Notwithstanding the fact that it was telephonically confirmed to SARS’ representatives by Oracle, Oracle was not willing to provide SARS with an undertaking in line with the above.</w:t>
      </w:r>
    </w:p>
    <w:p w:rsidR="003730C4" w:rsidRDefault="003730C4" w:rsidP="003730C4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2B4E" w:rsidRDefault="0061317D" w:rsidP="00234BF4">
      <w:pPr>
        <w:tabs>
          <w:tab w:val="left" w:pos="432"/>
          <w:tab w:val="left" w:pos="86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5E2B4E">
        <w:rPr>
          <w:rFonts w:ascii="Arial" w:hAnsi="Arial" w:cs="Arial"/>
          <w:b/>
          <w:sz w:val="22"/>
          <w:szCs w:val="22"/>
        </w:rPr>
        <w:t>c)</w:t>
      </w:r>
      <w:r w:rsidR="00234BF4">
        <w:rPr>
          <w:rFonts w:ascii="Arial" w:hAnsi="Arial" w:cs="Arial"/>
          <w:sz w:val="22"/>
          <w:szCs w:val="22"/>
        </w:rPr>
        <w:tab/>
      </w:r>
      <w:r w:rsidR="005E2B4E">
        <w:rPr>
          <w:rFonts w:ascii="Arial" w:hAnsi="Arial" w:cs="Arial"/>
          <w:sz w:val="22"/>
          <w:szCs w:val="22"/>
        </w:rPr>
        <w:t>Accenture – came into SARS through a tender</w:t>
      </w:r>
      <w:r w:rsidR="00E8030B">
        <w:rPr>
          <w:rFonts w:ascii="Arial" w:hAnsi="Arial" w:cs="Arial"/>
          <w:sz w:val="22"/>
          <w:szCs w:val="22"/>
        </w:rPr>
        <w:t xml:space="preserve"> process in 2005 to appoint a strategic partner to assist SARS with the Modernisation Programme</w:t>
      </w:r>
    </w:p>
    <w:p w:rsidR="005E2B4E" w:rsidRDefault="005E2B4E" w:rsidP="003730C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4C8A" w:rsidRDefault="000F4C8A" w:rsidP="003730C4">
      <w:pPr>
        <w:tabs>
          <w:tab w:val="left" w:pos="432"/>
          <w:tab w:val="left" w:pos="864"/>
        </w:tabs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2006 SARS records that hav</w:t>
      </w:r>
      <w:r w:rsidR="00234BF4">
        <w:rPr>
          <w:rFonts w:ascii="Arial" w:hAnsi="Arial" w:cs="Arial"/>
          <w:sz w:val="22"/>
          <w:szCs w:val="22"/>
        </w:rPr>
        <w:t xml:space="preserve">e been reviewed by the current </w:t>
      </w:r>
      <w:r>
        <w:rPr>
          <w:rFonts w:ascii="Arial" w:hAnsi="Arial" w:cs="Arial"/>
          <w:sz w:val="22"/>
          <w:szCs w:val="22"/>
        </w:rPr>
        <w:t xml:space="preserve">procurement leadership team reflects that the selection of the three entities (i.e. IBM, Accenture and BB&amp;D) was based on the industry knowledge of the then Strategy, Modernisation and Technology senior staff. In circumstances relating to the replacement of the Oracle transaction BB&amp;D was then chosen from the listed primarily because of price consideration. </w:t>
      </w:r>
    </w:p>
    <w:p w:rsidR="005D7259" w:rsidRDefault="005D7259" w:rsidP="003730C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30C4" w:rsidRDefault="003730C4" w:rsidP="00234BF4">
      <w:pPr>
        <w:tabs>
          <w:tab w:val="left" w:pos="432"/>
          <w:tab w:val="left" w:pos="864"/>
        </w:tabs>
        <w:spacing w:line="276" w:lineRule="auto"/>
        <w:ind w:left="720" w:hanging="8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 w:rsidR="005D7259" w:rsidRPr="005E2B4E">
        <w:rPr>
          <w:rFonts w:ascii="Arial" w:hAnsi="Arial" w:cs="Arial"/>
          <w:b/>
          <w:sz w:val="22"/>
          <w:szCs w:val="22"/>
        </w:rPr>
        <w:t>a)</w:t>
      </w:r>
      <w:r w:rsidR="005D7259">
        <w:rPr>
          <w:rFonts w:ascii="Arial" w:hAnsi="Arial" w:cs="Arial"/>
          <w:sz w:val="22"/>
          <w:szCs w:val="22"/>
        </w:rPr>
        <w:t xml:space="preserve"> </w:t>
      </w:r>
      <w:r w:rsidR="00297471" w:rsidRPr="00297471">
        <w:rPr>
          <w:rFonts w:ascii="Arial" w:hAnsi="Arial" w:cs="Arial"/>
          <w:sz w:val="22"/>
          <w:szCs w:val="22"/>
        </w:rPr>
        <w:t xml:space="preserve">The reason for not inviting competitive bids </w:t>
      </w:r>
      <w:r w:rsidR="00E8030B">
        <w:rPr>
          <w:rFonts w:ascii="Arial" w:hAnsi="Arial" w:cs="Arial"/>
          <w:sz w:val="22"/>
          <w:szCs w:val="22"/>
        </w:rPr>
        <w:t xml:space="preserve">and </w:t>
      </w:r>
      <w:r w:rsidR="000F4C8A">
        <w:rPr>
          <w:rFonts w:ascii="Arial" w:hAnsi="Arial" w:cs="Arial"/>
          <w:sz w:val="22"/>
          <w:szCs w:val="22"/>
        </w:rPr>
        <w:t xml:space="preserve">instead extending the service </w:t>
      </w:r>
      <w:r w:rsidR="00234BF4">
        <w:rPr>
          <w:rFonts w:ascii="Arial" w:hAnsi="Arial" w:cs="Arial"/>
          <w:sz w:val="22"/>
          <w:szCs w:val="22"/>
        </w:rPr>
        <w:t xml:space="preserve"> </w:t>
      </w:r>
      <w:r w:rsidR="000F4C8A">
        <w:rPr>
          <w:rFonts w:ascii="Arial" w:hAnsi="Arial" w:cs="Arial"/>
          <w:sz w:val="22"/>
          <w:szCs w:val="22"/>
        </w:rPr>
        <w:t>providers’ contracts (i.e. Accenture, BB&amp;D and others)</w:t>
      </w:r>
      <w:r w:rsidR="00E8030B">
        <w:rPr>
          <w:rFonts w:ascii="Arial" w:hAnsi="Arial" w:cs="Arial"/>
          <w:sz w:val="22"/>
          <w:szCs w:val="22"/>
        </w:rPr>
        <w:t xml:space="preserve"> was </w:t>
      </w:r>
      <w:r w:rsidR="00297471" w:rsidRPr="00297471">
        <w:rPr>
          <w:rFonts w:ascii="Arial" w:hAnsi="Arial" w:cs="Arial"/>
          <w:sz w:val="22"/>
          <w:szCs w:val="22"/>
        </w:rPr>
        <w:t xml:space="preserve">considered to be </w:t>
      </w:r>
      <w:r w:rsidR="00E8030B">
        <w:rPr>
          <w:rFonts w:ascii="Arial" w:hAnsi="Arial" w:cs="Arial"/>
          <w:sz w:val="22"/>
          <w:szCs w:val="22"/>
        </w:rPr>
        <w:t xml:space="preserve">due to </w:t>
      </w:r>
      <w:r w:rsidR="00297471" w:rsidRPr="00297471">
        <w:rPr>
          <w:rFonts w:ascii="Arial" w:hAnsi="Arial" w:cs="Arial"/>
          <w:sz w:val="22"/>
          <w:szCs w:val="22"/>
        </w:rPr>
        <w:t>exceptional</w:t>
      </w:r>
      <w:r w:rsidR="00E8030B">
        <w:rPr>
          <w:rFonts w:ascii="Arial" w:hAnsi="Arial" w:cs="Arial"/>
          <w:sz w:val="22"/>
          <w:szCs w:val="22"/>
        </w:rPr>
        <w:t xml:space="preserve"> reasons</w:t>
      </w:r>
      <w:r w:rsidR="000F4C8A">
        <w:rPr>
          <w:rFonts w:ascii="Arial" w:hAnsi="Arial" w:cs="Arial"/>
          <w:sz w:val="22"/>
          <w:szCs w:val="22"/>
        </w:rPr>
        <w:t xml:space="preserve"> which mainly centred on </w:t>
      </w:r>
      <w:r w:rsidR="00297471" w:rsidRPr="00297471">
        <w:rPr>
          <w:rFonts w:ascii="Arial" w:hAnsi="Arial" w:cs="Arial"/>
          <w:sz w:val="22"/>
          <w:szCs w:val="22"/>
        </w:rPr>
        <w:t>the need for natural continuation of the projects where previous work was carried out by t</w:t>
      </w:r>
      <w:r w:rsidR="00E8030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same service providers, thus </w:t>
      </w:r>
      <w:r w:rsidR="00297471" w:rsidRPr="00297471">
        <w:rPr>
          <w:rFonts w:ascii="Arial" w:hAnsi="Arial" w:cs="Arial"/>
          <w:sz w:val="22"/>
          <w:szCs w:val="22"/>
        </w:rPr>
        <w:t xml:space="preserve">presenting a clear advantage over competition. SARS </w:t>
      </w:r>
      <w:r w:rsidR="00E8030B">
        <w:rPr>
          <w:rFonts w:ascii="Arial" w:hAnsi="Arial" w:cs="Arial"/>
          <w:sz w:val="22"/>
          <w:szCs w:val="22"/>
        </w:rPr>
        <w:t>wanted</w:t>
      </w:r>
      <w:r w:rsidR="00297471" w:rsidRPr="00297471">
        <w:rPr>
          <w:rFonts w:ascii="Arial" w:hAnsi="Arial" w:cs="Arial"/>
          <w:sz w:val="22"/>
          <w:szCs w:val="22"/>
        </w:rPr>
        <w:t xml:space="preserve"> to</w:t>
      </w:r>
      <w:r w:rsidR="00E8030B">
        <w:rPr>
          <w:rFonts w:ascii="Arial" w:hAnsi="Arial" w:cs="Arial"/>
          <w:sz w:val="22"/>
          <w:szCs w:val="22"/>
        </w:rPr>
        <w:t xml:space="preserve"> also</w:t>
      </w:r>
      <w:r w:rsidR="00297471" w:rsidRPr="00297471">
        <w:rPr>
          <w:rFonts w:ascii="Arial" w:hAnsi="Arial" w:cs="Arial"/>
          <w:sz w:val="22"/>
          <w:szCs w:val="22"/>
        </w:rPr>
        <w:t xml:space="preserve"> ensure consistent</w:t>
      </w:r>
      <w:r>
        <w:rPr>
          <w:rFonts w:ascii="Arial" w:hAnsi="Arial" w:cs="Arial"/>
          <w:sz w:val="22"/>
          <w:szCs w:val="22"/>
        </w:rPr>
        <w:t xml:space="preserve"> </w:t>
      </w:r>
      <w:r w:rsidR="00297471" w:rsidRPr="00297471">
        <w:rPr>
          <w:rFonts w:ascii="Arial" w:hAnsi="Arial" w:cs="Arial"/>
          <w:sz w:val="22"/>
          <w:szCs w:val="22"/>
        </w:rPr>
        <w:t xml:space="preserve">engagement with the same service providers in order to avoid a risk of information being disclosed to the public as the project </w:t>
      </w:r>
      <w:r w:rsidR="00E8030B">
        <w:rPr>
          <w:rFonts w:ascii="Arial" w:hAnsi="Arial" w:cs="Arial"/>
          <w:sz w:val="22"/>
          <w:szCs w:val="22"/>
        </w:rPr>
        <w:t>was</w:t>
      </w:r>
      <w:r w:rsidR="00297471" w:rsidRPr="00297471">
        <w:rPr>
          <w:rFonts w:ascii="Arial" w:hAnsi="Arial" w:cs="Arial"/>
          <w:sz w:val="22"/>
          <w:szCs w:val="22"/>
        </w:rPr>
        <w:t xml:space="preserve"> linked to taxpayer and SARS employee’ information.</w:t>
      </w:r>
    </w:p>
    <w:p w:rsidR="003730C4" w:rsidRDefault="003730C4" w:rsidP="003730C4">
      <w:pPr>
        <w:tabs>
          <w:tab w:val="left" w:pos="432"/>
          <w:tab w:val="left" w:pos="864"/>
        </w:tabs>
        <w:spacing w:line="276" w:lineRule="auto"/>
        <w:ind w:left="864" w:hanging="432"/>
        <w:jc w:val="both"/>
        <w:rPr>
          <w:rFonts w:ascii="Arial" w:hAnsi="Arial" w:cs="Arial"/>
          <w:sz w:val="22"/>
          <w:szCs w:val="22"/>
        </w:rPr>
      </w:pPr>
    </w:p>
    <w:p w:rsidR="003730C4" w:rsidRDefault="005D7259" w:rsidP="00234BF4">
      <w:pPr>
        <w:tabs>
          <w:tab w:val="left" w:pos="432"/>
          <w:tab w:val="left" w:pos="864"/>
        </w:tabs>
        <w:spacing w:line="276" w:lineRule="auto"/>
        <w:ind w:left="426" w:firstLine="6"/>
        <w:jc w:val="both"/>
        <w:rPr>
          <w:rFonts w:ascii="Arial" w:hAnsi="Arial" w:cs="Arial"/>
          <w:sz w:val="22"/>
          <w:szCs w:val="22"/>
        </w:rPr>
      </w:pPr>
      <w:r w:rsidRPr="005E2B4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The extensions </w:t>
      </w:r>
      <w:r w:rsidR="00E8030B">
        <w:rPr>
          <w:rFonts w:ascii="Arial" w:hAnsi="Arial" w:cs="Arial"/>
          <w:sz w:val="22"/>
          <w:szCs w:val="22"/>
        </w:rPr>
        <w:t xml:space="preserve">of both Accenture and BBD </w:t>
      </w:r>
      <w:r>
        <w:rPr>
          <w:rFonts w:ascii="Arial" w:hAnsi="Arial" w:cs="Arial"/>
          <w:sz w:val="22"/>
          <w:szCs w:val="22"/>
        </w:rPr>
        <w:t>were legal and compliant with the relevant legislation and regulations.</w:t>
      </w:r>
    </w:p>
    <w:p w:rsidR="003730C4" w:rsidRDefault="003730C4" w:rsidP="003730C4">
      <w:pPr>
        <w:tabs>
          <w:tab w:val="left" w:pos="432"/>
          <w:tab w:val="left" w:pos="864"/>
        </w:tabs>
        <w:spacing w:line="276" w:lineRule="auto"/>
        <w:ind w:left="864" w:hanging="432"/>
        <w:jc w:val="both"/>
        <w:rPr>
          <w:rFonts w:ascii="Arial" w:hAnsi="Arial" w:cs="Arial"/>
          <w:sz w:val="22"/>
          <w:szCs w:val="22"/>
        </w:rPr>
      </w:pPr>
    </w:p>
    <w:p w:rsidR="00234BF4" w:rsidRDefault="005D7259" w:rsidP="003730C4">
      <w:pPr>
        <w:tabs>
          <w:tab w:val="left" w:pos="432"/>
          <w:tab w:val="left" w:pos="864"/>
        </w:tabs>
        <w:spacing w:line="276" w:lineRule="auto"/>
        <w:ind w:left="864" w:hanging="432"/>
        <w:jc w:val="both"/>
        <w:rPr>
          <w:rFonts w:ascii="Arial" w:hAnsi="Arial" w:cs="Arial"/>
          <w:sz w:val="22"/>
          <w:szCs w:val="22"/>
        </w:rPr>
      </w:pPr>
      <w:r w:rsidRPr="005E2B4E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Accenture was selected through a tender process. </w:t>
      </w:r>
      <w:r w:rsidR="00234BF4">
        <w:rPr>
          <w:rFonts w:ascii="Arial" w:hAnsi="Arial" w:cs="Arial"/>
          <w:sz w:val="22"/>
          <w:szCs w:val="22"/>
        </w:rPr>
        <w:t>BB&amp;D was appointed through a</w:t>
      </w:r>
    </w:p>
    <w:p w:rsidR="00D779A5" w:rsidRPr="00DC0069" w:rsidRDefault="00234BF4" w:rsidP="00F65888">
      <w:pPr>
        <w:tabs>
          <w:tab w:val="left" w:pos="432"/>
          <w:tab w:val="left" w:pos="864"/>
        </w:tabs>
        <w:spacing w:line="276" w:lineRule="auto"/>
        <w:ind w:left="864" w:hanging="4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D7259">
        <w:rPr>
          <w:rFonts w:ascii="Arial" w:hAnsi="Arial" w:cs="Arial"/>
          <w:sz w:val="22"/>
          <w:szCs w:val="22"/>
        </w:rPr>
        <w:t>deviation.</w:t>
      </w:r>
    </w:p>
    <w:p w:rsidR="00D779A5" w:rsidRPr="00DC0069" w:rsidRDefault="00D779A5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779A5" w:rsidRPr="00DC0069" w:rsidSect="004F43FB">
      <w:footerReference w:type="default" r:id="rId8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D1" w:rsidRDefault="00E65ED1" w:rsidP="00E70F8A">
      <w:r>
        <w:separator/>
      </w:r>
    </w:p>
  </w:endnote>
  <w:endnote w:type="continuationSeparator" w:id="0">
    <w:p w:rsidR="00E65ED1" w:rsidRDefault="00E65ED1" w:rsidP="00E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712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FE5" w:rsidRDefault="00DC6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FE5" w:rsidRDefault="00DC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D1" w:rsidRDefault="00E65ED1" w:rsidP="00E70F8A">
      <w:r>
        <w:separator/>
      </w:r>
    </w:p>
  </w:footnote>
  <w:footnote w:type="continuationSeparator" w:id="0">
    <w:p w:rsidR="00E65ED1" w:rsidRDefault="00E65ED1" w:rsidP="00E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6E4B"/>
    <w:multiLevelType w:val="hybridMultilevel"/>
    <w:tmpl w:val="2A9E4B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73C"/>
    <w:multiLevelType w:val="hybridMultilevel"/>
    <w:tmpl w:val="553A1274"/>
    <w:lvl w:ilvl="0" w:tplc="C0D41E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4DE8"/>
    <w:multiLevelType w:val="hybridMultilevel"/>
    <w:tmpl w:val="D564F45E"/>
    <w:lvl w:ilvl="0" w:tplc="8F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7F9"/>
    <w:multiLevelType w:val="hybridMultilevel"/>
    <w:tmpl w:val="04686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D3511"/>
    <w:multiLevelType w:val="hybridMultilevel"/>
    <w:tmpl w:val="A448EA7E"/>
    <w:lvl w:ilvl="0" w:tplc="5B645E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55B7"/>
    <w:multiLevelType w:val="hybridMultilevel"/>
    <w:tmpl w:val="F75C1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347A"/>
    <w:rsid w:val="000054AE"/>
    <w:rsid w:val="00007859"/>
    <w:rsid w:val="00011016"/>
    <w:rsid w:val="00016A41"/>
    <w:rsid w:val="000200A4"/>
    <w:rsid w:val="00020C04"/>
    <w:rsid w:val="00023BC3"/>
    <w:rsid w:val="000317F6"/>
    <w:rsid w:val="00042E4A"/>
    <w:rsid w:val="00057A0E"/>
    <w:rsid w:val="00063E28"/>
    <w:rsid w:val="00072EBE"/>
    <w:rsid w:val="00073DC1"/>
    <w:rsid w:val="000815E8"/>
    <w:rsid w:val="0009138B"/>
    <w:rsid w:val="000A03A9"/>
    <w:rsid w:val="000A4557"/>
    <w:rsid w:val="000A6A22"/>
    <w:rsid w:val="000B3964"/>
    <w:rsid w:val="000B454D"/>
    <w:rsid w:val="000B5D30"/>
    <w:rsid w:val="000C2BEF"/>
    <w:rsid w:val="000C48D8"/>
    <w:rsid w:val="000E0FF8"/>
    <w:rsid w:val="000E1B36"/>
    <w:rsid w:val="000E29AA"/>
    <w:rsid w:val="000F3B14"/>
    <w:rsid w:val="000F477D"/>
    <w:rsid w:val="000F4C8A"/>
    <w:rsid w:val="00101EF3"/>
    <w:rsid w:val="00103D41"/>
    <w:rsid w:val="00112477"/>
    <w:rsid w:val="0011703C"/>
    <w:rsid w:val="001256E4"/>
    <w:rsid w:val="001433AE"/>
    <w:rsid w:val="0014441E"/>
    <w:rsid w:val="00154B05"/>
    <w:rsid w:val="0015727B"/>
    <w:rsid w:val="0016191B"/>
    <w:rsid w:val="0016226B"/>
    <w:rsid w:val="0016515C"/>
    <w:rsid w:val="001718F4"/>
    <w:rsid w:val="00174EE0"/>
    <w:rsid w:val="00177F94"/>
    <w:rsid w:val="00190657"/>
    <w:rsid w:val="00193F0D"/>
    <w:rsid w:val="00197576"/>
    <w:rsid w:val="001A58A9"/>
    <w:rsid w:val="001B0917"/>
    <w:rsid w:val="001D4937"/>
    <w:rsid w:val="001D540F"/>
    <w:rsid w:val="001E3FB5"/>
    <w:rsid w:val="001E6902"/>
    <w:rsid w:val="001F4236"/>
    <w:rsid w:val="001F4430"/>
    <w:rsid w:val="001F4B50"/>
    <w:rsid w:val="002009D5"/>
    <w:rsid w:val="002058AF"/>
    <w:rsid w:val="00207912"/>
    <w:rsid w:val="002131C7"/>
    <w:rsid w:val="00214E91"/>
    <w:rsid w:val="00217E94"/>
    <w:rsid w:val="0022104E"/>
    <w:rsid w:val="0022502D"/>
    <w:rsid w:val="00226528"/>
    <w:rsid w:val="00230964"/>
    <w:rsid w:val="00234BF4"/>
    <w:rsid w:val="00236C35"/>
    <w:rsid w:val="00271509"/>
    <w:rsid w:val="002855CE"/>
    <w:rsid w:val="002867DD"/>
    <w:rsid w:val="00297471"/>
    <w:rsid w:val="002A2298"/>
    <w:rsid w:val="002A4157"/>
    <w:rsid w:val="002A4EE6"/>
    <w:rsid w:val="002B64A5"/>
    <w:rsid w:val="002C4EEB"/>
    <w:rsid w:val="002D7A42"/>
    <w:rsid w:val="002E7BE9"/>
    <w:rsid w:val="002F4BBD"/>
    <w:rsid w:val="002F6E86"/>
    <w:rsid w:val="00301131"/>
    <w:rsid w:val="00302698"/>
    <w:rsid w:val="00304578"/>
    <w:rsid w:val="00307402"/>
    <w:rsid w:val="00307E93"/>
    <w:rsid w:val="00336951"/>
    <w:rsid w:val="00336A5F"/>
    <w:rsid w:val="003421BD"/>
    <w:rsid w:val="00343F95"/>
    <w:rsid w:val="00344553"/>
    <w:rsid w:val="00346F90"/>
    <w:rsid w:val="00347348"/>
    <w:rsid w:val="00351BF5"/>
    <w:rsid w:val="00356F1F"/>
    <w:rsid w:val="003635FE"/>
    <w:rsid w:val="00363C8F"/>
    <w:rsid w:val="003730C4"/>
    <w:rsid w:val="003763F4"/>
    <w:rsid w:val="00381325"/>
    <w:rsid w:val="003817BE"/>
    <w:rsid w:val="003878B5"/>
    <w:rsid w:val="003A5E47"/>
    <w:rsid w:val="003C1CDE"/>
    <w:rsid w:val="003C3FF4"/>
    <w:rsid w:val="003D51E0"/>
    <w:rsid w:val="003E0C2E"/>
    <w:rsid w:val="003E2C2C"/>
    <w:rsid w:val="003E706D"/>
    <w:rsid w:val="003F23FF"/>
    <w:rsid w:val="003F3C43"/>
    <w:rsid w:val="00410C37"/>
    <w:rsid w:val="0043065E"/>
    <w:rsid w:val="00433BCA"/>
    <w:rsid w:val="0043550A"/>
    <w:rsid w:val="00455CE1"/>
    <w:rsid w:val="00467209"/>
    <w:rsid w:val="00470A08"/>
    <w:rsid w:val="0047127F"/>
    <w:rsid w:val="00472D86"/>
    <w:rsid w:val="0047766A"/>
    <w:rsid w:val="00485B2E"/>
    <w:rsid w:val="00497A47"/>
    <w:rsid w:val="004A078E"/>
    <w:rsid w:val="004D31B4"/>
    <w:rsid w:val="004E3A23"/>
    <w:rsid w:val="004F43FB"/>
    <w:rsid w:val="005022EF"/>
    <w:rsid w:val="005141B3"/>
    <w:rsid w:val="0051658F"/>
    <w:rsid w:val="00527979"/>
    <w:rsid w:val="00532BB4"/>
    <w:rsid w:val="00533C35"/>
    <w:rsid w:val="00543E3B"/>
    <w:rsid w:val="005706F1"/>
    <w:rsid w:val="00573DCA"/>
    <w:rsid w:val="00574E19"/>
    <w:rsid w:val="00585F31"/>
    <w:rsid w:val="005A25BC"/>
    <w:rsid w:val="005A318D"/>
    <w:rsid w:val="005D7259"/>
    <w:rsid w:val="005E2B4E"/>
    <w:rsid w:val="005F2BE6"/>
    <w:rsid w:val="00603105"/>
    <w:rsid w:val="00611151"/>
    <w:rsid w:val="00612FCD"/>
    <w:rsid w:val="0061317D"/>
    <w:rsid w:val="00613FC6"/>
    <w:rsid w:val="0061744B"/>
    <w:rsid w:val="006239F1"/>
    <w:rsid w:val="00624D20"/>
    <w:rsid w:val="00626A0B"/>
    <w:rsid w:val="00626C72"/>
    <w:rsid w:val="0062770E"/>
    <w:rsid w:val="006348B3"/>
    <w:rsid w:val="0064275F"/>
    <w:rsid w:val="00643BB8"/>
    <w:rsid w:val="00646E7C"/>
    <w:rsid w:val="00647EF2"/>
    <w:rsid w:val="00653A85"/>
    <w:rsid w:val="00674982"/>
    <w:rsid w:val="00681024"/>
    <w:rsid w:val="00685058"/>
    <w:rsid w:val="00691169"/>
    <w:rsid w:val="00693A64"/>
    <w:rsid w:val="006D1766"/>
    <w:rsid w:val="006D32F5"/>
    <w:rsid w:val="006D394F"/>
    <w:rsid w:val="006D6880"/>
    <w:rsid w:val="006E0B8A"/>
    <w:rsid w:val="006E1545"/>
    <w:rsid w:val="006E6DD9"/>
    <w:rsid w:val="006F4F62"/>
    <w:rsid w:val="00701F0F"/>
    <w:rsid w:val="007118EA"/>
    <w:rsid w:val="00714A30"/>
    <w:rsid w:val="007223FD"/>
    <w:rsid w:val="0072562D"/>
    <w:rsid w:val="00726A9C"/>
    <w:rsid w:val="00735623"/>
    <w:rsid w:val="007359BF"/>
    <w:rsid w:val="00742B1C"/>
    <w:rsid w:val="00743F26"/>
    <w:rsid w:val="00747A4B"/>
    <w:rsid w:val="007540E0"/>
    <w:rsid w:val="007548B0"/>
    <w:rsid w:val="0076615F"/>
    <w:rsid w:val="007663AF"/>
    <w:rsid w:val="0076668B"/>
    <w:rsid w:val="007673C6"/>
    <w:rsid w:val="007749D9"/>
    <w:rsid w:val="00780F57"/>
    <w:rsid w:val="00791465"/>
    <w:rsid w:val="007914E0"/>
    <w:rsid w:val="007A32AF"/>
    <w:rsid w:val="007B1BA1"/>
    <w:rsid w:val="007B6683"/>
    <w:rsid w:val="007C0BA4"/>
    <w:rsid w:val="007C77C7"/>
    <w:rsid w:val="007D0823"/>
    <w:rsid w:val="007D4060"/>
    <w:rsid w:val="007D40D2"/>
    <w:rsid w:val="007E4C17"/>
    <w:rsid w:val="007E56A2"/>
    <w:rsid w:val="007F17CB"/>
    <w:rsid w:val="007F197E"/>
    <w:rsid w:val="007F223D"/>
    <w:rsid w:val="007F5DE5"/>
    <w:rsid w:val="00803AC4"/>
    <w:rsid w:val="00813FF0"/>
    <w:rsid w:val="00825AA6"/>
    <w:rsid w:val="008321A4"/>
    <w:rsid w:val="00840093"/>
    <w:rsid w:val="00852DC3"/>
    <w:rsid w:val="00862A83"/>
    <w:rsid w:val="00876CBB"/>
    <w:rsid w:val="00887557"/>
    <w:rsid w:val="00891265"/>
    <w:rsid w:val="008B2094"/>
    <w:rsid w:val="008B278C"/>
    <w:rsid w:val="008B4E4F"/>
    <w:rsid w:val="008C2559"/>
    <w:rsid w:val="008E01C3"/>
    <w:rsid w:val="008E4142"/>
    <w:rsid w:val="009021F5"/>
    <w:rsid w:val="00911717"/>
    <w:rsid w:val="0091610E"/>
    <w:rsid w:val="009163A5"/>
    <w:rsid w:val="009260D7"/>
    <w:rsid w:val="00945CB4"/>
    <w:rsid w:val="00950C7F"/>
    <w:rsid w:val="00953363"/>
    <w:rsid w:val="0096007E"/>
    <w:rsid w:val="009632EA"/>
    <w:rsid w:val="0096638D"/>
    <w:rsid w:val="009707F5"/>
    <w:rsid w:val="00976551"/>
    <w:rsid w:val="009951EA"/>
    <w:rsid w:val="009A18A7"/>
    <w:rsid w:val="009A26C4"/>
    <w:rsid w:val="009A3C71"/>
    <w:rsid w:val="009A7DA2"/>
    <w:rsid w:val="009C69F6"/>
    <w:rsid w:val="009D3E7C"/>
    <w:rsid w:val="009D65EF"/>
    <w:rsid w:val="009E1AB2"/>
    <w:rsid w:val="009E357F"/>
    <w:rsid w:val="00A02200"/>
    <w:rsid w:val="00A11CD8"/>
    <w:rsid w:val="00A12E90"/>
    <w:rsid w:val="00A31827"/>
    <w:rsid w:val="00A44A52"/>
    <w:rsid w:val="00A4552A"/>
    <w:rsid w:val="00A4586D"/>
    <w:rsid w:val="00A45FE5"/>
    <w:rsid w:val="00A525F0"/>
    <w:rsid w:val="00A5335B"/>
    <w:rsid w:val="00A566A2"/>
    <w:rsid w:val="00A5731A"/>
    <w:rsid w:val="00A6305B"/>
    <w:rsid w:val="00A668AF"/>
    <w:rsid w:val="00A677C3"/>
    <w:rsid w:val="00A72B9B"/>
    <w:rsid w:val="00A80EAC"/>
    <w:rsid w:val="00AA4ED9"/>
    <w:rsid w:val="00AB424C"/>
    <w:rsid w:val="00AC4A59"/>
    <w:rsid w:val="00AD00CE"/>
    <w:rsid w:val="00AD5C9B"/>
    <w:rsid w:val="00AD726C"/>
    <w:rsid w:val="00AE07DE"/>
    <w:rsid w:val="00AF5AC4"/>
    <w:rsid w:val="00B03AF4"/>
    <w:rsid w:val="00B03DD6"/>
    <w:rsid w:val="00B122C0"/>
    <w:rsid w:val="00B150CC"/>
    <w:rsid w:val="00B20E37"/>
    <w:rsid w:val="00B2276A"/>
    <w:rsid w:val="00B23547"/>
    <w:rsid w:val="00B23E76"/>
    <w:rsid w:val="00B35E0C"/>
    <w:rsid w:val="00B36170"/>
    <w:rsid w:val="00B3620C"/>
    <w:rsid w:val="00B36BD8"/>
    <w:rsid w:val="00B40236"/>
    <w:rsid w:val="00B447E6"/>
    <w:rsid w:val="00B5649A"/>
    <w:rsid w:val="00B72D0B"/>
    <w:rsid w:val="00B74C99"/>
    <w:rsid w:val="00B77F67"/>
    <w:rsid w:val="00B80C3F"/>
    <w:rsid w:val="00B913C7"/>
    <w:rsid w:val="00B924FE"/>
    <w:rsid w:val="00B95452"/>
    <w:rsid w:val="00BA0B88"/>
    <w:rsid w:val="00BC3150"/>
    <w:rsid w:val="00BC63B8"/>
    <w:rsid w:val="00BD31C6"/>
    <w:rsid w:val="00BD60AD"/>
    <w:rsid w:val="00BD77C4"/>
    <w:rsid w:val="00BF5863"/>
    <w:rsid w:val="00BF5D1B"/>
    <w:rsid w:val="00C00AB8"/>
    <w:rsid w:val="00C11C5D"/>
    <w:rsid w:val="00C25C7E"/>
    <w:rsid w:val="00C312EA"/>
    <w:rsid w:val="00C34722"/>
    <w:rsid w:val="00C44C35"/>
    <w:rsid w:val="00C472D6"/>
    <w:rsid w:val="00C55A50"/>
    <w:rsid w:val="00C60822"/>
    <w:rsid w:val="00C61C8E"/>
    <w:rsid w:val="00C74F30"/>
    <w:rsid w:val="00C82101"/>
    <w:rsid w:val="00C84AFC"/>
    <w:rsid w:val="00C90C02"/>
    <w:rsid w:val="00C97458"/>
    <w:rsid w:val="00CB4FDB"/>
    <w:rsid w:val="00CB51AD"/>
    <w:rsid w:val="00CB6784"/>
    <w:rsid w:val="00CC00D1"/>
    <w:rsid w:val="00CC2F3E"/>
    <w:rsid w:val="00CD7C2E"/>
    <w:rsid w:val="00CF3F02"/>
    <w:rsid w:val="00D01E04"/>
    <w:rsid w:val="00D11F65"/>
    <w:rsid w:val="00D22E21"/>
    <w:rsid w:val="00D363B6"/>
    <w:rsid w:val="00D551B2"/>
    <w:rsid w:val="00D57C49"/>
    <w:rsid w:val="00D779A5"/>
    <w:rsid w:val="00D8139F"/>
    <w:rsid w:val="00D90DA0"/>
    <w:rsid w:val="00DB2463"/>
    <w:rsid w:val="00DC0069"/>
    <w:rsid w:val="00DC0A9A"/>
    <w:rsid w:val="00DC6FE5"/>
    <w:rsid w:val="00DC769E"/>
    <w:rsid w:val="00DD5296"/>
    <w:rsid w:val="00DD542F"/>
    <w:rsid w:val="00DE0F34"/>
    <w:rsid w:val="00DE122E"/>
    <w:rsid w:val="00DE76CB"/>
    <w:rsid w:val="00DF0D26"/>
    <w:rsid w:val="00DF1B26"/>
    <w:rsid w:val="00DF3944"/>
    <w:rsid w:val="00E06A0D"/>
    <w:rsid w:val="00E41B3F"/>
    <w:rsid w:val="00E42AEE"/>
    <w:rsid w:val="00E466C6"/>
    <w:rsid w:val="00E531B2"/>
    <w:rsid w:val="00E55071"/>
    <w:rsid w:val="00E60EE1"/>
    <w:rsid w:val="00E65ED1"/>
    <w:rsid w:val="00E70F8A"/>
    <w:rsid w:val="00E7384D"/>
    <w:rsid w:val="00E77DF6"/>
    <w:rsid w:val="00E8030B"/>
    <w:rsid w:val="00E8352B"/>
    <w:rsid w:val="00E84E0B"/>
    <w:rsid w:val="00E90860"/>
    <w:rsid w:val="00EA1EDE"/>
    <w:rsid w:val="00EA468F"/>
    <w:rsid w:val="00EA6A49"/>
    <w:rsid w:val="00EB1B1F"/>
    <w:rsid w:val="00EB5ED0"/>
    <w:rsid w:val="00EC3936"/>
    <w:rsid w:val="00EC4BF6"/>
    <w:rsid w:val="00ED51F7"/>
    <w:rsid w:val="00EF0CC2"/>
    <w:rsid w:val="00F03C60"/>
    <w:rsid w:val="00F432CE"/>
    <w:rsid w:val="00F51C17"/>
    <w:rsid w:val="00F5571A"/>
    <w:rsid w:val="00F65888"/>
    <w:rsid w:val="00F65949"/>
    <w:rsid w:val="00F754AB"/>
    <w:rsid w:val="00F80668"/>
    <w:rsid w:val="00F85E7E"/>
    <w:rsid w:val="00F87EA6"/>
    <w:rsid w:val="00FB0ABC"/>
    <w:rsid w:val="00FB7230"/>
    <w:rsid w:val="00FC2064"/>
    <w:rsid w:val="00FD48AC"/>
    <w:rsid w:val="00FD595E"/>
    <w:rsid w:val="00FD7630"/>
    <w:rsid w:val="00FF3A94"/>
    <w:rsid w:val="00FF73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DFCC024-3052-4A15-BC29-213E483D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F5DE5"/>
  </w:style>
  <w:style w:type="paragraph" w:styleId="Header">
    <w:name w:val="header"/>
    <w:basedOn w:val="Normal"/>
    <w:link w:val="HeaderChar"/>
    <w:unhideWhenUsed/>
    <w:rsid w:val="00E7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F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8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62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531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B477-335A-46BA-86CD-24B080E3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2018-11-16T12:35:00Z</cp:lastPrinted>
  <dcterms:created xsi:type="dcterms:W3CDTF">2018-12-31T14:12:00Z</dcterms:created>
  <dcterms:modified xsi:type="dcterms:W3CDTF">2018-12-31T14:12:00Z</dcterms:modified>
</cp:coreProperties>
</file>