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7937F7"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6F3ABE" w:rsidRDefault="006F3ABE"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E425B8">
        <w:rPr>
          <w:rFonts w:ascii="Arial" w:hAnsi="Arial" w:cs="Arial"/>
          <w:b/>
          <w:sz w:val="22"/>
          <w:szCs w:val="22"/>
          <w:u w:val="single"/>
        </w:rPr>
        <w:t>360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F8419C">
        <w:rPr>
          <w:rFonts w:ascii="Arial" w:hAnsi="Arial" w:cs="Arial"/>
          <w:b/>
          <w:sz w:val="22"/>
          <w:szCs w:val="22"/>
          <w:u w:val="single"/>
        </w:rPr>
        <w:t>4 SEPTEMBER</w:t>
      </w:r>
      <w:r w:rsidR="003A040E">
        <w:rPr>
          <w:rFonts w:ascii="Arial" w:hAnsi="Arial" w:cs="Arial"/>
          <w:b/>
          <w:sz w:val="22"/>
          <w:szCs w:val="22"/>
          <w:u w:val="single"/>
        </w:rPr>
        <w:t xml:space="preserve"> 2015</w:t>
      </w:r>
    </w:p>
    <w:p w:rsidR="00F317BF" w:rsidRDefault="005A1EE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F8419C">
        <w:rPr>
          <w:rFonts w:ascii="Arial" w:hAnsi="Arial" w:cs="Arial"/>
          <w:b/>
          <w:sz w:val="22"/>
          <w:szCs w:val="22"/>
          <w:u w:val="single"/>
        </w:rPr>
        <w:t>5</w:t>
      </w:r>
      <w:r w:rsidR="00E010BD" w:rsidRPr="0095517A">
        <w:rPr>
          <w:rFonts w:ascii="Arial" w:hAnsi="Arial" w:cs="Arial"/>
          <w:b/>
          <w:sz w:val="22"/>
          <w:szCs w:val="22"/>
          <w:u w:val="single"/>
        </w:rPr>
        <w:t>)</w:t>
      </w:r>
    </w:p>
    <w:p w:rsidR="00284F10" w:rsidRDefault="00284F10" w:rsidP="00284F10">
      <w:pPr>
        <w:ind w:left="709" w:hanging="709"/>
        <w:jc w:val="both"/>
        <w:rPr>
          <w:b/>
          <w:lang w:val="en-ZA"/>
        </w:rPr>
      </w:pPr>
    </w:p>
    <w:p w:rsidR="00E425B8" w:rsidRPr="00E425B8" w:rsidRDefault="00E425B8" w:rsidP="00E425B8">
      <w:pPr>
        <w:ind w:left="709" w:hanging="709"/>
        <w:jc w:val="both"/>
        <w:rPr>
          <w:rFonts w:ascii="Arial" w:hAnsi="Arial" w:cs="Arial"/>
          <w:sz w:val="22"/>
          <w:szCs w:val="22"/>
        </w:rPr>
      </w:pPr>
      <w:proofErr w:type="gramStart"/>
      <w:r w:rsidRPr="00E425B8">
        <w:rPr>
          <w:rFonts w:ascii="Arial" w:hAnsi="Arial" w:cs="Arial"/>
          <w:b/>
          <w:sz w:val="22"/>
          <w:szCs w:val="22"/>
        </w:rPr>
        <w:t>3360.</w:t>
      </w:r>
      <w:r w:rsidRPr="00E425B8">
        <w:rPr>
          <w:rFonts w:ascii="Arial" w:hAnsi="Arial" w:cs="Arial"/>
          <w:b/>
          <w:sz w:val="22"/>
          <w:szCs w:val="22"/>
        </w:rPr>
        <w:tab/>
      </w:r>
      <w:r w:rsidRPr="00E425B8">
        <w:rPr>
          <w:rFonts w:ascii="Arial" w:hAnsi="Arial" w:cs="Arial"/>
          <w:b/>
          <w:sz w:val="22"/>
          <w:szCs w:val="22"/>
        </w:rPr>
        <w:tab/>
      </w:r>
      <w:proofErr w:type="spellStart"/>
      <w:r w:rsidRPr="00E425B8">
        <w:rPr>
          <w:rFonts w:ascii="Arial" w:hAnsi="Arial" w:cs="Arial"/>
          <w:b/>
          <w:sz w:val="22"/>
          <w:szCs w:val="22"/>
        </w:rPr>
        <w:t>Mr</w:t>
      </w:r>
      <w:proofErr w:type="spellEnd"/>
      <w:r w:rsidRPr="00E425B8">
        <w:rPr>
          <w:rFonts w:ascii="Arial" w:hAnsi="Arial" w:cs="Arial"/>
          <w:b/>
          <w:sz w:val="22"/>
          <w:szCs w:val="22"/>
        </w:rPr>
        <w:t xml:space="preserve"> A R Mcloughlin (DA)</w:t>
      </w:r>
      <w:proofErr w:type="gramEnd"/>
      <w:r w:rsidRPr="00E425B8">
        <w:rPr>
          <w:rFonts w:ascii="Arial" w:hAnsi="Arial" w:cs="Arial"/>
          <w:b/>
          <w:sz w:val="22"/>
          <w:szCs w:val="22"/>
        </w:rPr>
        <w:t xml:space="preserve"> to ask the Minister of Water and Sanitation:</w:t>
      </w:r>
    </w:p>
    <w:p w:rsidR="006C4CDE" w:rsidRPr="006C4CDE" w:rsidRDefault="00E425B8" w:rsidP="0012233F">
      <w:pPr>
        <w:pStyle w:val="p0"/>
        <w:spacing w:before="100" w:beforeAutospacing="1" w:after="100" w:afterAutospacing="1"/>
        <w:ind w:left="709"/>
        <w:jc w:val="both"/>
        <w:rPr>
          <w:rFonts w:ascii="Arial" w:hAnsi="Arial" w:cs="Arial"/>
          <w:sz w:val="16"/>
          <w:szCs w:val="16"/>
        </w:rPr>
      </w:pPr>
      <w:r w:rsidRPr="00E425B8">
        <w:rPr>
          <w:rFonts w:ascii="Arial" w:hAnsi="Arial" w:cs="Arial"/>
          <w:sz w:val="22"/>
          <w:szCs w:val="22"/>
        </w:rPr>
        <w:t>In light of the fact that her department is mandated to discharge the Constitutional obligation of providing access to water to every citizen in the country, (a) what (i) joint discussion process has been established with the Department of Human Settlements and the Department of Cooperative Governance and Traditional Affairs, to ensure that no duplication or overlap of functionality in the carrying out of her department’s stated mandate occurs between these departments, (ii) separate actions are being taken by her department in carrying out its stated mandate, (iii) monitoring procedure is in place, to establish whether or not there is a duplicity of actions between departments, (iv) resolution mechanism exists in instances where two or more departments are found to be carrying out the same actions to ensure that optimal use is made of the available funds and (v) good reason exists for the continuation of this right that is shared by the  specified departments and (b) why should the right of water provision not be located within one dedicated department?</w:t>
      </w:r>
      <w:r w:rsidRPr="00E425B8">
        <w:rPr>
          <w:rFonts w:ascii="Arial" w:hAnsi="Arial" w:cs="Arial"/>
          <w:sz w:val="22"/>
          <w:szCs w:val="22"/>
        </w:rPr>
        <w:tab/>
      </w:r>
      <w:r>
        <w:rPr>
          <w:rFonts w:ascii="Arial" w:hAnsi="Arial" w:cs="Arial"/>
          <w:sz w:val="22"/>
          <w:szCs w:val="22"/>
        </w:rPr>
        <w:tab/>
      </w:r>
      <w:r w:rsidRPr="00E425B8">
        <w:rPr>
          <w:rFonts w:ascii="Arial" w:hAnsi="Arial" w:cs="Arial"/>
          <w:sz w:val="16"/>
          <w:szCs w:val="16"/>
        </w:rPr>
        <w:t>NW4019E</w:t>
      </w:r>
    </w:p>
    <w:p w:rsidR="00355562" w:rsidRPr="00CC596F" w:rsidRDefault="008A7DCE" w:rsidP="003C569E">
      <w:pPr>
        <w:jc w:val="center"/>
        <w:rPr>
          <w:rFonts w:ascii="Arial" w:hAnsi="Arial" w:cs="Arial"/>
          <w:sz w:val="22"/>
          <w:szCs w:val="22"/>
        </w:rPr>
      </w:pPr>
      <w:r w:rsidRPr="00CC596F">
        <w:rPr>
          <w:rFonts w:ascii="Arial" w:hAnsi="Arial" w:cs="Arial"/>
          <w:sz w:val="22"/>
          <w:szCs w:val="22"/>
        </w:rPr>
        <w:t>---00O00---</w:t>
      </w:r>
    </w:p>
    <w:p w:rsidR="004B2628"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4B2628" w:rsidRDefault="004B2628" w:rsidP="009B1473">
      <w:pPr>
        <w:tabs>
          <w:tab w:val="left" w:pos="6105"/>
        </w:tabs>
        <w:jc w:val="both"/>
        <w:rPr>
          <w:rFonts w:ascii="Arial" w:hAnsi="Arial" w:cs="Arial"/>
          <w:bCs/>
          <w:sz w:val="22"/>
          <w:szCs w:val="22"/>
        </w:rPr>
      </w:pPr>
    </w:p>
    <w:p w:rsidR="0012233F" w:rsidRDefault="0012233F" w:rsidP="007937F7">
      <w:pPr>
        <w:tabs>
          <w:tab w:val="left" w:pos="1418"/>
        </w:tabs>
        <w:ind w:left="1418" w:hanging="709"/>
        <w:jc w:val="both"/>
        <w:rPr>
          <w:rFonts w:ascii="Arial" w:hAnsi="Arial" w:cs="Arial"/>
          <w:bCs/>
          <w:sz w:val="22"/>
          <w:szCs w:val="22"/>
        </w:rPr>
      </w:pPr>
      <w:r>
        <w:rPr>
          <w:rFonts w:ascii="Arial" w:hAnsi="Arial" w:cs="Arial"/>
          <w:bCs/>
          <w:sz w:val="22"/>
          <w:szCs w:val="22"/>
        </w:rPr>
        <w:t>(a)(i)</w:t>
      </w:r>
      <w:r>
        <w:rPr>
          <w:rFonts w:ascii="Arial" w:hAnsi="Arial" w:cs="Arial"/>
          <w:bCs/>
          <w:sz w:val="22"/>
          <w:szCs w:val="22"/>
        </w:rPr>
        <w:tab/>
      </w:r>
      <w:r w:rsidRPr="004B2628">
        <w:rPr>
          <w:rFonts w:ascii="Arial" w:eastAsia="Calibri" w:hAnsi="Arial" w:cs="Arial"/>
          <w:sz w:val="22"/>
          <w:szCs w:val="22"/>
          <w:lang w:val="en-ZA" w:eastAsia="en-ZA"/>
        </w:rPr>
        <w:t xml:space="preserve">A joint discussion has already taken place between the Department of Water and </w:t>
      </w:r>
      <w:r w:rsidR="007937F7">
        <w:rPr>
          <w:rFonts w:ascii="Arial" w:eastAsia="Calibri" w:hAnsi="Arial" w:cs="Arial"/>
          <w:sz w:val="22"/>
          <w:szCs w:val="22"/>
          <w:lang w:val="en-ZA" w:eastAsia="en-ZA"/>
        </w:rPr>
        <w:tab/>
      </w:r>
      <w:r w:rsidRPr="004B2628">
        <w:rPr>
          <w:rFonts w:ascii="Arial" w:eastAsia="Calibri" w:hAnsi="Arial" w:cs="Arial"/>
          <w:sz w:val="22"/>
          <w:szCs w:val="22"/>
          <w:lang w:val="en-ZA" w:eastAsia="en-ZA"/>
        </w:rPr>
        <w:t>Sanitation together</w:t>
      </w:r>
      <w:r w:rsidR="00AD0F05">
        <w:rPr>
          <w:rFonts w:ascii="Arial" w:eastAsia="Calibri" w:hAnsi="Arial" w:cs="Arial"/>
          <w:sz w:val="22"/>
          <w:szCs w:val="22"/>
          <w:lang w:val="en-ZA" w:eastAsia="en-ZA"/>
        </w:rPr>
        <w:t xml:space="preserve"> with</w:t>
      </w:r>
      <w:r w:rsidRPr="004B2628">
        <w:rPr>
          <w:rFonts w:ascii="Arial" w:eastAsia="Calibri" w:hAnsi="Arial" w:cs="Arial"/>
          <w:sz w:val="22"/>
          <w:szCs w:val="22"/>
          <w:lang w:val="en-ZA" w:eastAsia="en-ZA"/>
        </w:rPr>
        <w:t xml:space="preserve"> COGTA, the Municipal Infrastructure Support Agent (MISA), the office of the Presidency’s M&amp;E unit and National Treasury, and a </w:t>
      </w:r>
      <w:r>
        <w:rPr>
          <w:rFonts w:ascii="Arial" w:eastAsia="Calibri" w:hAnsi="Arial" w:cs="Arial"/>
          <w:sz w:val="22"/>
          <w:szCs w:val="22"/>
          <w:lang w:val="en-ZA" w:eastAsia="en-ZA"/>
        </w:rPr>
        <w:t>P</w:t>
      </w:r>
      <w:r w:rsidRPr="004B2628">
        <w:rPr>
          <w:rFonts w:ascii="Arial" w:eastAsia="Calibri" w:hAnsi="Arial" w:cs="Arial"/>
          <w:sz w:val="22"/>
          <w:szCs w:val="22"/>
          <w:lang w:val="en-ZA" w:eastAsia="en-ZA"/>
        </w:rPr>
        <w:t>roject Management Office (PMO) has been established to co-ordinate and integrate all water services activities related to sustainable Water Services de</w:t>
      </w:r>
      <w:r w:rsidR="007937F7">
        <w:rPr>
          <w:rFonts w:ascii="Arial" w:eastAsia="Calibri" w:hAnsi="Arial" w:cs="Arial"/>
          <w:sz w:val="22"/>
          <w:szCs w:val="22"/>
          <w:lang w:val="en-ZA" w:eastAsia="en-ZA"/>
        </w:rPr>
        <w:t xml:space="preserve">livery in the 27 Priority DMs. </w:t>
      </w:r>
      <w:r w:rsidRPr="004B2628">
        <w:rPr>
          <w:rFonts w:ascii="Arial" w:eastAsia="Calibri" w:hAnsi="Arial" w:cs="Arial"/>
          <w:sz w:val="22"/>
          <w:szCs w:val="22"/>
          <w:lang w:val="en-ZA" w:eastAsia="en-ZA"/>
        </w:rPr>
        <w:t>The Department of Human Settlemen</w:t>
      </w:r>
      <w:r w:rsidR="007937F7">
        <w:rPr>
          <w:rFonts w:ascii="Arial" w:eastAsia="Calibri" w:hAnsi="Arial" w:cs="Arial"/>
          <w:sz w:val="22"/>
          <w:szCs w:val="22"/>
          <w:lang w:val="en-ZA" w:eastAsia="en-ZA"/>
        </w:rPr>
        <w:t xml:space="preserve">ts is part of this initiative. </w:t>
      </w:r>
      <w:r w:rsidRPr="004B2628">
        <w:rPr>
          <w:rFonts w:ascii="Arial" w:eastAsia="Calibri" w:hAnsi="Arial" w:cs="Arial"/>
          <w:sz w:val="22"/>
          <w:szCs w:val="22"/>
          <w:lang w:val="en-ZA" w:eastAsia="en-ZA"/>
        </w:rPr>
        <w:t>The PMO will ensure that there is no duplication with regards to the water and sanitation service delivery and will ensure that funding alignment between different Departments and funding sources takes place</w:t>
      </w:r>
      <w:r>
        <w:rPr>
          <w:rFonts w:ascii="Arial" w:eastAsia="Calibri" w:hAnsi="Arial" w:cs="Arial"/>
          <w:sz w:val="22"/>
          <w:szCs w:val="22"/>
          <w:lang w:val="en-ZA" w:eastAsia="en-ZA"/>
        </w:rPr>
        <w:t>.</w:t>
      </w:r>
      <w:r w:rsidR="00B2157C" w:rsidRPr="0095517A">
        <w:rPr>
          <w:rFonts w:ascii="Arial" w:hAnsi="Arial" w:cs="Arial"/>
          <w:bCs/>
          <w:sz w:val="22"/>
          <w:szCs w:val="22"/>
        </w:rPr>
        <w:tab/>
      </w:r>
    </w:p>
    <w:p w:rsidR="0012233F" w:rsidRDefault="0012233F" w:rsidP="0012233F">
      <w:pPr>
        <w:tabs>
          <w:tab w:val="left" w:pos="709"/>
        </w:tabs>
        <w:jc w:val="both"/>
        <w:rPr>
          <w:rFonts w:ascii="Arial" w:hAnsi="Arial" w:cs="Arial"/>
          <w:bCs/>
          <w:sz w:val="22"/>
          <w:szCs w:val="22"/>
        </w:rPr>
      </w:pPr>
    </w:p>
    <w:p w:rsidR="00FE45A4" w:rsidRDefault="0012233F" w:rsidP="007937F7">
      <w:pPr>
        <w:tabs>
          <w:tab w:val="left" w:pos="1418"/>
        </w:tabs>
        <w:ind w:left="1418" w:hanging="709"/>
        <w:jc w:val="both"/>
        <w:rPr>
          <w:rFonts w:ascii="Arial" w:eastAsia="Calibri" w:hAnsi="Arial" w:cs="Arial"/>
          <w:sz w:val="22"/>
          <w:szCs w:val="22"/>
          <w:lang w:val="en-ZA" w:eastAsia="en-ZA"/>
        </w:rPr>
      </w:pPr>
      <w:r>
        <w:rPr>
          <w:rFonts w:ascii="Arial" w:hAnsi="Arial" w:cs="Arial"/>
          <w:bCs/>
          <w:sz w:val="22"/>
          <w:szCs w:val="22"/>
        </w:rPr>
        <w:t>(a)(ii)</w:t>
      </w:r>
      <w:r w:rsidR="00E010BD" w:rsidRPr="0095517A">
        <w:rPr>
          <w:rFonts w:ascii="Arial" w:hAnsi="Arial" w:cs="Arial"/>
          <w:bCs/>
          <w:sz w:val="22"/>
          <w:szCs w:val="22"/>
        </w:rPr>
        <w:tab/>
      </w:r>
      <w:r w:rsidRPr="004B2628">
        <w:rPr>
          <w:rFonts w:ascii="Arial" w:eastAsia="Calibri" w:hAnsi="Arial" w:cs="Arial"/>
          <w:sz w:val="22"/>
          <w:szCs w:val="22"/>
          <w:lang w:val="en-ZA" w:eastAsia="en-ZA"/>
        </w:rPr>
        <w:t>No separate actions are being undertaken by the Department.  As stated above all water services actions are being coordinated through the PMO</w:t>
      </w:r>
      <w:r>
        <w:rPr>
          <w:rFonts w:ascii="Arial" w:eastAsia="Calibri" w:hAnsi="Arial" w:cs="Arial"/>
          <w:sz w:val="22"/>
          <w:szCs w:val="22"/>
          <w:lang w:val="en-ZA" w:eastAsia="en-ZA"/>
        </w:rPr>
        <w:t>.</w:t>
      </w:r>
    </w:p>
    <w:p w:rsidR="0012233F" w:rsidRDefault="0012233F" w:rsidP="0012233F">
      <w:pPr>
        <w:tabs>
          <w:tab w:val="left" w:pos="709"/>
        </w:tabs>
        <w:jc w:val="both"/>
        <w:rPr>
          <w:rFonts w:ascii="Arial" w:eastAsia="Calibri" w:hAnsi="Arial" w:cs="Arial"/>
          <w:sz w:val="22"/>
          <w:szCs w:val="22"/>
          <w:lang w:val="en-ZA" w:eastAsia="en-ZA"/>
        </w:rPr>
      </w:pPr>
    </w:p>
    <w:p w:rsidR="0012233F" w:rsidRDefault="0012233F" w:rsidP="007937F7">
      <w:pPr>
        <w:tabs>
          <w:tab w:val="left" w:pos="1418"/>
        </w:tabs>
        <w:ind w:left="1418" w:hanging="709"/>
        <w:jc w:val="both"/>
        <w:rPr>
          <w:rFonts w:ascii="Arial" w:eastAsia="Calibri" w:hAnsi="Arial" w:cs="Arial"/>
          <w:sz w:val="22"/>
          <w:szCs w:val="22"/>
          <w:lang w:val="en-ZA" w:eastAsia="en-ZA"/>
        </w:rPr>
      </w:pPr>
      <w:r>
        <w:rPr>
          <w:rFonts w:ascii="Arial" w:eastAsia="Calibri" w:hAnsi="Arial" w:cs="Arial"/>
          <w:sz w:val="22"/>
          <w:szCs w:val="22"/>
          <w:lang w:val="en-ZA" w:eastAsia="en-ZA"/>
        </w:rPr>
        <w:t>(a)(iii)</w:t>
      </w:r>
      <w:r>
        <w:rPr>
          <w:rFonts w:ascii="Arial" w:eastAsia="Calibri" w:hAnsi="Arial" w:cs="Arial"/>
          <w:sz w:val="22"/>
          <w:szCs w:val="22"/>
          <w:lang w:val="en-ZA" w:eastAsia="en-ZA"/>
        </w:rPr>
        <w:tab/>
      </w:r>
      <w:r w:rsidRPr="004B2628">
        <w:rPr>
          <w:rFonts w:ascii="Arial" w:eastAsia="Calibri" w:hAnsi="Arial" w:cs="Arial"/>
          <w:sz w:val="22"/>
          <w:szCs w:val="22"/>
          <w:lang w:val="en-ZA" w:eastAsia="en-ZA"/>
        </w:rPr>
        <w:t>A monitoring programme is being established to ensure that, once a pipeline of projects has</w:t>
      </w:r>
      <w:r>
        <w:rPr>
          <w:rFonts w:ascii="Arial" w:eastAsia="Calibri" w:hAnsi="Arial" w:cs="Arial"/>
          <w:sz w:val="22"/>
          <w:szCs w:val="22"/>
          <w:lang w:val="en-ZA" w:eastAsia="en-ZA"/>
        </w:rPr>
        <w:tab/>
      </w:r>
      <w:r w:rsidRPr="004B2628">
        <w:rPr>
          <w:rFonts w:ascii="Arial" w:eastAsia="Calibri" w:hAnsi="Arial" w:cs="Arial"/>
          <w:sz w:val="22"/>
          <w:szCs w:val="22"/>
          <w:lang w:val="en-ZA" w:eastAsia="en-ZA"/>
        </w:rPr>
        <w:t>been determined, they are i</w:t>
      </w:r>
      <w:r w:rsidR="007937F7">
        <w:rPr>
          <w:rFonts w:ascii="Arial" w:eastAsia="Calibri" w:hAnsi="Arial" w:cs="Arial"/>
          <w:sz w:val="22"/>
          <w:szCs w:val="22"/>
          <w:lang w:val="en-ZA" w:eastAsia="en-ZA"/>
        </w:rPr>
        <w:t>mplemented and run effectively. My</w:t>
      </w:r>
      <w:r w:rsidRPr="004B2628">
        <w:rPr>
          <w:rFonts w:ascii="Arial" w:eastAsia="Calibri" w:hAnsi="Arial" w:cs="Arial"/>
          <w:sz w:val="22"/>
          <w:szCs w:val="22"/>
          <w:lang w:val="en-ZA" w:eastAsia="en-ZA"/>
        </w:rPr>
        <w:t xml:space="preserve"> Department has identified eleven key intervention activities that will be monitored to ensure the implementation of </w:t>
      </w:r>
      <w:r>
        <w:rPr>
          <w:rFonts w:ascii="Arial" w:eastAsia="Calibri" w:hAnsi="Arial" w:cs="Arial"/>
          <w:sz w:val="22"/>
          <w:szCs w:val="22"/>
          <w:lang w:val="en-ZA" w:eastAsia="en-ZA"/>
        </w:rPr>
        <w:tab/>
      </w:r>
      <w:r w:rsidRPr="004B2628">
        <w:rPr>
          <w:rFonts w:ascii="Arial" w:eastAsia="Calibri" w:hAnsi="Arial" w:cs="Arial"/>
          <w:sz w:val="22"/>
          <w:szCs w:val="22"/>
          <w:lang w:val="en-ZA" w:eastAsia="en-ZA"/>
        </w:rPr>
        <w:t>sustainable water and sanitation service delivery. They are:</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Demographics</w:t>
      </w:r>
      <w:r w:rsidR="007937F7">
        <w:rPr>
          <w:rFonts w:ascii="Arial" w:eastAsia="Calibri" w:hAnsi="Arial" w:cs="Arial"/>
          <w:sz w:val="22"/>
          <w:szCs w:val="22"/>
          <w:lang w:val="en-ZA" w:eastAsia="en-ZA"/>
        </w:rPr>
        <w:t>;</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Service Levels</w:t>
      </w:r>
      <w:r w:rsidR="007937F7">
        <w:rPr>
          <w:rFonts w:ascii="Arial" w:eastAsia="Calibri" w:hAnsi="Arial" w:cs="Arial"/>
          <w:sz w:val="22"/>
          <w:szCs w:val="22"/>
          <w:lang w:val="en-ZA" w:eastAsia="en-ZA"/>
        </w:rPr>
        <w:t>;</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Socio-Economics</w:t>
      </w:r>
      <w:r w:rsidR="007937F7">
        <w:rPr>
          <w:rFonts w:ascii="Arial" w:eastAsia="Calibri" w:hAnsi="Arial" w:cs="Arial"/>
          <w:sz w:val="22"/>
          <w:szCs w:val="22"/>
          <w:lang w:val="en-ZA" w:eastAsia="en-ZA"/>
        </w:rPr>
        <w:t>;</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Water Services Infrastructure</w:t>
      </w:r>
      <w:r w:rsidR="007937F7">
        <w:rPr>
          <w:rFonts w:ascii="Arial" w:eastAsia="Calibri" w:hAnsi="Arial" w:cs="Arial"/>
          <w:sz w:val="22"/>
          <w:szCs w:val="22"/>
          <w:lang w:val="en-ZA" w:eastAsia="en-ZA"/>
        </w:rPr>
        <w:t>;</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lastRenderedPageBreak/>
        <w:t>Operational and Maintenance</w:t>
      </w:r>
      <w:r w:rsidR="007937F7">
        <w:rPr>
          <w:rFonts w:ascii="Arial" w:eastAsia="Calibri" w:hAnsi="Arial" w:cs="Arial"/>
          <w:sz w:val="22"/>
          <w:szCs w:val="22"/>
          <w:lang w:val="en-ZA" w:eastAsia="en-ZA"/>
        </w:rPr>
        <w:t>;</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Associated Services</w:t>
      </w:r>
      <w:r w:rsidR="007937F7">
        <w:rPr>
          <w:rFonts w:ascii="Arial" w:eastAsia="Calibri" w:hAnsi="Arial" w:cs="Arial"/>
          <w:sz w:val="22"/>
          <w:szCs w:val="22"/>
          <w:lang w:val="en-ZA" w:eastAsia="en-ZA"/>
        </w:rPr>
        <w:t>;</w:t>
      </w:r>
    </w:p>
    <w:p w:rsidR="007937F7"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Water Resources</w:t>
      </w:r>
      <w:r w:rsidR="007937F7">
        <w:rPr>
          <w:rFonts w:ascii="Arial" w:eastAsia="Calibri" w:hAnsi="Arial" w:cs="Arial"/>
          <w:sz w:val="22"/>
          <w:szCs w:val="22"/>
          <w:lang w:val="en-ZA" w:eastAsia="en-ZA"/>
        </w:rPr>
        <w:t>;</w:t>
      </w:r>
    </w:p>
    <w:p w:rsidR="0012233F" w:rsidRPr="007937F7"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7937F7">
        <w:rPr>
          <w:rFonts w:ascii="Arial" w:eastAsia="Calibri" w:hAnsi="Arial" w:cs="Arial"/>
          <w:sz w:val="22"/>
          <w:szCs w:val="22"/>
          <w:lang w:val="en-ZA" w:eastAsia="en-ZA"/>
        </w:rPr>
        <w:t>Conservation &amp; Demand Management</w:t>
      </w:r>
      <w:r w:rsidR="007937F7">
        <w:rPr>
          <w:rFonts w:ascii="Arial" w:eastAsia="Calibri" w:hAnsi="Arial" w:cs="Arial"/>
          <w:sz w:val="22"/>
          <w:szCs w:val="22"/>
          <w:lang w:val="en-ZA" w:eastAsia="en-ZA"/>
        </w:rPr>
        <w:t>;</w:t>
      </w:r>
    </w:p>
    <w:p w:rsidR="0012233F" w:rsidRPr="004B2628"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Financial</w:t>
      </w:r>
      <w:r w:rsidR="007937F7">
        <w:rPr>
          <w:rFonts w:ascii="Arial" w:eastAsia="Calibri" w:hAnsi="Arial" w:cs="Arial"/>
          <w:sz w:val="22"/>
          <w:szCs w:val="22"/>
          <w:lang w:val="en-ZA" w:eastAsia="en-ZA"/>
        </w:rPr>
        <w:t>;</w:t>
      </w:r>
    </w:p>
    <w:p w:rsidR="007937F7"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4B2628">
        <w:rPr>
          <w:rFonts w:ascii="Arial" w:eastAsia="Calibri" w:hAnsi="Arial" w:cs="Arial"/>
          <w:sz w:val="22"/>
          <w:szCs w:val="22"/>
          <w:lang w:val="en-ZA" w:eastAsia="en-ZA"/>
        </w:rPr>
        <w:t>Institutional Arrangements</w:t>
      </w:r>
      <w:r w:rsidR="007937F7">
        <w:rPr>
          <w:rFonts w:ascii="Arial" w:eastAsia="Calibri" w:hAnsi="Arial" w:cs="Arial"/>
          <w:sz w:val="22"/>
          <w:szCs w:val="22"/>
          <w:lang w:val="en-ZA" w:eastAsia="en-ZA"/>
        </w:rPr>
        <w:t>; and</w:t>
      </w:r>
    </w:p>
    <w:p w:rsidR="0012233F" w:rsidRPr="007937F7" w:rsidRDefault="0012233F" w:rsidP="007937F7">
      <w:pPr>
        <w:pStyle w:val="ListParagraph"/>
        <w:numPr>
          <w:ilvl w:val="0"/>
          <w:numId w:val="9"/>
        </w:numPr>
        <w:spacing w:before="100" w:after="100"/>
        <w:ind w:left="2127" w:right="720" w:hanging="709"/>
        <w:jc w:val="both"/>
        <w:rPr>
          <w:rFonts w:ascii="Arial" w:eastAsia="Calibri" w:hAnsi="Arial" w:cs="Arial"/>
          <w:sz w:val="22"/>
          <w:szCs w:val="22"/>
          <w:lang w:val="en-ZA" w:eastAsia="en-ZA"/>
        </w:rPr>
      </w:pPr>
      <w:r w:rsidRPr="007937F7">
        <w:rPr>
          <w:rFonts w:ascii="Arial" w:eastAsia="Calibri" w:hAnsi="Arial" w:cs="Arial"/>
          <w:sz w:val="22"/>
          <w:szCs w:val="22"/>
          <w:lang w:val="en-ZA" w:eastAsia="en-ZA"/>
        </w:rPr>
        <w:t>Social &amp; Customer Service Requirements</w:t>
      </w:r>
      <w:r w:rsidR="007937F7">
        <w:rPr>
          <w:rFonts w:ascii="Arial" w:eastAsia="Calibri" w:hAnsi="Arial" w:cs="Arial"/>
          <w:sz w:val="22"/>
          <w:szCs w:val="22"/>
          <w:lang w:val="en-ZA" w:eastAsia="en-ZA"/>
        </w:rPr>
        <w:t>.</w:t>
      </w:r>
    </w:p>
    <w:p w:rsidR="0012233F" w:rsidRDefault="007937F7" w:rsidP="007937F7">
      <w:pPr>
        <w:tabs>
          <w:tab w:val="left" w:pos="1134"/>
        </w:tabs>
        <w:jc w:val="center"/>
        <w:rPr>
          <w:rFonts w:ascii="Arial" w:eastAsia="Calibri" w:hAnsi="Arial" w:cs="Arial"/>
          <w:sz w:val="22"/>
          <w:szCs w:val="22"/>
          <w:lang w:val="en-ZA" w:eastAsia="en-ZA"/>
        </w:rPr>
      </w:pPr>
      <w:r>
        <w:rPr>
          <w:rFonts w:ascii="Arial" w:eastAsia="Calibri" w:hAnsi="Arial" w:cs="Arial"/>
          <w:sz w:val="22"/>
          <w:szCs w:val="22"/>
          <w:lang w:val="en-ZA" w:eastAsia="en-ZA"/>
        </w:rPr>
        <w:t>-2-</w:t>
      </w:r>
    </w:p>
    <w:p w:rsidR="007937F7" w:rsidRDefault="007937F7" w:rsidP="007937F7">
      <w:pPr>
        <w:tabs>
          <w:tab w:val="left" w:pos="1134"/>
        </w:tabs>
        <w:jc w:val="center"/>
        <w:rPr>
          <w:rFonts w:ascii="Arial" w:eastAsia="Calibri" w:hAnsi="Arial" w:cs="Arial"/>
          <w:sz w:val="22"/>
          <w:szCs w:val="22"/>
          <w:lang w:val="en-ZA" w:eastAsia="en-ZA"/>
        </w:rPr>
      </w:pPr>
    </w:p>
    <w:p w:rsidR="0012233F" w:rsidRDefault="0012233F" w:rsidP="007937F7">
      <w:pPr>
        <w:tabs>
          <w:tab w:val="left" w:pos="709"/>
        </w:tabs>
        <w:ind w:left="1418" w:right="54"/>
        <w:jc w:val="both"/>
        <w:rPr>
          <w:rFonts w:ascii="Arial" w:eastAsia="Calibri" w:hAnsi="Arial" w:cs="Arial"/>
          <w:sz w:val="22"/>
          <w:szCs w:val="22"/>
          <w:lang w:val="en-ZA" w:eastAsia="en-ZA"/>
        </w:rPr>
      </w:pPr>
      <w:r>
        <w:rPr>
          <w:rFonts w:ascii="Arial" w:eastAsia="Calibri" w:hAnsi="Arial" w:cs="Arial"/>
          <w:sz w:val="22"/>
          <w:szCs w:val="22"/>
          <w:lang w:val="en-ZA" w:eastAsia="en-ZA"/>
        </w:rPr>
        <w:tab/>
      </w:r>
      <w:r w:rsidRPr="004B2628">
        <w:rPr>
          <w:rFonts w:ascii="Arial" w:eastAsia="Calibri" w:hAnsi="Arial" w:cs="Arial"/>
          <w:sz w:val="22"/>
          <w:szCs w:val="22"/>
          <w:lang w:val="en-ZA" w:eastAsia="en-ZA"/>
        </w:rPr>
        <w:t xml:space="preserve">A 5-year implementation plan will be developed and implementation thereof will be </w:t>
      </w:r>
      <w:r>
        <w:rPr>
          <w:rFonts w:ascii="Arial" w:eastAsia="Calibri" w:hAnsi="Arial" w:cs="Arial"/>
          <w:sz w:val="22"/>
          <w:szCs w:val="22"/>
          <w:lang w:val="en-ZA" w:eastAsia="en-ZA"/>
        </w:rPr>
        <w:tab/>
      </w:r>
      <w:r w:rsidRPr="004B2628">
        <w:rPr>
          <w:rFonts w:ascii="Arial" w:eastAsia="Calibri" w:hAnsi="Arial" w:cs="Arial"/>
          <w:sz w:val="22"/>
          <w:szCs w:val="22"/>
          <w:lang w:val="en-ZA" w:eastAsia="en-ZA"/>
        </w:rPr>
        <w:t xml:space="preserve">monitored at community and project </w:t>
      </w:r>
      <w:r>
        <w:rPr>
          <w:rFonts w:ascii="Arial" w:eastAsia="Calibri" w:hAnsi="Arial" w:cs="Arial"/>
          <w:sz w:val="22"/>
          <w:szCs w:val="22"/>
          <w:lang w:val="en-ZA" w:eastAsia="en-ZA"/>
        </w:rPr>
        <w:t xml:space="preserve">level. </w:t>
      </w:r>
      <w:r w:rsidRPr="004B2628">
        <w:rPr>
          <w:rFonts w:ascii="Arial" w:eastAsia="Calibri" w:hAnsi="Arial" w:cs="Arial"/>
          <w:sz w:val="22"/>
          <w:szCs w:val="22"/>
          <w:lang w:val="en-ZA" w:eastAsia="en-ZA"/>
        </w:rPr>
        <w:t xml:space="preserve">The plan will be developed through a </w:t>
      </w:r>
      <w:r>
        <w:rPr>
          <w:rFonts w:ascii="Arial" w:eastAsia="Calibri" w:hAnsi="Arial" w:cs="Arial"/>
          <w:sz w:val="22"/>
          <w:szCs w:val="22"/>
          <w:lang w:val="en-ZA" w:eastAsia="en-ZA"/>
        </w:rPr>
        <w:tab/>
      </w:r>
      <w:r w:rsidRPr="004B2628">
        <w:rPr>
          <w:rFonts w:ascii="Arial" w:eastAsia="Calibri" w:hAnsi="Arial" w:cs="Arial"/>
          <w:sz w:val="22"/>
          <w:szCs w:val="22"/>
          <w:lang w:val="en-ZA" w:eastAsia="en-ZA"/>
        </w:rPr>
        <w:t>consultancy process at municipal level with relevant role-pl</w:t>
      </w:r>
      <w:r w:rsidR="007937F7">
        <w:rPr>
          <w:rFonts w:ascii="Arial" w:eastAsia="Calibri" w:hAnsi="Arial" w:cs="Arial"/>
          <w:sz w:val="22"/>
          <w:szCs w:val="22"/>
          <w:lang w:val="en-ZA" w:eastAsia="en-ZA"/>
        </w:rPr>
        <w:t xml:space="preserve">ayers and funding initiatives. </w:t>
      </w:r>
      <w:r w:rsidRPr="004B2628">
        <w:rPr>
          <w:rFonts w:ascii="Arial" w:eastAsia="Calibri" w:hAnsi="Arial" w:cs="Arial"/>
          <w:sz w:val="22"/>
          <w:szCs w:val="22"/>
          <w:lang w:val="en-ZA" w:eastAsia="en-ZA"/>
        </w:rPr>
        <w:t>The plan will be signed off by Council to ensure that no duplication takes place.</w:t>
      </w:r>
    </w:p>
    <w:p w:rsidR="0012233F" w:rsidRPr="009B1473" w:rsidRDefault="0012233F" w:rsidP="0012233F">
      <w:pPr>
        <w:tabs>
          <w:tab w:val="left" w:pos="709"/>
        </w:tabs>
        <w:jc w:val="both"/>
        <w:rPr>
          <w:rFonts w:ascii="Arial" w:hAnsi="Arial" w:cs="Arial"/>
          <w:b/>
          <w:bCs/>
          <w:sz w:val="22"/>
          <w:szCs w:val="22"/>
        </w:rPr>
      </w:pPr>
    </w:p>
    <w:p w:rsidR="00584B0C" w:rsidRDefault="0012233F" w:rsidP="007937F7">
      <w:pPr>
        <w:ind w:left="1418" w:right="54" w:hanging="709"/>
        <w:jc w:val="both"/>
        <w:rPr>
          <w:rFonts w:ascii="Arial" w:eastAsia="Calibri" w:hAnsi="Arial" w:cs="Arial"/>
          <w:sz w:val="22"/>
          <w:szCs w:val="22"/>
          <w:lang w:val="en-ZA" w:eastAsia="en-ZA"/>
        </w:rPr>
      </w:pPr>
      <w:r>
        <w:rPr>
          <w:rFonts w:ascii="Arial" w:eastAsia="Calibri" w:hAnsi="Arial" w:cs="Arial"/>
          <w:sz w:val="22"/>
          <w:szCs w:val="22"/>
          <w:lang w:val="en-ZA" w:eastAsia="en-ZA"/>
        </w:rPr>
        <w:t>(a)</w:t>
      </w:r>
      <w:proofErr w:type="gramStart"/>
      <w:r>
        <w:rPr>
          <w:rFonts w:ascii="Arial" w:eastAsia="Calibri" w:hAnsi="Arial" w:cs="Arial"/>
          <w:sz w:val="22"/>
          <w:szCs w:val="22"/>
          <w:lang w:val="en-ZA" w:eastAsia="en-ZA"/>
        </w:rPr>
        <w:t>(iv)</w:t>
      </w:r>
      <w:r>
        <w:rPr>
          <w:rFonts w:ascii="Arial" w:eastAsia="Calibri" w:hAnsi="Arial" w:cs="Arial"/>
          <w:sz w:val="22"/>
          <w:szCs w:val="22"/>
          <w:lang w:val="en-ZA" w:eastAsia="en-ZA"/>
        </w:rPr>
        <w:tab/>
      </w:r>
      <w:r w:rsidR="007937F7">
        <w:rPr>
          <w:rFonts w:ascii="Arial" w:eastAsia="Calibri" w:hAnsi="Arial" w:cs="Arial"/>
          <w:sz w:val="22"/>
          <w:szCs w:val="22"/>
          <w:lang w:val="en-ZA" w:eastAsia="en-ZA"/>
        </w:rPr>
        <w:t>Requesting</w:t>
      </w:r>
      <w:proofErr w:type="gramEnd"/>
      <w:r w:rsidR="007937F7">
        <w:rPr>
          <w:rFonts w:ascii="Arial" w:eastAsia="Calibri" w:hAnsi="Arial" w:cs="Arial"/>
          <w:sz w:val="22"/>
          <w:szCs w:val="22"/>
          <w:lang w:val="en-ZA" w:eastAsia="en-ZA"/>
        </w:rPr>
        <w:t xml:space="preserve"> </w:t>
      </w:r>
      <w:r w:rsidR="00584B0C">
        <w:rPr>
          <w:rFonts w:ascii="Arial" w:eastAsia="Calibri" w:hAnsi="Arial" w:cs="Arial"/>
          <w:sz w:val="22"/>
          <w:szCs w:val="22"/>
          <w:lang w:val="en-ZA" w:eastAsia="en-ZA"/>
        </w:rPr>
        <w:t>Honourable member</w:t>
      </w:r>
      <w:r w:rsidR="007937F7">
        <w:rPr>
          <w:rFonts w:ascii="Arial" w:eastAsia="Calibri" w:hAnsi="Arial" w:cs="Arial"/>
          <w:sz w:val="22"/>
          <w:szCs w:val="22"/>
          <w:lang w:val="en-ZA" w:eastAsia="en-ZA"/>
        </w:rPr>
        <w:t xml:space="preserve"> to note that</w:t>
      </w:r>
      <w:r w:rsidR="00584B0C">
        <w:rPr>
          <w:rFonts w:ascii="Arial" w:eastAsia="Calibri" w:hAnsi="Arial" w:cs="Arial"/>
          <w:sz w:val="22"/>
          <w:szCs w:val="22"/>
          <w:lang w:val="en-ZA" w:eastAsia="en-ZA"/>
        </w:rPr>
        <w:t xml:space="preserve">, there are no two Departments which execute identical actions. Each Department finds </w:t>
      </w:r>
      <w:r w:rsidR="00AD0F05">
        <w:rPr>
          <w:rFonts w:ascii="Arial" w:eastAsia="Calibri" w:hAnsi="Arial" w:cs="Arial"/>
          <w:sz w:val="22"/>
          <w:szCs w:val="22"/>
          <w:lang w:val="en-ZA" w:eastAsia="en-ZA"/>
        </w:rPr>
        <w:t>its</w:t>
      </w:r>
      <w:r w:rsidR="00584B0C">
        <w:rPr>
          <w:rFonts w:ascii="Arial" w:eastAsia="Calibri" w:hAnsi="Arial" w:cs="Arial"/>
          <w:sz w:val="22"/>
          <w:szCs w:val="22"/>
          <w:lang w:val="en-ZA" w:eastAsia="en-ZA"/>
        </w:rPr>
        <w:t xml:space="preserve"> mandate in the Constitution, followed by the legislation administered by the respective Department, therefore the need for such</w:t>
      </w:r>
      <w:r w:rsidR="00FE7AEB">
        <w:rPr>
          <w:rFonts w:ascii="Arial" w:eastAsia="Calibri" w:hAnsi="Arial" w:cs="Arial"/>
          <w:sz w:val="22"/>
          <w:szCs w:val="22"/>
          <w:lang w:val="en-ZA" w:eastAsia="en-ZA"/>
        </w:rPr>
        <w:t xml:space="preserve"> a</w:t>
      </w:r>
      <w:r w:rsidR="00584B0C">
        <w:rPr>
          <w:rFonts w:ascii="Arial" w:eastAsia="Calibri" w:hAnsi="Arial" w:cs="Arial"/>
          <w:sz w:val="22"/>
          <w:szCs w:val="22"/>
          <w:lang w:val="en-ZA" w:eastAsia="en-ZA"/>
        </w:rPr>
        <w:t xml:space="preserve"> resolu</w:t>
      </w:r>
      <w:r w:rsidR="007937F7">
        <w:rPr>
          <w:rFonts w:ascii="Arial" w:eastAsia="Calibri" w:hAnsi="Arial" w:cs="Arial"/>
          <w:sz w:val="22"/>
          <w:szCs w:val="22"/>
          <w:lang w:val="en-ZA" w:eastAsia="en-ZA"/>
        </w:rPr>
        <w:t>tion mechanism has not arisen. My</w:t>
      </w:r>
      <w:r w:rsidR="00584B0C">
        <w:rPr>
          <w:rFonts w:ascii="Arial" w:eastAsia="Calibri" w:hAnsi="Arial" w:cs="Arial"/>
          <w:sz w:val="22"/>
          <w:szCs w:val="22"/>
          <w:lang w:val="en-ZA" w:eastAsia="en-ZA"/>
        </w:rPr>
        <w:t xml:space="preserve"> Department</w:t>
      </w:r>
      <w:r w:rsidR="007937F7">
        <w:rPr>
          <w:rFonts w:ascii="Arial" w:eastAsia="Calibri" w:hAnsi="Arial" w:cs="Arial"/>
          <w:sz w:val="22"/>
          <w:szCs w:val="22"/>
          <w:lang w:val="en-ZA" w:eastAsia="en-ZA"/>
        </w:rPr>
        <w:t>'s</w:t>
      </w:r>
      <w:r w:rsidR="00584B0C">
        <w:rPr>
          <w:rFonts w:ascii="Arial" w:eastAsia="Calibri" w:hAnsi="Arial" w:cs="Arial"/>
          <w:sz w:val="22"/>
          <w:szCs w:val="22"/>
          <w:lang w:val="en-ZA" w:eastAsia="en-ZA"/>
        </w:rPr>
        <w:t xml:space="preserve"> mandate is highlighted in Section 3 of the National Water Act, </w:t>
      </w:r>
      <w:r w:rsidR="00AD0F05">
        <w:rPr>
          <w:rFonts w:ascii="Arial" w:eastAsia="Calibri" w:hAnsi="Arial" w:cs="Arial"/>
          <w:sz w:val="22"/>
          <w:szCs w:val="22"/>
          <w:lang w:val="en-ZA" w:eastAsia="en-ZA"/>
        </w:rPr>
        <w:t>1998 (</w:t>
      </w:r>
      <w:r w:rsidR="00584B0C">
        <w:rPr>
          <w:rFonts w:ascii="Arial" w:eastAsia="Calibri" w:hAnsi="Arial" w:cs="Arial"/>
          <w:sz w:val="22"/>
          <w:szCs w:val="22"/>
          <w:lang w:val="en-ZA" w:eastAsia="en-ZA"/>
        </w:rPr>
        <w:t xml:space="preserve">Act </w:t>
      </w:r>
      <w:r w:rsidR="00AD0F05">
        <w:rPr>
          <w:rFonts w:ascii="Arial" w:eastAsia="Calibri" w:hAnsi="Arial" w:cs="Arial"/>
          <w:sz w:val="22"/>
          <w:szCs w:val="22"/>
          <w:lang w:val="en-ZA" w:eastAsia="en-ZA"/>
        </w:rPr>
        <w:t xml:space="preserve">No. </w:t>
      </w:r>
      <w:r w:rsidR="00584B0C">
        <w:rPr>
          <w:rFonts w:ascii="Arial" w:eastAsia="Calibri" w:hAnsi="Arial" w:cs="Arial"/>
          <w:sz w:val="22"/>
          <w:szCs w:val="22"/>
          <w:lang w:val="en-ZA" w:eastAsia="en-ZA"/>
        </w:rPr>
        <w:t>36 of 1998</w:t>
      </w:r>
      <w:r w:rsidR="00AD0F05">
        <w:rPr>
          <w:rFonts w:ascii="Arial" w:eastAsia="Calibri" w:hAnsi="Arial" w:cs="Arial"/>
          <w:sz w:val="22"/>
          <w:szCs w:val="22"/>
          <w:lang w:val="en-ZA" w:eastAsia="en-ZA"/>
        </w:rPr>
        <w:t>)</w:t>
      </w:r>
      <w:r w:rsidR="00584B0C">
        <w:rPr>
          <w:rFonts w:ascii="Arial" w:eastAsia="Calibri" w:hAnsi="Arial" w:cs="Arial"/>
          <w:sz w:val="22"/>
          <w:szCs w:val="22"/>
          <w:lang w:val="en-ZA" w:eastAsia="en-ZA"/>
        </w:rPr>
        <w:t>:</w:t>
      </w:r>
    </w:p>
    <w:p w:rsidR="00584B0C" w:rsidRDefault="00584B0C" w:rsidP="007937F7">
      <w:pPr>
        <w:ind w:left="709" w:right="240" w:hanging="709"/>
        <w:jc w:val="both"/>
        <w:rPr>
          <w:rFonts w:ascii="Arial" w:eastAsia="Calibri" w:hAnsi="Arial" w:cs="Arial"/>
          <w:sz w:val="22"/>
          <w:szCs w:val="22"/>
          <w:lang w:val="en-ZA" w:eastAsia="en-ZA"/>
        </w:rPr>
      </w:pPr>
    </w:p>
    <w:p w:rsidR="00584B0C" w:rsidRPr="00FE7AEB" w:rsidRDefault="00584B0C" w:rsidP="007937F7">
      <w:pPr>
        <w:autoSpaceDE w:val="0"/>
        <w:autoSpaceDN w:val="0"/>
        <w:adjustRightInd w:val="0"/>
        <w:ind w:left="1418"/>
        <w:jc w:val="both"/>
        <w:rPr>
          <w:rFonts w:ascii="Arial" w:hAnsi="Arial" w:cs="Arial"/>
          <w:b/>
          <w:bCs/>
          <w:sz w:val="22"/>
          <w:szCs w:val="22"/>
          <w:lang w:val="en-ZA" w:eastAsia="en-ZA"/>
        </w:rPr>
      </w:pPr>
      <w:r w:rsidRPr="00FE7AEB">
        <w:rPr>
          <w:rFonts w:ascii="Arial" w:eastAsia="Calibri" w:hAnsi="Arial" w:cs="Arial"/>
          <w:sz w:val="22"/>
          <w:szCs w:val="22"/>
          <w:lang w:val="en-ZA" w:eastAsia="en-ZA"/>
        </w:rPr>
        <w:t>“</w:t>
      </w:r>
      <w:r w:rsidRPr="00FE7AEB">
        <w:rPr>
          <w:rFonts w:ascii="Arial" w:hAnsi="Arial" w:cs="Arial"/>
          <w:b/>
          <w:bCs/>
          <w:sz w:val="22"/>
          <w:szCs w:val="22"/>
          <w:lang w:val="en-ZA" w:eastAsia="en-ZA"/>
        </w:rPr>
        <w:t>Public trusteeship of nation's water resources</w:t>
      </w:r>
    </w:p>
    <w:p w:rsidR="00C30FCA" w:rsidRDefault="00584B0C" w:rsidP="007937F7">
      <w:pPr>
        <w:autoSpaceDE w:val="0"/>
        <w:autoSpaceDN w:val="0"/>
        <w:adjustRightInd w:val="0"/>
        <w:ind w:left="1418"/>
        <w:jc w:val="both"/>
        <w:rPr>
          <w:rFonts w:ascii="Arial" w:hAnsi="Arial" w:cs="Arial"/>
          <w:sz w:val="22"/>
          <w:szCs w:val="22"/>
          <w:lang w:val="en-ZA" w:eastAsia="en-ZA"/>
        </w:rPr>
      </w:pPr>
      <w:r w:rsidRPr="00FE7AEB">
        <w:rPr>
          <w:rFonts w:ascii="Arial" w:hAnsi="Arial" w:cs="Arial"/>
          <w:b/>
          <w:bCs/>
          <w:sz w:val="22"/>
          <w:szCs w:val="22"/>
          <w:lang w:val="en-ZA" w:eastAsia="en-ZA"/>
        </w:rPr>
        <w:t xml:space="preserve">3. </w:t>
      </w:r>
      <w:r w:rsidRPr="00FE7AEB">
        <w:rPr>
          <w:rFonts w:ascii="Arial" w:hAnsi="Arial" w:cs="Arial"/>
          <w:sz w:val="22"/>
          <w:szCs w:val="22"/>
          <w:lang w:val="en-ZA" w:eastAsia="en-ZA"/>
        </w:rPr>
        <w:t>(1) As the public trustee of the nation's water resources the National Government, acting through the Minister,</w:t>
      </w:r>
      <w:r w:rsidR="007937F7">
        <w:rPr>
          <w:rFonts w:ascii="Arial" w:hAnsi="Arial" w:cs="Arial"/>
          <w:sz w:val="22"/>
          <w:szCs w:val="22"/>
          <w:lang w:val="en-ZA" w:eastAsia="en-ZA"/>
        </w:rPr>
        <w:t xml:space="preserve"> </w:t>
      </w:r>
      <w:r w:rsidRPr="00FE7AEB">
        <w:rPr>
          <w:rFonts w:ascii="Arial" w:hAnsi="Arial" w:cs="Arial"/>
          <w:sz w:val="22"/>
          <w:szCs w:val="22"/>
          <w:lang w:val="en-ZA" w:eastAsia="en-ZA"/>
        </w:rPr>
        <w:t>must ensure that water</w:t>
      </w:r>
      <w:r w:rsidR="007937F7">
        <w:rPr>
          <w:rFonts w:ascii="Arial" w:hAnsi="Arial" w:cs="Arial"/>
          <w:sz w:val="22"/>
          <w:szCs w:val="22"/>
          <w:lang w:val="en-ZA" w:eastAsia="en-ZA"/>
        </w:rPr>
        <w:t xml:space="preserve"> is protected, used, developed, </w:t>
      </w:r>
      <w:r w:rsidRPr="00FE7AEB">
        <w:rPr>
          <w:rFonts w:ascii="Arial" w:hAnsi="Arial" w:cs="Arial"/>
          <w:sz w:val="22"/>
          <w:szCs w:val="22"/>
          <w:lang w:val="en-ZA" w:eastAsia="en-ZA"/>
        </w:rPr>
        <w:t>conserved, managed and controlled in a sustainable and</w:t>
      </w:r>
      <w:r w:rsidR="007937F7">
        <w:rPr>
          <w:rFonts w:ascii="Arial" w:hAnsi="Arial" w:cs="Arial"/>
          <w:sz w:val="22"/>
          <w:szCs w:val="22"/>
          <w:lang w:val="en-ZA" w:eastAsia="en-ZA"/>
        </w:rPr>
        <w:t xml:space="preserve"> </w:t>
      </w:r>
      <w:r w:rsidRPr="00FE7AEB">
        <w:rPr>
          <w:rFonts w:ascii="Arial" w:hAnsi="Arial" w:cs="Arial"/>
          <w:sz w:val="22"/>
          <w:szCs w:val="22"/>
          <w:lang w:val="en-ZA" w:eastAsia="en-ZA"/>
        </w:rPr>
        <w:t>equitable manner, for the benefit of all persons and in accordance with its constitutional mandate.</w:t>
      </w:r>
      <w:r w:rsidR="007937F7">
        <w:rPr>
          <w:rFonts w:ascii="Arial" w:hAnsi="Arial" w:cs="Arial"/>
          <w:sz w:val="22"/>
          <w:szCs w:val="22"/>
          <w:lang w:val="en-ZA" w:eastAsia="en-ZA"/>
        </w:rPr>
        <w:t xml:space="preserve"> </w:t>
      </w:r>
      <w:r w:rsidRPr="00FE7AEB">
        <w:rPr>
          <w:rFonts w:ascii="Arial" w:hAnsi="Arial" w:cs="Arial"/>
          <w:sz w:val="22"/>
          <w:szCs w:val="22"/>
          <w:lang w:val="en-ZA" w:eastAsia="en-ZA"/>
        </w:rPr>
        <w:t>(2) Without limiting subsection (1), the Minister is ultimately responsible to ensure that water is allocated equitably</w:t>
      </w:r>
      <w:r w:rsidR="007937F7">
        <w:rPr>
          <w:rFonts w:ascii="Arial" w:hAnsi="Arial" w:cs="Arial"/>
          <w:sz w:val="22"/>
          <w:szCs w:val="22"/>
          <w:lang w:val="en-ZA" w:eastAsia="en-ZA"/>
        </w:rPr>
        <w:t xml:space="preserve"> </w:t>
      </w:r>
      <w:r w:rsidRPr="00FE7AEB">
        <w:rPr>
          <w:rFonts w:ascii="Arial" w:hAnsi="Arial" w:cs="Arial"/>
          <w:sz w:val="22"/>
          <w:szCs w:val="22"/>
          <w:lang w:val="en-ZA" w:eastAsia="en-ZA"/>
        </w:rPr>
        <w:t>and used beneficially in the public interest, while promoting environmental values.</w:t>
      </w:r>
      <w:r w:rsidR="007937F7">
        <w:rPr>
          <w:rFonts w:ascii="Arial" w:hAnsi="Arial" w:cs="Arial"/>
          <w:sz w:val="22"/>
          <w:szCs w:val="22"/>
          <w:lang w:val="en-ZA" w:eastAsia="en-ZA"/>
        </w:rPr>
        <w:t xml:space="preserve"> </w:t>
      </w:r>
      <w:r w:rsidRPr="00FE7AEB">
        <w:rPr>
          <w:rFonts w:ascii="Arial" w:hAnsi="Arial" w:cs="Arial"/>
          <w:sz w:val="22"/>
          <w:szCs w:val="22"/>
          <w:lang w:val="en-ZA" w:eastAsia="en-ZA"/>
        </w:rPr>
        <w:t>(3) The National Government, acting through the Minister, has the power to regulate the use, flow and control of all</w:t>
      </w:r>
      <w:r w:rsidR="007937F7">
        <w:rPr>
          <w:rFonts w:ascii="Arial" w:hAnsi="Arial" w:cs="Arial"/>
          <w:sz w:val="22"/>
          <w:szCs w:val="22"/>
          <w:lang w:val="en-ZA" w:eastAsia="en-ZA"/>
        </w:rPr>
        <w:t xml:space="preserve"> </w:t>
      </w:r>
      <w:r w:rsidRPr="00FE7AEB">
        <w:rPr>
          <w:rFonts w:ascii="Arial" w:hAnsi="Arial" w:cs="Arial"/>
          <w:sz w:val="22"/>
          <w:szCs w:val="22"/>
          <w:lang w:val="en-ZA" w:eastAsia="en-ZA"/>
        </w:rPr>
        <w:t>water in the Republic.</w:t>
      </w:r>
      <w:r w:rsidR="00FE7AEB">
        <w:rPr>
          <w:rFonts w:ascii="Arial" w:hAnsi="Arial" w:cs="Arial"/>
          <w:sz w:val="22"/>
          <w:szCs w:val="22"/>
          <w:lang w:val="en-ZA" w:eastAsia="en-ZA"/>
        </w:rPr>
        <w:t>”</w:t>
      </w:r>
    </w:p>
    <w:p w:rsidR="007937F7" w:rsidRDefault="007937F7" w:rsidP="004B7344">
      <w:pPr>
        <w:autoSpaceDE w:val="0"/>
        <w:autoSpaceDN w:val="0"/>
        <w:adjustRightInd w:val="0"/>
        <w:ind w:left="709"/>
        <w:jc w:val="both"/>
        <w:rPr>
          <w:rFonts w:ascii="Arial" w:hAnsi="Arial" w:cs="Arial"/>
          <w:sz w:val="22"/>
          <w:szCs w:val="22"/>
          <w:lang w:val="en-ZA" w:eastAsia="en-ZA"/>
        </w:rPr>
      </w:pPr>
    </w:p>
    <w:p w:rsidR="004B7344" w:rsidRDefault="004B7344" w:rsidP="004B7344">
      <w:pPr>
        <w:autoSpaceDE w:val="0"/>
        <w:autoSpaceDN w:val="0"/>
        <w:adjustRightInd w:val="0"/>
        <w:ind w:left="709"/>
        <w:jc w:val="both"/>
        <w:rPr>
          <w:rFonts w:ascii="Arial" w:hAnsi="Arial" w:cs="Arial"/>
          <w:sz w:val="22"/>
          <w:szCs w:val="22"/>
          <w:lang w:val="en-ZA" w:eastAsia="en-ZA"/>
        </w:rPr>
      </w:pPr>
      <w:r>
        <w:rPr>
          <w:rFonts w:ascii="Arial" w:hAnsi="Arial" w:cs="Arial"/>
          <w:sz w:val="22"/>
          <w:szCs w:val="22"/>
          <w:lang w:val="en-ZA" w:eastAsia="en-ZA"/>
        </w:rPr>
        <w:t>(a)(v)</w:t>
      </w:r>
      <w:r>
        <w:rPr>
          <w:rFonts w:ascii="Arial" w:hAnsi="Arial" w:cs="Arial"/>
          <w:sz w:val="22"/>
          <w:szCs w:val="22"/>
          <w:lang w:val="en-ZA" w:eastAsia="en-ZA"/>
        </w:rPr>
        <w:tab/>
        <w:t>Falls away.</w:t>
      </w:r>
    </w:p>
    <w:p w:rsidR="004B7344" w:rsidRDefault="004B7344" w:rsidP="004B7344">
      <w:pPr>
        <w:autoSpaceDE w:val="0"/>
        <w:autoSpaceDN w:val="0"/>
        <w:adjustRightInd w:val="0"/>
        <w:ind w:left="709"/>
        <w:jc w:val="both"/>
        <w:rPr>
          <w:rFonts w:ascii="Arial" w:hAnsi="Arial" w:cs="Arial"/>
          <w:sz w:val="22"/>
          <w:szCs w:val="22"/>
          <w:lang w:val="en-ZA" w:eastAsia="en-ZA"/>
        </w:rPr>
      </w:pPr>
    </w:p>
    <w:p w:rsidR="004B7344" w:rsidRPr="00C30FCA" w:rsidRDefault="004B7344" w:rsidP="004B7344">
      <w:pPr>
        <w:autoSpaceDE w:val="0"/>
        <w:autoSpaceDN w:val="0"/>
        <w:adjustRightInd w:val="0"/>
        <w:ind w:left="709"/>
        <w:jc w:val="both"/>
        <w:rPr>
          <w:rFonts w:ascii="Arial" w:hAnsi="Arial" w:cs="Arial"/>
          <w:sz w:val="22"/>
          <w:szCs w:val="22"/>
          <w:lang w:val="en-ZA" w:eastAsia="en-ZA"/>
        </w:rPr>
      </w:pPr>
      <w:r>
        <w:rPr>
          <w:rFonts w:ascii="Arial" w:hAnsi="Arial" w:cs="Arial"/>
          <w:sz w:val="22"/>
          <w:szCs w:val="22"/>
          <w:lang w:val="en-ZA" w:eastAsia="en-ZA"/>
        </w:rPr>
        <w:t>(b)</w:t>
      </w:r>
      <w:r>
        <w:rPr>
          <w:rFonts w:ascii="Arial" w:hAnsi="Arial" w:cs="Arial"/>
          <w:sz w:val="22"/>
          <w:szCs w:val="22"/>
          <w:lang w:val="en-ZA" w:eastAsia="en-ZA"/>
        </w:rPr>
        <w:tab/>
        <w:t xml:space="preserve">Falls away.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22" w:rsidRDefault="00034122">
      <w:r>
        <w:separator/>
      </w:r>
    </w:p>
  </w:endnote>
  <w:endnote w:type="continuationSeparator" w:id="0">
    <w:p w:rsidR="00034122" w:rsidRDefault="0003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BE" w:rsidRDefault="006F3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E425B8">
      <w:rPr>
        <w:rFonts w:ascii="Arial" w:hAnsi="Arial" w:cs="Arial"/>
        <w:sz w:val="16"/>
        <w:szCs w:val="16"/>
      </w:rPr>
      <w:t>3360</w:t>
    </w:r>
    <w:r>
      <w:rPr>
        <w:rFonts w:ascii="Arial" w:hAnsi="Arial" w:cs="Arial"/>
        <w:sz w:val="16"/>
        <w:szCs w:val="16"/>
      </w:rPr>
      <w:tab/>
    </w:r>
    <w:r>
      <w:rPr>
        <w:rFonts w:ascii="Arial" w:hAnsi="Arial" w:cs="Arial"/>
        <w:sz w:val="16"/>
        <w:szCs w:val="16"/>
      </w:rPr>
      <w:tab/>
      <w:t>NW</w:t>
    </w:r>
    <w:r w:rsidR="005F46E0">
      <w:rPr>
        <w:rFonts w:ascii="Arial" w:hAnsi="Arial" w:cs="Arial"/>
        <w:sz w:val="16"/>
        <w:szCs w:val="16"/>
      </w:rPr>
      <w:t>401</w:t>
    </w:r>
    <w:r w:rsidR="00E425B8">
      <w:rPr>
        <w:rFonts w:ascii="Arial" w:hAnsi="Arial" w:cs="Arial"/>
        <w:sz w:val="16"/>
        <w:szCs w:val="16"/>
      </w:rPr>
      <w:t>9</w:t>
    </w:r>
    <w:r w:rsidR="001827AE">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862CE9" w:rsidP="00862CE9">
    <w:pPr>
      <w:pStyle w:val="Footer"/>
      <w:rPr>
        <w:rFonts w:ascii="Arial" w:hAnsi="Arial" w:cs="Arial"/>
        <w:sz w:val="16"/>
        <w:szCs w:val="16"/>
      </w:rPr>
    </w:pPr>
    <w:r>
      <w:rPr>
        <w:rFonts w:ascii="Arial" w:hAnsi="Arial" w:cs="Arial"/>
        <w:sz w:val="16"/>
        <w:szCs w:val="16"/>
      </w:rPr>
      <w:tab/>
    </w:r>
    <w:r>
      <w:rPr>
        <w:rFonts w:ascii="Arial" w:hAnsi="Arial" w:cs="Arial"/>
        <w:sz w:val="16"/>
        <w:szCs w:val="16"/>
      </w:rPr>
      <w:tab/>
      <w:t>NW</w:t>
    </w:r>
    <w:r w:rsidR="00E425B8">
      <w:rPr>
        <w:rFonts w:ascii="Arial" w:hAnsi="Arial" w:cs="Arial"/>
        <w:sz w:val="16"/>
        <w:szCs w:val="16"/>
      </w:rPr>
      <w:t>4019</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22" w:rsidRDefault="00034122">
      <w:r>
        <w:separator/>
      </w:r>
    </w:p>
  </w:footnote>
  <w:footnote w:type="continuationSeparator" w:id="0">
    <w:p w:rsidR="00034122" w:rsidRDefault="00034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9D58F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BE" w:rsidRDefault="006F3A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A2406A" w:rsidRDefault="00EC4920" w:rsidP="00DD04B1">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7A2227B"/>
    <w:multiLevelType w:val="hybridMultilevel"/>
    <w:tmpl w:val="13446B4E"/>
    <w:lvl w:ilvl="0" w:tplc="1C09000F">
      <w:start w:val="1"/>
      <w:numFmt w:val="decimal"/>
      <w:lvlText w:val="%1."/>
      <w:lvlJc w:val="left"/>
      <w:pPr>
        <w:ind w:left="1495" w:hanging="360"/>
      </w:pPr>
    </w:lvl>
    <w:lvl w:ilvl="1" w:tplc="1C090003">
      <w:start w:val="1"/>
      <w:numFmt w:val="bullet"/>
      <w:lvlText w:val="o"/>
      <w:lvlJc w:val="left"/>
      <w:pPr>
        <w:ind w:left="2215" w:hanging="360"/>
      </w:pPr>
      <w:rPr>
        <w:rFonts w:ascii="Courier New" w:hAnsi="Courier New" w:cs="Courier New" w:hint="default"/>
      </w:rPr>
    </w:lvl>
    <w:lvl w:ilvl="2" w:tplc="1C090005">
      <w:start w:val="1"/>
      <w:numFmt w:val="bullet"/>
      <w:lvlText w:val=""/>
      <w:lvlJc w:val="left"/>
      <w:pPr>
        <w:ind w:left="2935" w:hanging="360"/>
      </w:pPr>
      <w:rPr>
        <w:rFonts w:ascii="Wingdings" w:hAnsi="Wingdings" w:hint="default"/>
      </w:rPr>
    </w:lvl>
    <w:lvl w:ilvl="3" w:tplc="1C090001">
      <w:start w:val="1"/>
      <w:numFmt w:val="bullet"/>
      <w:lvlText w:val=""/>
      <w:lvlJc w:val="left"/>
      <w:pPr>
        <w:ind w:left="3655" w:hanging="360"/>
      </w:pPr>
      <w:rPr>
        <w:rFonts w:ascii="Symbol" w:hAnsi="Symbol" w:hint="default"/>
      </w:rPr>
    </w:lvl>
    <w:lvl w:ilvl="4" w:tplc="1C090003">
      <w:start w:val="1"/>
      <w:numFmt w:val="bullet"/>
      <w:lvlText w:val="o"/>
      <w:lvlJc w:val="left"/>
      <w:pPr>
        <w:ind w:left="4375" w:hanging="360"/>
      </w:pPr>
      <w:rPr>
        <w:rFonts w:ascii="Courier New" w:hAnsi="Courier New" w:cs="Courier New" w:hint="default"/>
      </w:rPr>
    </w:lvl>
    <w:lvl w:ilvl="5" w:tplc="1C090005">
      <w:start w:val="1"/>
      <w:numFmt w:val="bullet"/>
      <w:lvlText w:val=""/>
      <w:lvlJc w:val="left"/>
      <w:pPr>
        <w:ind w:left="5095" w:hanging="360"/>
      </w:pPr>
      <w:rPr>
        <w:rFonts w:ascii="Wingdings" w:hAnsi="Wingdings" w:hint="default"/>
      </w:rPr>
    </w:lvl>
    <w:lvl w:ilvl="6" w:tplc="1C090001">
      <w:start w:val="1"/>
      <w:numFmt w:val="bullet"/>
      <w:lvlText w:val=""/>
      <w:lvlJc w:val="left"/>
      <w:pPr>
        <w:ind w:left="5815" w:hanging="360"/>
      </w:pPr>
      <w:rPr>
        <w:rFonts w:ascii="Symbol" w:hAnsi="Symbol" w:hint="default"/>
      </w:rPr>
    </w:lvl>
    <w:lvl w:ilvl="7" w:tplc="1C090003">
      <w:start w:val="1"/>
      <w:numFmt w:val="bullet"/>
      <w:lvlText w:val="o"/>
      <w:lvlJc w:val="left"/>
      <w:pPr>
        <w:ind w:left="6535" w:hanging="360"/>
      </w:pPr>
      <w:rPr>
        <w:rFonts w:ascii="Courier New" w:hAnsi="Courier New" w:cs="Courier New" w:hint="default"/>
      </w:rPr>
    </w:lvl>
    <w:lvl w:ilvl="8" w:tplc="1C090005">
      <w:start w:val="1"/>
      <w:numFmt w:val="bullet"/>
      <w:lvlText w:val=""/>
      <w:lvlJc w:val="left"/>
      <w:pPr>
        <w:ind w:left="7255" w:hanging="360"/>
      </w:pPr>
      <w:rPr>
        <w:rFonts w:ascii="Wingdings" w:hAnsi="Wingdings" w:hint="default"/>
      </w:rPr>
    </w:lvl>
  </w:abstractNum>
  <w:abstractNum w:abstractNumId="7">
    <w:nsid w:val="35147872"/>
    <w:multiLevelType w:val="hybridMultilevel"/>
    <w:tmpl w:val="1A3E1794"/>
    <w:lvl w:ilvl="0" w:tplc="0EB69B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2"/>
  </w:num>
  <w:num w:numId="5">
    <w:abstractNumId w:val="3"/>
  </w:num>
  <w:num w:numId="6">
    <w:abstractNumId w:val="8"/>
  </w:num>
  <w:num w:numId="7">
    <w:abstractNumId w:val="0"/>
  </w:num>
  <w:num w:numId="8">
    <w:abstractNumId w:val="4"/>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58FE"/>
    <w:rsid w:val="0002605A"/>
    <w:rsid w:val="00027ECA"/>
    <w:rsid w:val="00031D3E"/>
    <w:rsid w:val="000329E7"/>
    <w:rsid w:val="00034122"/>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33F"/>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23893"/>
    <w:rsid w:val="002238F0"/>
    <w:rsid w:val="002326D5"/>
    <w:rsid w:val="002451BE"/>
    <w:rsid w:val="00245891"/>
    <w:rsid w:val="00245EC0"/>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3470"/>
    <w:rsid w:val="00476F6C"/>
    <w:rsid w:val="00481CC0"/>
    <w:rsid w:val="0048531D"/>
    <w:rsid w:val="00485CC3"/>
    <w:rsid w:val="004979A7"/>
    <w:rsid w:val="004A02D1"/>
    <w:rsid w:val="004A3B45"/>
    <w:rsid w:val="004A55BC"/>
    <w:rsid w:val="004A63AB"/>
    <w:rsid w:val="004B1A3E"/>
    <w:rsid w:val="004B1BAE"/>
    <w:rsid w:val="004B2369"/>
    <w:rsid w:val="004B2628"/>
    <w:rsid w:val="004B4C17"/>
    <w:rsid w:val="004B5A58"/>
    <w:rsid w:val="004B7344"/>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4B0C"/>
    <w:rsid w:val="00585780"/>
    <w:rsid w:val="0058580D"/>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2F0F"/>
    <w:rsid w:val="00623BAE"/>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3ABE"/>
    <w:rsid w:val="006F4F50"/>
    <w:rsid w:val="006F6EBB"/>
    <w:rsid w:val="006F76F3"/>
    <w:rsid w:val="0070051C"/>
    <w:rsid w:val="00703610"/>
    <w:rsid w:val="00706C42"/>
    <w:rsid w:val="00712D32"/>
    <w:rsid w:val="00717563"/>
    <w:rsid w:val="00717784"/>
    <w:rsid w:val="00720134"/>
    <w:rsid w:val="00722987"/>
    <w:rsid w:val="00723C3D"/>
    <w:rsid w:val="0072640C"/>
    <w:rsid w:val="00726533"/>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3782"/>
    <w:rsid w:val="007937F7"/>
    <w:rsid w:val="00796C45"/>
    <w:rsid w:val="007A2D8A"/>
    <w:rsid w:val="007A3C6C"/>
    <w:rsid w:val="007A4569"/>
    <w:rsid w:val="007B1B06"/>
    <w:rsid w:val="007B2D7B"/>
    <w:rsid w:val="007B58C8"/>
    <w:rsid w:val="007B7BE5"/>
    <w:rsid w:val="007C0783"/>
    <w:rsid w:val="007C3FE9"/>
    <w:rsid w:val="007C754A"/>
    <w:rsid w:val="007E1A4B"/>
    <w:rsid w:val="007E2250"/>
    <w:rsid w:val="007E2EF5"/>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473F"/>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272D9"/>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3CA9"/>
    <w:rsid w:val="00984D27"/>
    <w:rsid w:val="00984D33"/>
    <w:rsid w:val="00984EBD"/>
    <w:rsid w:val="009854B4"/>
    <w:rsid w:val="009857C8"/>
    <w:rsid w:val="00995F3C"/>
    <w:rsid w:val="009A5459"/>
    <w:rsid w:val="009B1473"/>
    <w:rsid w:val="009B16C8"/>
    <w:rsid w:val="009B29E4"/>
    <w:rsid w:val="009B3315"/>
    <w:rsid w:val="009B44A2"/>
    <w:rsid w:val="009B5458"/>
    <w:rsid w:val="009C0876"/>
    <w:rsid w:val="009C317A"/>
    <w:rsid w:val="009C7B03"/>
    <w:rsid w:val="009D0ED4"/>
    <w:rsid w:val="009D4313"/>
    <w:rsid w:val="009D58F0"/>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F60"/>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716C4"/>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D0F05"/>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BFB"/>
    <w:rsid w:val="00BB7C07"/>
    <w:rsid w:val="00BC2D97"/>
    <w:rsid w:val="00BC71EF"/>
    <w:rsid w:val="00BC77A8"/>
    <w:rsid w:val="00BD403F"/>
    <w:rsid w:val="00BD4AA1"/>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0A9E"/>
    <w:rsid w:val="00D84B1A"/>
    <w:rsid w:val="00D851B1"/>
    <w:rsid w:val="00D90CE5"/>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1790"/>
    <w:rsid w:val="00DD307F"/>
    <w:rsid w:val="00DD4001"/>
    <w:rsid w:val="00DD43F8"/>
    <w:rsid w:val="00DE5267"/>
    <w:rsid w:val="00DF04F3"/>
    <w:rsid w:val="00DF4239"/>
    <w:rsid w:val="00DF4C1C"/>
    <w:rsid w:val="00E010BD"/>
    <w:rsid w:val="00E068C5"/>
    <w:rsid w:val="00E1610E"/>
    <w:rsid w:val="00E2228D"/>
    <w:rsid w:val="00E24799"/>
    <w:rsid w:val="00E25606"/>
    <w:rsid w:val="00E425B8"/>
    <w:rsid w:val="00E43153"/>
    <w:rsid w:val="00E44098"/>
    <w:rsid w:val="00E46B21"/>
    <w:rsid w:val="00E529A0"/>
    <w:rsid w:val="00E55CE4"/>
    <w:rsid w:val="00E5603A"/>
    <w:rsid w:val="00E60945"/>
    <w:rsid w:val="00E63EF7"/>
    <w:rsid w:val="00E64E29"/>
    <w:rsid w:val="00E65010"/>
    <w:rsid w:val="00E67E0B"/>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06D"/>
    <w:rsid w:val="00F711A0"/>
    <w:rsid w:val="00F72C81"/>
    <w:rsid w:val="00F72F16"/>
    <w:rsid w:val="00F75A58"/>
    <w:rsid w:val="00F77009"/>
    <w:rsid w:val="00F80FD5"/>
    <w:rsid w:val="00F8107A"/>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E7AEB"/>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F6C5BB-B3B9-4E9F-863C-C21B22A9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B20942"/>
    <w:rPr>
      <w:sz w:val="24"/>
      <w:szCs w:val="24"/>
      <w:lang w:val="en-US" w:eastAsia="en-US"/>
    </w:rPr>
  </w:style>
  <w:style w:type="paragraph" w:customStyle="1" w:styleId="p0">
    <w:name w:val="p0"/>
    <w:basedOn w:val="Normal"/>
    <w:rsid w:val="00284F10"/>
    <w:rPr>
      <w:rFonts w:eastAsia="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2015-09-29T10:41:00Z</cp:lastPrinted>
  <dcterms:created xsi:type="dcterms:W3CDTF">2015-10-08T08:44:00Z</dcterms:created>
  <dcterms:modified xsi:type="dcterms:W3CDTF">2015-10-08T08:44:00Z</dcterms:modified>
</cp:coreProperties>
</file>