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7" w:rsidRPr="002C33DB" w:rsidRDefault="00450D37" w:rsidP="00450D37">
      <w:pPr>
        <w:pStyle w:val="DACBODYTEXT"/>
        <w:ind w:left="2433" w:firstLine="447"/>
        <w:rPr>
          <w:rFonts w:cs="Arial"/>
          <w:b/>
          <w:bCs/>
          <w:sz w:val="36"/>
          <w:szCs w:val="36"/>
        </w:rPr>
      </w:pPr>
      <w:r w:rsidRPr="002C33DB">
        <w:rPr>
          <w:rFonts w:cs="Arial"/>
          <w:b/>
          <w:bCs/>
          <w:sz w:val="36"/>
          <w:szCs w:val="36"/>
        </w:rPr>
        <w:t>NATIONAL ASSEMBLY</w:t>
      </w:r>
    </w:p>
    <w:p w:rsidR="00450D37" w:rsidRPr="003A5A30" w:rsidRDefault="00450D37" w:rsidP="00450D3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36"/>
          <w:szCs w:val="36"/>
          <w:u w:val="single"/>
        </w:rPr>
      </w:pPr>
      <w:r w:rsidRPr="002C33DB">
        <w:rPr>
          <w:rFonts w:ascii="Arial" w:hAnsi="Arial" w:cs="Arial"/>
          <w:b/>
          <w:bCs/>
          <w:sz w:val="36"/>
          <w:szCs w:val="36"/>
          <w:u w:val="single"/>
        </w:rPr>
        <w:t xml:space="preserve">QUESTION NO. </w:t>
      </w:r>
      <w:r w:rsidRPr="002C33DB">
        <w:rPr>
          <w:rFonts w:ascii="Arial" w:hAnsi="Arial" w:cs="Arial"/>
          <w:b/>
          <w:bCs/>
          <w:color w:val="auto"/>
          <w:sz w:val="36"/>
          <w:szCs w:val="36"/>
          <w:u w:val="single"/>
        </w:rPr>
        <w:t>3342-2022</w:t>
      </w:r>
    </w:p>
    <w:p w:rsidR="00450D37" w:rsidRPr="002C33DB" w:rsidRDefault="00450D37" w:rsidP="00450D37">
      <w:pPr>
        <w:pStyle w:val="Default"/>
        <w:spacing w:line="276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2C33DB">
        <w:rPr>
          <w:rFonts w:ascii="Arial" w:hAnsi="Arial" w:cs="Arial"/>
          <w:b/>
          <w:bCs/>
          <w:sz w:val="36"/>
          <w:szCs w:val="36"/>
          <w:u w:val="single"/>
        </w:rPr>
        <w:t>WRITTEN REPLY</w:t>
      </w:r>
    </w:p>
    <w:p w:rsidR="00450D37" w:rsidRPr="002C33DB" w:rsidRDefault="00450D37" w:rsidP="00450D37">
      <w:pPr>
        <w:pStyle w:val="Default"/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C33DB">
        <w:rPr>
          <w:rFonts w:ascii="Arial" w:hAnsi="Arial" w:cs="Arial"/>
          <w:b/>
          <w:bCs/>
          <w:sz w:val="36"/>
          <w:szCs w:val="36"/>
        </w:rPr>
        <w:t>INTERNAL QUESTION PAPER NO.36-2022 DATED 23 SEPTEMBER 2022</w:t>
      </w:r>
    </w:p>
    <w:p w:rsidR="00450D37" w:rsidRPr="003A5A30" w:rsidRDefault="00450D37" w:rsidP="00450D37">
      <w:pPr>
        <w:pStyle w:val="Default"/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A5A30">
        <w:rPr>
          <w:rFonts w:ascii="Arial" w:hAnsi="Arial" w:cs="Arial"/>
          <w:b/>
          <w:sz w:val="36"/>
          <w:szCs w:val="36"/>
        </w:rPr>
        <w:t>“Mr. T W Mhlongo (DA) to ask the Minister of Sport, Arts and Culture</w:t>
      </w:r>
    </w:p>
    <w:p w:rsidR="00450D37" w:rsidRPr="002C33DB" w:rsidRDefault="00450D37" w:rsidP="00450D3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 xml:space="preserve">(1). </w:t>
      </w:r>
      <w:r w:rsidRPr="002C33DB">
        <w:rPr>
          <w:rFonts w:ascii="Arial" w:hAnsi="Arial" w:cs="Arial"/>
          <w:sz w:val="36"/>
          <w:szCs w:val="36"/>
        </w:rPr>
        <w:tab/>
        <w:t>With reference to his department requesting i</w:t>
      </w:r>
      <w:r>
        <w:rPr>
          <w:rFonts w:ascii="Arial" w:hAnsi="Arial" w:cs="Arial"/>
          <w:sz w:val="36"/>
          <w:szCs w:val="36"/>
        </w:rPr>
        <w:t xml:space="preserve">nformation about the Theatre &amp; </w:t>
      </w:r>
      <w:r w:rsidRPr="002C33DB">
        <w:rPr>
          <w:rFonts w:ascii="Arial" w:hAnsi="Arial" w:cs="Arial"/>
          <w:sz w:val="36"/>
          <w:szCs w:val="36"/>
        </w:rPr>
        <w:t>Dance Policy Consultative Conference that wa</w:t>
      </w:r>
      <w:r>
        <w:rPr>
          <w:rFonts w:ascii="Arial" w:hAnsi="Arial" w:cs="Arial"/>
          <w:sz w:val="36"/>
          <w:szCs w:val="36"/>
        </w:rPr>
        <w:t xml:space="preserve">s scheduled to take place on 2 </w:t>
      </w:r>
      <w:r w:rsidRPr="002C33DB">
        <w:rPr>
          <w:rFonts w:ascii="Arial" w:hAnsi="Arial" w:cs="Arial"/>
          <w:sz w:val="36"/>
          <w:szCs w:val="36"/>
        </w:rPr>
        <w:t>and 3 September 2022, what amount was a c</w:t>
      </w:r>
      <w:r>
        <w:rPr>
          <w:rFonts w:ascii="Arial" w:hAnsi="Arial" w:cs="Arial"/>
          <w:sz w:val="36"/>
          <w:szCs w:val="36"/>
        </w:rPr>
        <w:t xml:space="preserve">ertain person (name furnished) </w:t>
      </w:r>
      <w:r w:rsidRPr="002C33DB">
        <w:rPr>
          <w:rFonts w:ascii="Arial" w:hAnsi="Arial" w:cs="Arial"/>
          <w:sz w:val="36"/>
          <w:szCs w:val="36"/>
        </w:rPr>
        <w:t xml:space="preserve">and/or his </w:t>
      </w:r>
      <w:proofErr w:type="spellStart"/>
      <w:r w:rsidRPr="002C33DB">
        <w:rPr>
          <w:rFonts w:ascii="Arial" w:hAnsi="Arial" w:cs="Arial"/>
          <w:sz w:val="36"/>
          <w:szCs w:val="36"/>
        </w:rPr>
        <w:t>organisation</w:t>
      </w:r>
      <w:proofErr w:type="spellEnd"/>
      <w:r w:rsidRPr="002C33DB">
        <w:rPr>
          <w:rFonts w:ascii="Arial" w:hAnsi="Arial" w:cs="Arial"/>
          <w:sz w:val="36"/>
          <w:szCs w:val="36"/>
        </w:rPr>
        <w:t xml:space="preserve"> and/or associates paid for</w:t>
      </w:r>
      <w:r>
        <w:rPr>
          <w:rFonts w:ascii="Arial" w:hAnsi="Arial" w:cs="Arial"/>
          <w:sz w:val="36"/>
          <w:szCs w:val="36"/>
        </w:rPr>
        <w:t xml:space="preserve"> their engagement to drive the </w:t>
      </w:r>
      <w:r w:rsidRPr="002C33DB">
        <w:rPr>
          <w:rFonts w:ascii="Arial" w:hAnsi="Arial" w:cs="Arial"/>
          <w:sz w:val="36"/>
          <w:szCs w:val="36"/>
        </w:rPr>
        <w:t>policy conference.</w:t>
      </w:r>
    </w:p>
    <w:p w:rsidR="00450D37" w:rsidRPr="002C33DB" w:rsidRDefault="00450D37" w:rsidP="00450D3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>(2)</w:t>
      </w:r>
      <w:r w:rsidRPr="002C33DB">
        <w:rPr>
          <w:rFonts w:ascii="Arial" w:hAnsi="Arial" w:cs="Arial"/>
          <w:sz w:val="36"/>
          <w:szCs w:val="36"/>
        </w:rPr>
        <w:tab/>
      </w:r>
      <w:proofErr w:type="gramStart"/>
      <w:r w:rsidRPr="002C33DB">
        <w:rPr>
          <w:rFonts w:ascii="Arial" w:hAnsi="Arial" w:cs="Arial"/>
          <w:sz w:val="36"/>
          <w:szCs w:val="36"/>
        </w:rPr>
        <w:t>whether</w:t>
      </w:r>
      <w:proofErr w:type="gramEnd"/>
      <w:r w:rsidRPr="002C33DB">
        <w:rPr>
          <w:rFonts w:ascii="Arial" w:hAnsi="Arial" w:cs="Arial"/>
          <w:sz w:val="36"/>
          <w:szCs w:val="36"/>
        </w:rPr>
        <w:t xml:space="preserve"> his department issued an open and transparent call for bids regarding </w:t>
      </w:r>
      <w:r w:rsidRPr="002C33DB">
        <w:rPr>
          <w:rFonts w:ascii="Arial" w:hAnsi="Arial" w:cs="Arial"/>
          <w:sz w:val="36"/>
          <w:szCs w:val="36"/>
        </w:rPr>
        <w:tab/>
        <w:t>the tender; if not, how did his departmen</w:t>
      </w:r>
      <w:r>
        <w:rPr>
          <w:rFonts w:ascii="Arial" w:hAnsi="Arial" w:cs="Arial"/>
          <w:sz w:val="36"/>
          <w:szCs w:val="36"/>
        </w:rPr>
        <w:t xml:space="preserve">t elect the specified person’s </w:t>
      </w:r>
      <w:proofErr w:type="spellStart"/>
      <w:r w:rsidRPr="002C33DB">
        <w:rPr>
          <w:rFonts w:ascii="Arial" w:hAnsi="Arial" w:cs="Arial"/>
          <w:sz w:val="36"/>
          <w:szCs w:val="36"/>
        </w:rPr>
        <w:t>organisation</w:t>
      </w:r>
      <w:proofErr w:type="spellEnd"/>
      <w:r w:rsidRPr="002C33DB">
        <w:rPr>
          <w:rFonts w:ascii="Arial" w:hAnsi="Arial" w:cs="Arial"/>
          <w:sz w:val="36"/>
          <w:szCs w:val="36"/>
        </w:rPr>
        <w:t xml:space="preserve"> to drive the policy conference; if so, what are the relevant details?</w:t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b/>
          <w:bCs/>
          <w:sz w:val="36"/>
          <w:szCs w:val="36"/>
        </w:rPr>
        <w:t>NW4147E</w:t>
      </w:r>
      <w:r w:rsidRPr="002C33DB">
        <w:rPr>
          <w:rFonts w:ascii="Arial" w:hAnsi="Arial" w:cs="Arial"/>
          <w:sz w:val="36"/>
          <w:szCs w:val="36"/>
        </w:rPr>
        <w:tab/>
        <w:t xml:space="preserve">                                                                                               </w:t>
      </w:r>
    </w:p>
    <w:p w:rsidR="00450D37" w:rsidRPr="003A5A30" w:rsidRDefault="00450D37" w:rsidP="00450D37">
      <w:pPr>
        <w:pStyle w:val="DACBODYTEXT"/>
        <w:ind w:left="0"/>
        <w:jc w:val="both"/>
        <w:rPr>
          <w:rFonts w:cs="Arial"/>
          <w:b/>
          <w:sz w:val="36"/>
          <w:szCs w:val="36"/>
          <w:lang w:val="en-GB"/>
        </w:rPr>
      </w:pPr>
      <w:r w:rsidRPr="002C33DB">
        <w:rPr>
          <w:rFonts w:cs="Arial"/>
          <w:b/>
          <w:sz w:val="36"/>
          <w:szCs w:val="36"/>
          <w:lang w:val="en-GB"/>
        </w:rPr>
        <w:t>REPLY</w:t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  <w:r w:rsidRPr="002C33DB">
        <w:rPr>
          <w:rFonts w:cs="Arial"/>
          <w:b/>
          <w:sz w:val="36"/>
          <w:szCs w:val="36"/>
          <w:lang w:val="en-GB"/>
        </w:rPr>
        <w:tab/>
      </w:r>
    </w:p>
    <w:p w:rsidR="00450D37" w:rsidRPr="002C33DB" w:rsidRDefault="00450D37" w:rsidP="00450D37">
      <w:pPr>
        <w:pStyle w:val="DACBODYTEXT"/>
        <w:numPr>
          <w:ilvl w:val="0"/>
          <w:numId w:val="1"/>
        </w:numPr>
        <w:jc w:val="both"/>
        <w:rPr>
          <w:rFonts w:cs="Arial"/>
          <w:color w:val="000000" w:themeColor="text1"/>
          <w:sz w:val="36"/>
          <w:szCs w:val="36"/>
        </w:rPr>
      </w:pPr>
      <w:r w:rsidRPr="002C33DB">
        <w:rPr>
          <w:rFonts w:cs="Arial"/>
          <w:bCs/>
          <w:color w:val="000000" w:themeColor="text1"/>
          <w:sz w:val="36"/>
          <w:szCs w:val="36"/>
        </w:rPr>
        <w:t>The total project amount awarded is R993 000, 00</w:t>
      </w:r>
      <w:r>
        <w:rPr>
          <w:rFonts w:cs="Arial"/>
          <w:bCs/>
          <w:color w:val="000000" w:themeColor="text1"/>
          <w:sz w:val="36"/>
          <w:szCs w:val="36"/>
        </w:rPr>
        <w:t>,</w:t>
      </w:r>
      <w:bookmarkStart w:id="0" w:name="_GoBack"/>
      <w:bookmarkEnd w:id="0"/>
      <w:r w:rsidRPr="002C33DB">
        <w:rPr>
          <w:rFonts w:cs="Arial"/>
          <w:bCs/>
          <w:color w:val="000000" w:themeColor="text1"/>
          <w:sz w:val="36"/>
          <w:szCs w:val="36"/>
        </w:rPr>
        <w:t xml:space="preserve"> and is inclusive of the policy conference amongst other deliverables as outlined in the response to Parliamentary question 3343.</w:t>
      </w:r>
    </w:p>
    <w:p w:rsidR="00450D37" w:rsidRPr="002C33DB" w:rsidRDefault="00450D37" w:rsidP="00450D37">
      <w:pPr>
        <w:pStyle w:val="DACBODYTEXT"/>
        <w:ind w:left="720"/>
        <w:jc w:val="both"/>
        <w:rPr>
          <w:rFonts w:cs="Arial"/>
          <w:color w:val="000000" w:themeColor="text1"/>
          <w:sz w:val="36"/>
          <w:szCs w:val="36"/>
        </w:rPr>
      </w:pPr>
    </w:p>
    <w:p w:rsidR="00450D37" w:rsidRPr="002C33DB" w:rsidRDefault="00450D37" w:rsidP="00450D37">
      <w:pPr>
        <w:pStyle w:val="DACBODYTEXT"/>
        <w:numPr>
          <w:ilvl w:val="0"/>
          <w:numId w:val="1"/>
        </w:numPr>
        <w:jc w:val="both"/>
        <w:rPr>
          <w:rFonts w:cs="Arial"/>
          <w:color w:val="000000" w:themeColor="text1"/>
          <w:sz w:val="36"/>
          <w:szCs w:val="36"/>
        </w:rPr>
      </w:pPr>
      <w:r w:rsidRPr="002C33DB">
        <w:rPr>
          <w:rFonts w:cs="Arial"/>
          <w:bCs/>
          <w:color w:val="000000" w:themeColor="text1"/>
          <w:sz w:val="36"/>
          <w:szCs w:val="36"/>
        </w:rPr>
        <w:t xml:space="preserve">The Departmental applied its internal SCM Procurement Process through Request for Quotations (RFQ) which is within </w:t>
      </w:r>
      <w:r>
        <w:rPr>
          <w:rFonts w:cs="Arial"/>
          <w:bCs/>
          <w:color w:val="000000" w:themeColor="text1"/>
          <w:sz w:val="36"/>
          <w:szCs w:val="36"/>
        </w:rPr>
        <w:t>an</w:t>
      </w:r>
      <w:r w:rsidRPr="002C33DB">
        <w:rPr>
          <w:rFonts w:cs="Arial"/>
          <w:bCs/>
          <w:color w:val="000000" w:themeColor="text1"/>
          <w:sz w:val="36"/>
          <w:szCs w:val="36"/>
        </w:rPr>
        <w:t xml:space="preserve"> R1 000 000, 00 quotation threshold recommended by SA Treasury.</w:t>
      </w: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450D37" w:rsidRPr="002C33DB" w:rsidRDefault="00450D37" w:rsidP="00450D37">
      <w:pPr>
        <w:pStyle w:val="ListParagraph"/>
        <w:rPr>
          <w:rFonts w:cs="Arial"/>
          <w:color w:val="000000" w:themeColor="text1"/>
          <w:sz w:val="36"/>
          <w:szCs w:val="36"/>
        </w:rPr>
      </w:pPr>
    </w:p>
    <w:p w:rsidR="006A33F5" w:rsidRDefault="00F522D1"/>
    <w:sectPr w:rsidR="006A33F5" w:rsidSect="0095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13"/>
    <w:multiLevelType w:val="hybridMultilevel"/>
    <w:tmpl w:val="46FA72F4"/>
    <w:lvl w:ilvl="0" w:tplc="58A66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450D37"/>
    <w:rsid w:val="00450D37"/>
    <w:rsid w:val="00956D53"/>
    <w:rsid w:val="00BE5DFB"/>
    <w:rsid w:val="00E71420"/>
    <w:rsid w:val="00F32270"/>
    <w:rsid w:val="00F5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50D37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1"/>
    <w:qFormat/>
    <w:rsid w:val="00450D37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1"/>
    <w:locked/>
    <w:rsid w:val="00450D37"/>
    <w:rPr>
      <w:rFonts w:ascii="Arial" w:hAnsi="Arial"/>
      <w:sz w:val="18"/>
      <w:lang w:val="en-ZA"/>
    </w:rPr>
  </w:style>
  <w:style w:type="paragraph" w:customStyle="1" w:styleId="Default">
    <w:name w:val="Default"/>
    <w:rsid w:val="0045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2022-10-14T13:53:00Z</dcterms:created>
  <dcterms:modified xsi:type="dcterms:W3CDTF">2022-10-14T13:53:00Z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09df98c9-2c34-4e82-b357-9514355cb27e</vt:lpwstr>
  </property>
</Properties>
</file>