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09" w:rsidRPr="001A2B98" w:rsidRDefault="00136C09" w:rsidP="00753AAD">
      <w:pPr>
        <w:pStyle w:val="Title"/>
        <w:spacing w:line="360" w:lineRule="auto"/>
        <w:rPr>
          <w:rFonts w:cs="Arial"/>
          <w:szCs w:val="24"/>
        </w:rPr>
      </w:pPr>
      <w:r w:rsidRPr="001A2B98">
        <w:rPr>
          <w:rFonts w:cs="Arial"/>
          <w:szCs w:val="24"/>
        </w:rPr>
        <w:t xml:space="preserve">NATIONAL </w:t>
      </w:r>
      <w:r>
        <w:rPr>
          <w:rFonts w:cs="Arial"/>
          <w:szCs w:val="24"/>
        </w:rPr>
        <w:t>ASSEMBLY</w:t>
      </w:r>
    </w:p>
    <w:p w:rsidR="00136C09" w:rsidRPr="001A2B98" w:rsidRDefault="00136C09" w:rsidP="00753A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6C09" w:rsidRDefault="00136C09" w:rsidP="00753AA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2B98">
        <w:rPr>
          <w:rFonts w:ascii="Arial" w:hAnsi="Arial" w:cs="Arial"/>
          <w:b/>
          <w:sz w:val="24"/>
          <w:szCs w:val="24"/>
          <w:u w:val="single"/>
        </w:rPr>
        <w:t>QUESTION NO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Pr="001A2B9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3342-2015</w:t>
      </w:r>
    </w:p>
    <w:p w:rsidR="00136C09" w:rsidRDefault="00136C09" w:rsidP="00753AA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6C09" w:rsidRPr="001A2B98" w:rsidRDefault="00136C09" w:rsidP="00753AAD">
      <w:pPr>
        <w:pStyle w:val="Heading4"/>
        <w:spacing w:line="360" w:lineRule="auto"/>
        <w:rPr>
          <w:rFonts w:cs="Arial"/>
          <w:szCs w:val="24"/>
        </w:rPr>
      </w:pPr>
      <w:r w:rsidRPr="001A2B98">
        <w:rPr>
          <w:rFonts w:cs="Arial"/>
          <w:szCs w:val="24"/>
        </w:rPr>
        <w:t>FOR WRITTEN REPLY</w:t>
      </w:r>
    </w:p>
    <w:p w:rsidR="00136C09" w:rsidRDefault="00136C09" w:rsidP="00753A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6C09" w:rsidRPr="001A2B98" w:rsidRDefault="00136C09" w:rsidP="00753A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2B98">
        <w:rPr>
          <w:rFonts w:ascii="Arial" w:hAnsi="Arial" w:cs="Arial"/>
          <w:b/>
          <w:sz w:val="24"/>
          <w:szCs w:val="24"/>
        </w:rPr>
        <w:t>DATE OF PUBLICATION IN INTERNAL QUESTION PAPER:</w:t>
      </w:r>
      <w:r>
        <w:rPr>
          <w:rFonts w:ascii="Arial" w:hAnsi="Arial" w:cs="Arial"/>
          <w:b/>
          <w:sz w:val="24"/>
          <w:szCs w:val="24"/>
        </w:rPr>
        <w:t xml:space="preserve"> 4 SEPTEMBER 2015: </w:t>
      </w:r>
      <w:r w:rsidRPr="001A2B98">
        <w:rPr>
          <w:rFonts w:ascii="Arial" w:hAnsi="Arial" w:cs="Arial"/>
          <w:b/>
          <w:sz w:val="24"/>
          <w:szCs w:val="24"/>
        </w:rPr>
        <w:t xml:space="preserve"> INTERNAL QUESTION PAPER NO</w:t>
      </w:r>
      <w:r>
        <w:rPr>
          <w:rFonts w:ascii="Arial" w:hAnsi="Arial" w:cs="Arial"/>
          <w:b/>
          <w:sz w:val="24"/>
          <w:szCs w:val="24"/>
        </w:rPr>
        <w:t>.</w:t>
      </w:r>
      <w:r w:rsidRPr="001A2B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36- 2015</w:t>
      </w:r>
    </w:p>
    <w:p w:rsidR="00136C09" w:rsidRPr="001A2B98" w:rsidRDefault="00136C09" w:rsidP="00753A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6C09" w:rsidRPr="0071552A" w:rsidRDefault="00136C09" w:rsidP="00753AAD">
      <w:pPr>
        <w:pStyle w:val="BodyTextIndent3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proofErr w:type="gramStart"/>
      <w:r w:rsidRPr="0071552A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Adv.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de W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Pr="009A1A17">
        <w:rPr>
          <w:rFonts w:ascii="Arial" w:hAnsi="Arial" w:cs="Arial"/>
          <w:b/>
          <w:sz w:val="22"/>
          <w:szCs w:val="24"/>
        </w:rPr>
        <w:t>lberts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(FF PLUS) </w:t>
      </w:r>
      <w:r w:rsidRPr="0071552A">
        <w:rPr>
          <w:rFonts w:ascii="Arial" w:hAnsi="Arial" w:cs="Arial"/>
          <w:b/>
          <w:sz w:val="24"/>
          <w:szCs w:val="24"/>
        </w:rPr>
        <w:t xml:space="preserve">to ask the </w:t>
      </w:r>
      <w:r>
        <w:rPr>
          <w:rFonts w:ascii="Arial" w:hAnsi="Arial" w:cs="Arial"/>
          <w:b/>
          <w:sz w:val="24"/>
          <w:szCs w:val="24"/>
        </w:rPr>
        <w:t>M</w:t>
      </w:r>
      <w:r w:rsidRPr="0071552A">
        <w:rPr>
          <w:rFonts w:ascii="Arial" w:hAnsi="Arial" w:cs="Arial"/>
          <w:b/>
          <w:sz w:val="24"/>
          <w:szCs w:val="24"/>
        </w:rPr>
        <w:t xml:space="preserve">inister of </w:t>
      </w:r>
      <w:r>
        <w:rPr>
          <w:rFonts w:ascii="Arial" w:hAnsi="Arial" w:cs="Arial"/>
          <w:b/>
          <w:sz w:val="24"/>
          <w:szCs w:val="24"/>
        </w:rPr>
        <w:t>A</w:t>
      </w:r>
      <w:r w:rsidRPr="0071552A">
        <w:rPr>
          <w:rFonts w:ascii="Arial" w:hAnsi="Arial" w:cs="Arial"/>
          <w:b/>
          <w:sz w:val="24"/>
          <w:szCs w:val="24"/>
        </w:rPr>
        <w:t xml:space="preserve">rts and </w:t>
      </w:r>
      <w:r>
        <w:rPr>
          <w:rFonts w:ascii="Arial" w:hAnsi="Arial" w:cs="Arial"/>
          <w:b/>
          <w:sz w:val="24"/>
          <w:szCs w:val="24"/>
        </w:rPr>
        <w:t>C</w:t>
      </w:r>
      <w:r w:rsidRPr="0071552A">
        <w:rPr>
          <w:rFonts w:ascii="Arial" w:hAnsi="Arial" w:cs="Arial"/>
          <w:b/>
          <w:sz w:val="24"/>
          <w:szCs w:val="24"/>
        </w:rPr>
        <w:t>ulture:</w:t>
      </w:r>
    </w:p>
    <w:p w:rsidR="00136C09" w:rsidRDefault="00136C09" w:rsidP="00753AAD">
      <w:pPr>
        <w:pStyle w:val="BodyTextIndent2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ind w:left="450" w:hanging="450"/>
        <w:jc w:val="both"/>
        <w:rPr>
          <w:rFonts w:ascii="Arial" w:hAnsi="Arial" w:cs="Arial"/>
          <w:lang w:val="en-GB"/>
        </w:rPr>
      </w:pPr>
      <w:r w:rsidRPr="000D0C41">
        <w:rPr>
          <w:rFonts w:ascii="Arial" w:hAnsi="Arial" w:cs="Arial"/>
          <w:lang w:val="en-GB"/>
        </w:rPr>
        <w:t xml:space="preserve">Why (a) </w:t>
      </w:r>
      <w:r>
        <w:rPr>
          <w:rFonts w:ascii="Arial" w:hAnsi="Arial" w:cs="Arial"/>
          <w:lang w:val="en-GB"/>
        </w:rPr>
        <w:t>the G</w:t>
      </w:r>
      <w:r w:rsidRPr="000D0C41">
        <w:rPr>
          <w:rFonts w:ascii="Arial" w:hAnsi="Arial" w:cs="Arial"/>
          <w:lang w:val="en-GB"/>
        </w:rPr>
        <w:t>overnment</w:t>
      </w:r>
      <w:r>
        <w:rPr>
          <w:rFonts w:ascii="Arial" w:hAnsi="Arial" w:cs="Arial"/>
          <w:lang w:val="en-GB"/>
        </w:rPr>
        <w:t xml:space="preserve">’s </w:t>
      </w:r>
      <w:r w:rsidRPr="000D0C41">
        <w:rPr>
          <w:rFonts w:ascii="Arial" w:hAnsi="Arial" w:cs="Arial"/>
          <w:lang w:val="en-GB"/>
        </w:rPr>
        <w:t xml:space="preserve">subsidy to the </w:t>
      </w:r>
      <w:proofErr w:type="spellStart"/>
      <w:r w:rsidRPr="000D0C41">
        <w:rPr>
          <w:rFonts w:ascii="Arial" w:hAnsi="Arial" w:cs="Arial"/>
          <w:lang w:val="en-GB"/>
        </w:rPr>
        <w:t>Voortrekker</w:t>
      </w:r>
      <w:proofErr w:type="spellEnd"/>
      <w:r w:rsidRPr="000D0C41">
        <w:rPr>
          <w:rFonts w:ascii="Arial" w:hAnsi="Arial" w:cs="Arial"/>
          <w:lang w:val="en-GB"/>
        </w:rPr>
        <w:t xml:space="preserve"> Monument </w:t>
      </w:r>
      <w:r>
        <w:rPr>
          <w:rFonts w:ascii="Arial" w:hAnsi="Arial" w:cs="Arial"/>
          <w:lang w:val="en-GB"/>
        </w:rPr>
        <w:t>has been terminated a</w:t>
      </w:r>
      <w:r w:rsidRPr="000D0C41">
        <w:rPr>
          <w:rFonts w:ascii="Arial" w:hAnsi="Arial" w:cs="Arial"/>
          <w:lang w:val="en-GB"/>
        </w:rPr>
        <w:t xml:space="preserve">nd (b) was </w:t>
      </w:r>
      <w:r>
        <w:rPr>
          <w:rFonts w:ascii="Arial" w:hAnsi="Arial" w:cs="Arial"/>
          <w:lang w:val="en-GB"/>
        </w:rPr>
        <w:t xml:space="preserve">there </w:t>
      </w:r>
      <w:r w:rsidRPr="000D0C41">
        <w:rPr>
          <w:rFonts w:ascii="Arial" w:hAnsi="Arial" w:cs="Arial"/>
          <w:lang w:val="en-GB"/>
        </w:rPr>
        <w:t xml:space="preserve">no prior notice </w:t>
      </w:r>
      <w:r>
        <w:rPr>
          <w:rFonts w:ascii="Arial" w:hAnsi="Arial" w:cs="Arial"/>
          <w:lang w:val="en-GB"/>
        </w:rPr>
        <w:t xml:space="preserve">to </w:t>
      </w:r>
      <w:r w:rsidRPr="000D0C41">
        <w:rPr>
          <w:rFonts w:ascii="Arial" w:hAnsi="Arial" w:cs="Arial"/>
          <w:lang w:val="en-GB"/>
        </w:rPr>
        <w:t xml:space="preserve">or discussions with the management </w:t>
      </w:r>
      <w:r>
        <w:rPr>
          <w:rFonts w:ascii="Arial" w:hAnsi="Arial" w:cs="Arial"/>
          <w:lang w:val="en-GB"/>
        </w:rPr>
        <w:t xml:space="preserve">of the </w:t>
      </w:r>
      <w:proofErr w:type="spellStart"/>
      <w:r w:rsidRPr="000D0C41">
        <w:rPr>
          <w:rFonts w:ascii="Arial" w:hAnsi="Arial" w:cs="Arial"/>
          <w:lang w:val="en-GB"/>
        </w:rPr>
        <w:t>Voortrekker</w:t>
      </w:r>
      <w:proofErr w:type="spellEnd"/>
      <w:r w:rsidRPr="000D0C41">
        <w:rPr>
          <w:rFonts w:ascii="Arial" w:hAnsi="Arial" w:cs="Arial"/>
          <w:lang w:val="en-GB"/>
        </w:rPr>
        <w:t xml:space="preserve"> Monument;</w:t>
      </w:r>
    </w:p>
    <w:p w:rsidR="00136C09" w:rsidRDefault="00136C09" w:rsidP="00753AAD">
      <w:pPr>
        <w:pStyle w:val="BodyTextIndent2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ind w:left="450" w:hanging="450"/>
        <w:jc w:val="both"/>
        <w:rPr>
          <w:rFonts w:ascii="Arial" w:hAnsi="Arial" w:cs="Arial"/>
          <w:lang w:val="en-GB"/>
        </w:rPr>
      </w:pPr>
      <w:r w:rsidRPr="00FE7303">
        <w:rPr>
          <w:rFonts w:ascii="Arial" w:hAnsi="Arial" w:cs="Arial"/>
          <w:lang w:val="en-GB"/>
        </w:rPr>
        <w:t xml:space="preserve">whether </w:t>
      </w:r>
      <w:r>
        <w:rPr>
          <w:rFonts w:ascii="Arial" w:hAnsi="Arial" w:cs="Arial"/>
          <w:lang w:val="en-GB"/>
        </w:rPr>
        <w:t xml:space="preserve">not giving notice is </w:t>
      </w:r>
      <w:r w:rsidRPr="00FE7303">
        <w:rPr>
          <w:rFonts w:ascii="Arial" w:hAnsi="Arial" w:cs="Arial"/>
          <w:lang w:val="en-GB"/>
        </w:rPr>
        <w:t xml:space="preserve">standard practice for his </w:t>
      </w:r>
      <w:r>
        <w:rPr>
          <w:rFonts w:ascii="Arial" w:hAnsi="Arial" w:cs="Arial"/>
          <w:lang w:val="en-GB"/>
        </w:rPr>
        <w:t>d</w:t>
      </w:r>
      <w:r w:rsidRPr="00FE7303">
        <w:rPr>
          <w:rFonts w:ascii="Arial" w:hAnsi="Arial" w:cs="Arial"/>
          <w:lang w:val="en-GB"/>
        </w:rPr>
        <w:t xml:space="preserve">epartment; if not, (a) why </w:t>
      </w:r>
      <w:r>
        <w:rPr>
          <w:rFonts w:ascii="Arial" w:hAnsi="Arial" w:cs="Arial"/>
          <w:lang w:val="en-GB"/>
        </w:rPr>
        <w:t>did his department deviate from customary practice</w:t>
      </w:r>
      <w:r w:rsidRPr="00FE7303">
        <w:rPr>
          <w:rFonts w:ascii="Arial" w:hAnsi="Arial" w:cs="Arial"/>
          <w:lang w:val="en-GB"/>
        </w:rPr>
        <w:t xml:space="preserve"> and (b) what steps </w:t>
      </w:r>
      <w:r>
        <w:rPr>
          <w:rFonts w:ascii="Arial" w:hAnsi="Arial" w:cs="Arial"/>
          <w:lang w:val="en-GB"/>
        </w:rPr>
        <w:t xml:space="preserve">does </w:t>
      </w:r>
      <w:r w:rsidRPr="00FE7303">
        <w:rPr>
          <w:rFonts w:ascii="Arial" w:hAnsi="Arial" w:cs="Arial"/>
          <w:lang w:val="en-GB"/>
        </w:rPr>
        <w:t>he intends to take to correct th</w:t>
      </w:r>
      <w:r>
        <w:rPr>
          <w:rFonts w:ascii="Arial" w:hAnsi="Arial" w:cs="Arial"/>
          <w:lang w:val="en-GB"/>
        </w:rPr>
        <w:t>is</w:t>
      </w:r>
      <w:r w:rsidRPr="00FE7303">
        <w:rPr>
          <w:rFonts w:ascii="Arial" w:hAnsi="Arial" w:cs="Arial"/>
          <w:lang w:val="en-GB"/>
        </w:rPr>
        <w:t xml:space="preserve"> action; if </w:t>
      </w:r>
      <w:r>
        <w:rPr>
          <w:rFonts w:ascii="Arial" w:hAnsi="Arial" w:cs="Arial"/>
          <w:lang w:val="en-GB"/>
        </w:rPr>
        <w:t>so</w:t>
      </w:r>
      <w:r w:rsidRPr="00FE7303">
        <w:rPr>
          <w:rFonts w:ascii="Arial" w:hAnsi="Arial" w:cs="Arial"/>
          <w:lang w:val="en-GB"/>
        </w:rPr>
        <w:t xml:space="preserve">, in what </w:t>
      </w:r>
      <w:r>
        <w:rPr>
          <w:rFonts w:ascii="Arial" w:hAnsi="Arial" w:cs="Arial"/>
          <w:lang w:val="en-GB"/>
        </w:rPr>
        <w:t xml:space="preserve">way does this action meet the </w:t>
      </w:r>
      <w:r w:rsidRPr="00FE7303">
        <w:rPr>
          <w:rFonts w:ascii="Arial" w:hAnsi="Arial" w:cs="Arial"/>
          <w:lang w:val="en-GB"/>
        </w:rPr>
        <w:t xml:space="preserve">constitutional requirement of </w:t>
      </w:r>
      <w:r>
        <w:rPr>
          <w:rFonts w:ascii="Arial" w:hAnsi="Arial" w:cs="Arial"/>
          <w:lang w:val="en-GB"/>
        </w:rPr>
        <w:t xml:space="preserve">fair </w:t>
      </w:r>
      <w:r w:rsidRPr="00FE7303">
        <w:rPr>
          <w:rFonts w:ascii="Arial" w:hAnsi="Arial" w:cs="Arial"/>
          <w:lang w:val="en-GB"/>
        </w:rPr>
        <w:t>administrative action;</w:t>
      </w:r>
    </w:p>
    <w:p w:rsidR="00136C09" w:rsidRDefault="00136C09" w:rsidP="00753AAD">
      <w:pPr>
        <w:pStyle w:val="BodyTextIndent2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ind w:left="450" w:hanging="450"/>
        <w:jc w:val="both"/>
        <w:rPr>
          <w:rFonts w:ascii="Arial" w:hAnsi="Arial" w:cs="Arial"/>
          <w:lang w:val="en-GB"/>
        </w:rPr>
      </w:pPr>
      <w:r w:rsidRPr="00FE7303">
        <w:rPr>
          <w:rFonts w:ascii="Arial" w:hAnsi="Arial" w:cs="Arial"/>
          <w:lang w:val="en-GB"/>
        </w:rPr>
        <w:t>Whether he w</w:t>
      </w:r>
      <w:r>
        <w:rPr>
          <w:rFonts w:ascii="Arial" w:hAnsi="Arial" w:cs="Arial"/>
          <w:lang w:val="en-GB"/>
        </w:rPr>
        <w:t xml:space="preserve">ill </w:t>
      </w:r>
      <w:r w:rsidRPr="00FE7303">
        <w:rPr>
          <w:rFonts w:ascii="Arial" w:hAnsi="Arial" w:cs="Arial"/>
          <w:lang w:val="en-GB"/>
        </w:rPr>
        <w:t>consider reinstating the subsidy; if not, why not; if s</w:t>
      </w:r>
      <w:r>
        <w:rPr>
          <w:rFonts w:ascii="Arial" w:hAnsi="Arial" w:cs="Arial"/>
          <w:lang w:val="en-GB"/>
        </w:rPr>
        <w:t>o</w:t>
      </w:r>
      <w:r w:rsidRPr="00FE7303">
        <w:rPr>
          <w:rFonts w:ascii="Arial" w:hAnsi="Arial" w:cs="Arial"/>
          <w:lang w:val="en-GB"/>
        </w:rPr>
        <w:t xml:space="preserve">, what are the relevant </w:t>
      </w:r>
      <w:r>
        <w:rPr>
          <w:rFonts w:ascii="Arial" w:hAnsi="Arial" w:cs="Arial"/>
          <w:lang w:val="en-GB"/>
        </w:rPr>
        <w:t>details</w:t>
      </w:r>
      <w:r w:rsidRPr="00FE7303">
        <w:rPr>
          <w:rFonts w:ascii="Arial" w:hAnsi="Arial" w:cs="Arial"/>
          <w:lang w:val="en-GB"/>
        </w:rPr>
        <w:t>?</w:t>
      </w:r>
      <w:r w:rsidRPr="00FE730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                                                                         NW3998E</w:t>
      </w:r>
      <w:r w:rsidRPr="00FE7303">
        <w:rPr>
          <w:rFonts w:ascii="Arial" w:hAnsi="Arial" w:cs="Arial"/>
          <w:lang w:val="en-GB"/>
        </w:rPr>
        <w:tab/>
      </w:r>
    </w:p>
    <w:p w:rsidR="00136C09" w:rsidRDefault="00136C09" w:rsidP="00753AAD">
      <w:pPr>
        <w:pStyle w:val="BodyTextIndent2"/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GB"/>
        </w:rPr>
      </w:pPr>
      <w:r w:rsidRPr="00E162C3">
        <w:rPr>
          <w:rFonts w:ascii="Arial" w:hAnsi="Arial" w:cs="Arial"/>
          <w:b/>
          <w:lang w:val="en-GB"/>
        </w:rPr>
        <w:t xml:space="preserve">REPLY: </w:t>
      </w:r>
    </w:p>
    <w:p w:rsidR="00136C09" w:rsidRPr="00232443" w:rsidRDefault="00136C09" w:rsidP="00753AAD">
      <w:pPr>
        <w:pStyle w:val="BodyTextIndent2"/>
        <w:tabs>
          <w:tab w:val="left" w:pos="720"/>
          <w:tab w:val="left" w:pos="1418"/>
        </w:tabs>
        <w:spacing w:before="100" w:beforeAutospacing="1" w:after="100" w:afterAutospacing="1" w:line="360" w:lineRule="auto"/>
        <w:ind w:left="1418" w:hanging="1058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1</w:t>
      </w:r>
      <w:r w:rsidRPr="00232443">
        <w:rPr>
          <w:rFonts w:ascii="Arial" w:hAnsi="Arial" w:cs="Arial"/>
          <w:lang w:val="en-GB"/>
        </w:rPr>
        <w:t>(a)</w:t>
      </w:r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The Department has not stopped paying a subsidy to the </w:t>
      </w:r>
      <w:proofErr w:type="spellStart"/>
      <w:r w:rsidRPr="00232443">
        <w:rPr>
          <w:rFonts w:ascii="Arial" w:hAnsi="Arial" w:cs="Arial"/>
          <w:lang w:val="en-GB"/>
        </w:rPr>
        <w:t>Voortrekker</w:t>
      </w:r>
      <w:proofErr w:type="spellEnd"/>
      <w:r w:rsidRPr="0023244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Monument. The </w:t>
      </w:r>
      <w:proofErr w:type="spellStart"/>
      <w:r w:rsidRPr="00232443">
        <w:rPr>
          <w:rFonts w:ascii="Arial" w:hAnsi="Arial" w:cs="Arial"/>
          <w:lang w:val="en-GB"/>
        </w:rPr>
        <w:t>Voortrekker</w:t>
      </w:r>
      <w:proofErr w:type="spellEnd"/>
      <w:r w:rsidRPr="00232443">
        <w:rPr>
          <w:rFonts w:ascii="Arial" w:hAnsi="Arial" w:cs="Arial"/>
          <w:lang w:val="en-GB"/>
        </w:rPr>
        <w:t xml:space="preserve"> Monument is not a Declared Cultural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Institution in terms of the Cultural Institutions Act and therefore does not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receive a subsidy from the Department. However, the Department does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provide funding to the Monument on an </w:t>
      </w:r>
      <w:proofErr w:type="spellStart"/>
      <w:r w:rsidRPr="00232443">
        <w:rPr>
          <w:rFonts w:ascii="Arial" w:hAnsi="Arial" w:cs="Arial"/>
          <w:lang w:val="en-GB"/>
        </w:rPr>
        <w:t>adhoc</w:t>
      </w:r>
      <w:proofErr w:type="spellEnd"/>
      <w:r w:rsidRPr="00232443">
        <w:rPr>
          <w:rFonts w:ascii="Arial" w:hAnsi="Arial" w:cs="Arial"/>
          <w:lang w:val="en-GB"/>
        </w:rPr>
        <w:t xml:space="preserve"> basis subject to the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>availability of funds. The Department has committed to transfer R1.</w:t>
      </w:r>
      <w:r>
        <w:rPr>
          <w:rFonts w:ascii="Arial" w:hAnsi="Arial" w:cs="Arial"/>
          <w:lang w:val="en-GB"/>
        </w:rPr>
        <w:t>3</w:t>
      </w:r>
      <w:r w:rsidRPr="0023244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Million to the Monument for the 2015/2016 financial year. </w:t>
      </w:r>
      <w:r w:rsidRPr="00232443">
        <w:rPr>
          <w:rFonts w:ascii="Arial" w:hAnsi="Arial" w:cs="Arial"/>
        </w:rPr>
        <w:t xml:space="preserve">To date, the </w:t>
      </w:r>
      <w:r>
        <w:rPr>
          <w:rFonts w:ascii="Arial" w:hAnsi="Arial" w:cs="Arial"/>
        </w:rPr>
        <w:tab/>
      </w:r>
      <w:r w:rsidRPr="00232443">
        <w:rPr>
          <w:rFonts w:ascii="Arial" w:hAnsi="Arial" w:cs="Arial"/>
        </w:rPr>
        <w:t xml:space="preserve">DAC has transferred R1, 170 000 to the </w:t>
      </w:r>
      <w:proofErr w:type="spellStart"/>
      <w:r w:rsidRPr="00232443">
        <w:rPr>
          <w:rFonts w:ascii="Arial" w:hAnsi="Arial" w:cs="Arial"/>
        </w:rPr>
        <w:t>Voortrekker</w:t>
      </w:r>
      <w:proofErr w:type="spellEnd"/>
      <w:r w:rsidRPr="00232443">
        <w:rPr>
          <w:rFonts w:ascii="Arial" w:hAnsi="Arial" w:cs="Arial"/>
        </w:rPr>
        <w:t xml:space="preserve"> Monument in August </w:t>
      </w:r>
      <w:r>
        <w:rPr>
          <w:rFonts w:ascii="Arial" w:hAnsi="Arial" w:cs="Arial"/>
        </w:rPr>
        <w:tab/>
      </w:r>
      <w:r w:rsidRPr="00232443">
        <w:rPr>
          <w:rFonts w:ascii="Arial" w:hAnsi="Arial" w:cs="Arial"/>
        </w:rPr>
        <w:t>2015, and will tra</w:t>
      </w:r>
      <w:r>
        <w:rPr>
          <w:rFonts w:ascii="Arial" w:hAnsi="Arial" w:cs="Arial"/>
        </w:rPr>
        <w:t>nsfer R130 000 on submission of a satisfactory     expenditure report before the end of the current financial year.</w:t>
      </w:r>
    </w:p>
    <w:p w:rsidR="00136C09" w:rsidRPr="00232443" w:rsidRDefault="00136C09" w:rsidP="00753AAD">
      <w:pPr>
        <w:pStyle w:val="BodyTextIndent2"/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(b).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No discussion or prior notice was necessary since the MOU for the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funding stipulates the terms and the funding period. </w:t>
      </w:r>
    </w:p>
    <w:p w:rsidR="00136C09" w:rsidRPr="00232443" w:rsidRDefault="00136C09" w:rsidP="00753AAD">
      <w:pPr>
        <w:pStyle w:val="BodyTextIndent2"/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proofErr w:type="gramStart"/>
      <w:r w:rsidRPr="00232443">
        <w:rPr>
          <w:rFonts w:ascii="Arial" w:hAnsi="Arial" w:cs="Arial"/>
          <w:lang w:val="en-GB"/>
        </w:rPr>
        <w:t>2(a)</w:t>
      </w:r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 Non notification is not DAC standard practice. </w:t>
      </w:r>
    </w:p>
    <w:p w:rsidR="00136C09" w:rsidRPr="00232443" w:rsidRDefault="00136C09" w:rsidP="00753AAD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1440" w:hanging="10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Pr="00232443">
        <w:rPr>
          <w:rFonts w:ascii="Arial" w:hAnsi="Arial" w:cs="Arial"/>
          <w:lang w:val="en-GB"/>
        </w:rPr>
        <w:t>(b)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Standard practice was not deviated from as no discussion or prior notice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was necessary since the MOU for the funding stipulates the terms and the funding period. No notification was required as </w:t>
      </w:r>
      <w:r>
        <w:rPr>
          <w:rFonts w:ascii="Arial" w:hAnsi="Arial" w:cs="Arial"/>
          <w:lang w:val="en-GB"/>
        </w:rPr>
        <w:t xml:space="preserve">the </w:t>
      </w:r>
      <w:proofErr w:type="spellStart"/>
      <w:r w:rsidRPr="00232443">
        <w:rPr>
          <w:rFonts w:ascii="Arial" w:hAnsi="Arial" w:cs="Arial"/>
          <w:lang w:val="en-GB"/>
        </w:rPr>
        <w:t>Voortrekker</w:t>
      </w:r>
      <w:proofErr w:type="spellEnd"/>
      <w:r w:rsidRPr="00232443">
        <w:rPr>
          <w:rFonts w:ascii="Arial" w:hAnsi="Arial" w:cs="Arial"/>
          <w:lang w:val="en-GB"/>
        </w:rPr>
        <w:t xml:space="preserve"> Monument receives ad hoc funding from the DAC and not annual funding as it is not </w:t>
      </w:r>
      <w:r>
        <w:rPr>
          <w:rFonts w:ascii="Arial" w:hAnsi="Arial" w:cs="Arial"/>
          <w:lang w:val="en-GB"/>
        </w:rPr>
        <w:tab/>
        <w:t xml:space="preserve">a Declared Cultural Institution. </w:t>
      </w:r>
      <w:r w:rsidRPr="00232443">
        <w:rPr>
          <w:rFonts w:ascii="Arial" w:hAnsi="Arial" w:cs="Arial"/>
          <w:lang w:val="en-GB"/>
        </w:rPr>
        <w:t xml:space="preserve">My </w:t>
      </w:r>
      <w:r>
        <w:rPr>
          <w:rFonts w:ascii="Arial" w:hAnsi="Arial" w:cs="Arial"/>
          <w:lang w:val="en-GB"/>
        </w:rPr>
        <w:t>d</w:t>
      </w:r>
      <w:r w:rsidRPr="00232443">
        <w:rPr>
          <w:rFonts w:ascii="Arial" w:hAnsi="Arial" w:cs="Arial"/>
          <w:lang w:val="en-GB"/>
        </w:rPr>
        <w:t>epartment has had several engagements with the Monument to see how best it can accommodate the Monument depending on the availability of funds.</w:t>
      </w:r>
      <w:r>
        <w:rPr>
          <w:rFonts w:ascii="Arial" w:hAnsi="Arial" w:cs="Arial"/>
          <w:lang w:val="en-GB"/>
        </w:rPr>
        <w:t xml:space="preserve"> </w:t>
      </w:r>
    </w:p>
    <w:p w:rsidR="00136C09" w:rsidRPr="00232443" w:rsidRDefault="00136C09" w:rsidP="00753AAD">
      <w:pPr>
        <w:pStyle w:val="BodyTextIndent2"/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As the </w:t>
      </w:r>
      <w:r w:rsidRPr="00232443">
        <w:rPr>
          <w:rFonts w:ascii="Arial" w:hAnsi="Arial" w:cs="Arial"/>
          <w:lang w:val="en-GB"/>
        </w:rPr>
        <w:t>Minister of Arts and Culture</w:t>
      </w:r>
      <w:r>
        <w:rPr>
          <w:rFonts w:ascii="Arial" w:hAnsi="Arial" w:cs="Arial"/>
          <w:lang w:val="en-GB"/>
        </w:rPr>
        <w:t>,</w:t>
      </w:r>
      <w:r w:rsidRPr="0023244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</w:t>
      </w:r>
      <w:r w:rsidRPr="00232443">
        <w:rPr>
          <w:rFonts w:ascii="Arial" w:hAnsi="Arial" w:cs="Arial"/>
          <w:lang w:val="en-GB"/>
        </w:rPr>
        <w:t xml:space="preserve"> cannot reinstate a subsidy that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did not exist. The </w:t>
      </w:r>
      <w:proofErr w:type="spellStart"/>
      <w:r w:rsidRPr="00232443">
        <w:rPr>
          <w:rFonts w:ascii="Arial" w:hAnsi="Arial" w:cs="Arial"/>
          <w:lang w:val="en-GB"/>
        </w:rPr>
        <w:t>Voortrekker</w:t>
      </w:r>
      <w:proofErr w:type="spellEnd"/>
      <w:r w:rsidRPr="00232443">
        <w:rPr>
          <w:rFonts w:ascii="Arial" w:hAnsi="Arial" w:cs="Arial"/>
          <w:lang w:val="en-GB"/>
        </w:rPr>
        <w:t xml:space="preserve"> Monument does not receive an annual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subsidy as it is not a Declared Cultural Institution in terms of the </w:t>
      </w:r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bookmarkStart w:id="0" w:name="_GoBack"/>
      <w:bookmarkEnd w:id="0"/>
      <w:r w:rsidRPr="00232443">
        <w:rPr>
          <w:rFonts w:ascii="Arial" w:hAnsi="Arial" w:cs="Arial"/>
          <w:lang w:val="en-GB"/>
        </w:rPr>
        <w:t xml:space="preserve">Cultural </w:t>
      </w:r>
      <w:r>
        <w:rPr>
          <w:rFonts w:ascii="Arial" w:hAnsi="Arial" w:cs="Arial"/>
          <w:lang w:val="en-GB"/>
        </w:rPr>
        <w:tab/>
      </w:r>
      <w:r w:rsidRPr="00232443">
        <w:rPr>
          <w:rFonts w:ascii="Arial" w:hAnsi="Arial" w:cs="Arial"/>
          <w:lang w:val="en-GB"/>
        </w:rPr>
        <w:t xml:space="preserve">Institutions Act. </w:t>
      </w:r>
    </w:p>
    <w:p w:rsidR="00136C09" w:rsidRDefault="00136C09"/>
    <w:sectPr w:rsidR="00136C09" w:rsidSect="009B2E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CC"/>
    <w:multiLevelType w:val="hybridMultilevel"/>
    <w:tmpl w:val="9BC42336"/>
    <w:lvl w:ilvl="0" w:tplc="31E47FC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3AAD"/>
    <w:rsid w:val="000D0C41"/>
    <w:rsid w:val="00136C09"/>
    <w:rsid w:val="001A2B98"/>
    <w:rsid w:val="00232443"/>
    <w:rsid w:val="00323909"/>
    <w:rsid w:val="0051242C"/>
    <w:rsid w:val="00590F3A"/>
    <w:rsid w:val="0071552A"/>
    <w:rsid w:val="00753AAD"/>
    <w:rsid w:val="008A5F41"/>
    <w:rsid w:val="009A1A17"/>
    <w:rsid w:val="009B2E38"/>
    <w:rsid w:val="00AC0FF0"/>
    <w:rsid w:val="00D37F9A"/>
    <w:rsid w:val="00DB7285"/>
    <w:rsid w:val="00E162C3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AD"/>
    <w:rPr>
      <w:rFonts w:ascii="Times New Roman" w:eastAsia="Times New Roman" w:hAnsi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3AAD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53AAD"/>
    <w:rPr>
      <w:rFonts w:ascii="Arial" w:hAnsi="Arial" w:cs="Times New Roman"/>
      <w:b/>
      <w:sz w:val="20"/>
      <w:szCs w:val="20"/>
      <w:u w:val="single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53AAD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AAD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53A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3AAD"/>
    <w:rPr>
      <w:rFonts w:ascii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753AAD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53AAD"/>
    <w:rPr>
      <w:rFonts w:ascii="Arial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Sibongile Mbotwe</dc:creator>
  <cp:lastModifiedBy>User</cp:lastModifiedBy>
  <cp:revision>2</cp:revision>
  <dcterms:created xsi:type="dcterms:W3CDTF">2015-10-01T08:26:00Z</dcterms:created>
  <dcterms:modified xsi:type="dcterms:W3CDTF">2015-10-01T08:26:00Z</dcterms:modified>
</cp:coreProperties>
</file>