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6D2C8D"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6D2C8D"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E52EEB"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6D2C8D"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33</w:t>
      </w:r>
      <w:r w:rsidR="005A3C50">
        <w:rPr>
          <w:rFonts w:ascii="Arial" w:hAnsi="Arial" w:cs="Arial"/>
          <w:b/>
          <w:noProof/>
          <w:sz w:val="22"/>
          <w:szCs w:val="22"/>
        </w:rPr>
        <w:t>4</w:t>
      </w:r>
    </w:p>
    <w:p w:rsidR="005A3C50" w:rsidRPr="005A3C50" w:rsidRDefault="005A3C50" w:rsidP="005A3C50">
      <w:pPr>
        <w:spacing w:before="100" w:beforeAutospacing="1" w:after="100" w:afterAutospacing="1" w:line="360" w:lineRule="auto"/>
        <w:ind w:left="709" w:hanging="709"/>
        <w:jc w:val="both"/>
        <w:rPr>
          <w:rFonts w:ascii="Arial" w:hAnsi="Arial" w:cs="Arial"/>
          <w:lang w:val="en-ZA"/>
        </w:rPr>
      </w:pPr>
      <w:r w:rsidRPr="005A3C50">
        <w:rPr>
          <w:rFonts w:ascii="Arial" w:hAnsi="Arial" w:cs="Arial"/>
          <w:b/>
          <w:bCs/>
          <w:lang w:val="en-US"/>
        </w:rPr>
        <w:t xml:space="preserve">334.     Mr. T </w:t>
      </w:r>
      <w:proofErr w:type="spellStart"/>
      <w:r w:rsidRPr="005A3C50">
        <w:rPr>
          <w:rFonts w:ascii="Arial" w:hAnsi="Arial" w:cs="Arial"/>
          <w:b/>
          <w:bCs/>
          <w:lang w:val="en-US"/>
        </w:rPr>
        <w:t>Mogale</w:t>
      </w:r>
      <w:proofErr w:type="spellEnd"/>
      <w:r w:rsidRPr="005A3C50">
        <w:rPr>
          <w:rFonts w:ascii="Arial" w:hAnsi="Arial" w:cs="Arial"/>
          <w:b/>
          <w:bCs/>
          <w:lang w:val="en-US"/>
        </w:rPr>
        <w:t xml:space="preserve"> (EFF) to ask the Minister of Cooperative Governance and Traditional Affairs:</w:t>
      </w:r>
    </w:p>
    <w:p w:rsidR="005A3C50" w:rsidRPr="005A3C50" w:rsidRDefault="005A3C50" w:rsidP="005A3C50">
      <w:pPr>
        <w:spacing w:line="360" w:lineRule="auto"/>
        <w:rPr>
          <w:rFonts w:ascii="Arial" w:hAnsi="Arial" w:cs="Arial"/>
          <w:lang w:val="en-US"/>
        </w:rPr>
      </w:pPr>
      <w:r w:rsidRPr="005A3C50">
        <w:rPr>
          <w:rFonts w:ascii="Arial" w:hAnsi="Arial" w:cs="Arial"/>
        </w:rPr>
        <w:t xml:space="preserve">What steps have been </w:t>
      </w:r>
      <w:r w:rsidRPr="005A3C50">
        <w:rPr>
          <w:rFonts w:ascii="Arial" w:hAnsi="Arial" w:cs="Arial"/>
          <w:lang w:val="en-US"/>
        </w:rPr>
        <w:t xml:space="preserve">taken </w:t>
      </w:r>
      <w:r w:rsidRPr="005A3C50">
        <w:rPr>
          <w:rFonts w:ascii="Arial" w:hAnsi="Arial" w:cs="Arial"/>
        </w:rPr>
        <w:t>to improve (a) infrastructure and (b) emergency response systems in high-risk flood zones? NW349E</w:t>
      </w:r>
    </w:p>
    <w:p w:rsidR="005A3C50" w:rsidRPr="005A3C50" w:rsidRDefault="005A3C50" w:rsidP="005A3C50">
      <w:pPr>
        <w:spacing w:line="360" w:lineRule="auto"/>
        <w:rPr>
          <w:rFonts w:ascii="Arial" w:hAnsi="Arial" w:cs="Arial"/>
          <w:lang w:val="en-US"/>
        </w:rPr>
      </w:pPr>
    </w:p>
    <w:p w:rsidR="005A3C50" w:rsidRPr="005A3C50" w:rsidRDefault="005A3C50" w:rsidP="005A3C50">
      <w:pPr>
        <w:spacing w:line="360" w:lineRule="auto"/>
        <w:rPr>
          <w:rFonts w:ascii="Arial" w:hAnsi="Arial" w:cs="Arial"/>
          <w:b/>
          <w:bCs/>
          <w:i/>
          <w:iCs/>
          <w:lang w:val="en-US"/>
        </w:rPr>
      </w:pPr>
      <w:r>
        <w:rPr>
          <w:rFonts w:ascii="Arial" w:hAnsi="Arial" w:cs="Arial"/>
          <w:b/>
          <w:bCs/>
          <w:lang w:val="en-US"/>
        </w:rPr>
        <w:t xml:space="preserve">REPLY: </w:t>
      </w:r>
    </w:p>
    <w:p w:rsidR="005A3C50" w:rsidRPr="005A3C50" w:rsidRDefault="005A3C50" w:rsidP="005A3C50">
      <w:pPr>
        <w:spacing w:line="360" w:lineRule="auto"/>
        <w:rPr>
          <w:rFonts w:ascii="Arial" w:hAnsi="Arial" w:cs="Arial"/>
          <w:lang w:val="en-US"/>
        </w:rPr>
      </w:pPr>
    </w:p>
    <w:p w:rsidR="005A3C50" w:rsidRPr="005A3C50" w:rsidRDefault="005A3C50" w:rsidP="005A3C50">
      <w:pPr>
        <w:numPr>
          <w:ilvl w:val="0"/>
          <w:numId w:val="6"/>
        </w:numPr>
        <w:spacing w:line="360" w:lineRule="auto"/>
        <w:jc w:val="both"/>
        <w:rPr>
          <w:rFonts w:ascii="Arial" w:eastAsia="Calibri" w:hAnsi="Arial" w:cs="Arial"/>
          <w:lang w:val="en-ZA"/>
        </w:rPr>
      </w:pPr>
      <w:r w:rsidRPr="005A3C50">
        <w:rPr>
          <w:rFonts w:ascii="Arial" w:eastAsia="Calibri" w:hAnsi="Arial" w:cs="Arial"/>
          <w:lang w:val="en-ZA"/>
        </w:rPr>
        <w:t xml:space="preserve">MISA is assisting municipalities in developing or reviewing the Spatial Development Frameworks (SDFs) and Land Use Plans which incorporates the review of the high flood lines and prohibiting future construction of </w:t>
      </w:r>
      <w:proofErr w:type="gramStart"/>
      <w:r w:rsidRPr="005A3C50">
        <w:rPr>
          <w:rFonts w:ascii="Arial" w:eastAsia="Calibri" w:hAnsi="Arial" w:cs="Arial"/>
          <w:lang w:val="en-ZA"/>
        </w:rPr>
        <w:t>infrastructure</w:t>
      </w:r>
      <w:proofErr w:type="gramEnd"/>
      <w:r w:rsidRPr="005A3C50">
        <w:rPr>
          <w:rFonts w:ascii="Arial" w:eastAsia="Calibri" w:hAnsi="Arial" w:cs="Arial"/>
          <w:lang w:val="en-ZA"/>
        </w:rPr>
        <w:t xml:space="preserve"> in flood prone areas, and wetlands. This minimises the risks of flood damage to infrastructure. </w:t>
      </w:r>
    </w:p>
    <w:p w:rsidR="005A3C50" w:rsidRPr="005A3C50" w:rsidRDefault="005A3C50" w:rsidP="005A3C50">
      <w:pPr>
        <w:spacing w:line="360" w:lineRule="auto"/>
        <w:jc w:val="both"/>
        <w:rPr>
          <w:rFonts w:ascii="Arial" w:eastAsia="Calibri" w:hAnsi="Arial" w:cs="Arial"/>
          <w:lang w:val="en-ZA"/>
        </w:rPr>
      </w:pPr>
      <w:r w:rsidRPr="005A3C50">
        <w:rPr>
          <w:rFonts w:ascii="Arial" w:eastAsia="Calibri" w:hAnsi="Arial" w:cs="Arial"/>
          <w:lang w:val="en-ZA"/>
        </w:rPr>
        <w:t xml:space="preserve">        </w:t>
      </w:r>
    </w:p>
    <w:p w:rsidR="005A3C50" w:rsidRPr="00B51BE9" w:rsidRDefault="005A3C50" w:rsidP="005A3C50">
      <w:pPr>
        <w:numPr>
          <w:ilvl w:val="0"/>
          <w:numId w:val="6"/>
        </w:numPr>
        <w:spacing w:line="360" w:lineRule="auto"/>
        <w:contextualSpacing/>
        <w:jc w:val="both"/>
        <w:rPr>
          <w:rFonts w:ascii="Arial" w:hAnsi="Arial" w:cs="Arial"/>
          <w:sz w:val="22"/>
          <w:szCs w:val="22"/>
          <w:lang w:val="en-US"/>
        </w:rPr>
      </w:pPr>
      <w:r w:rsidRPr="005A3C50">
        <w:rPr>
          <w:rFonts w:ascii="Arial" w:hAnsi="Arial" w:cs="Arial"/>
        </w:rPr>
        <w:t xml:space="preserve">The NDMC is strengthening its collaborative agreement with the South Africa Weather Service to improve on early warnings and early actions in the provinces and municipalities to safeguard communities against the recurrence of flooding incidents and damages. </w:t>
      </w:r>
    </w:p>
    <w:p w:rsidR="00B51BE9" w:rsidRDefault="00B51BE9" w:rsidP="00B51BE9">
      <w:pPr>
        <w:pStyle w:val="ListParagraph"/>
        <w:rPr>
          <w:rFonts w:ascii="Arial" w:hAnsi="Arial" w:cs="Arial"/>
          <w:sz w:val="22"/>
          <w:szCs w:val="22"/>
          <w:lang w:val="en-US"/>
        </w:rPr>
      </w:pPr>
    </w:p>
    <w:p w:rsidR="00B51BE9" w:rsidRPr="00B51BE9" w:rsidRDefault="00B51BE9" w:rsidP="00B51BE9">
      <w:pPr>
        <w:spacing w:line="360" w:lineRule="auto"/>
        <w:contextualSpacing/>
        <w:jc w:val="both"/>
        <w:rPr>
          <w:rFonts w:ascii="Arial" w:hAnsi="Arial" w:cs="Arial"/>
          <w:b/>
          <w:bCs/>
          <w:lang w:val="en-US"/>
        </w:rPr>
      </w:pPr>
      <w:r w:rsidRPr="00B51BE9">
        <w:rPr>
          <w:rFonts w:ascii="Arial" w:hAnsi="Arial" w:cs="Arial"/>
          <w:b/>
          <w:bCs/>
          <w:lang w:val="en-US"/>
        </w:rPr>
        <w:t>End</w:t>
      </w:r>
    </w:p>
    <w:p w:rsidR="005A3C50" w:rsidRPr="005A3C50" w:rsidRDefault="005A3C50" w:rsidP="005A3C50">
      <w:pPr>
        <w:spacing w:line="360" w:lineRule="auto"/>
        <w:ind w:left="720"/>
        <w:jc w:val="both"/>
        <w:rPr>
          <w:rFonts w:ascii="Arial" w:eastAsia="Calibri" w:hAnsi="Arial" w:cs="Arial"/>
          <w:lang w:val="en-ZA"/>
        </w:rPr>
      </w:pPr>
    </w:p>
    <w:p w:rsidR="005A3C50" w:rsidRPr="005A3C50" w:rsidRDefault="005A3C50" w:rsidP="005A3C50">
      <w:pPr>
        <w:spacing w:line="360" w:lineRule="auto"/>
        <w:jc w:val="both"/>
        <w:rPr>
          <w:rFonts w:ascii="Arial" w:eastAsia="Calibri" w:hAnsi="Arial" w:cs="Arial"/>
          <w:lang w:val="en-ZA"/>
        </w:rPr>
      </w:pPr>
    </w:p>
    <w:p w:rsidR="005A3C50" w:rsidRPr="005A3C50" w:rsidRDefault="005A3C50" w:rsidP="005A3C50">
      <w:pPr>
        <w:spacing w:line="360" w:lineRule="auto"/>
        <w:rPr>
          <w:rFonts w:ascii="Arial" w:hAnsi="Arial" w:cs="Arial"/>
          <w:lang w:val="en-US"/>
        </w:rPr>
      </w:pPr>
    </w:p>
    <w:p w:rsidR="00EC6863" w:rsidRPr="0059714F" w:rsidRDefault="00EC6863" w:rsidP="000727BF">
      <w:pPr>
        <w:spacing w:after="200" w:line="276" w:lineRule="auto"/>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5F" w:rsidRDefault="0060045F">
      <w:r>
        <w:separator/>
      </w:r>
    </w:p>
  </w:endnote>
  <w:endnote w:type="continuationSeparator" w:id="0">
    <w:p w:rsidR="0060045F" w:rsidRDefault="00600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5F" w:rsidRDefault="0060045F">
      <w:r>
        <w:separator/>
      </w:r>
    </w:p>
  </w:footnote>
  <w:footnote w:type="continuationSeparator" w:id="0">
    <w:p w:rsidR="0060045F" w:rsidRDefault="00600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A4EF6">
    <w:pPr>
      <w:pStyle w:val="Header"/>
      <w:framePr w:wrap="around" w:vAnchor="text" w:hAnchor="margin" w:xAlign="center" w:y="1"/>
      <w:rPr>
        <w:rStyle w:val="PageNumber"/>
      </w:rPr>
    </w:pPr>
    <w:r>
      <w:rPr>
        <w:rStyle w:val="PageNumber"/>
      </w:rPr>
      <w:fldChar w:fldCharType="begin"/>
    </w:r>
    <w:r w:rsidR="006D2C8D">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51C20BF6">
      <w:start w:val="1"/>
      <w:numFmt w:val="decimal"/>
      <w:lvlText w:val="%1."/>
      <w:lvlJc w:val="left"/>
      <w:pPr>
        <w:ind w:left="360" w:hanging="360"/>
      </w:pPr>
      <w:rPr>
        <w:rFonts w:hint="default"/>
      </w:rPr>
    </w:lvl>
    <w:lvl w:ilvl="1" w:tplc="5C4A18A6">
      <w:start w:val="1"/>
      <w:numFmt w:val="lowerLetter"/>
      <w:lvlText w:val="%2."/>
      <w:lvlJc w:val="left"/>
      <w:pPr>
        <w:ind w:left="1080" w:hanging="360"/>
      </w:pPr>
    </w:lvl>
    <w:lvl w:ilvl="2" w:tplc="E3F60C24" w:tentative="1">
      <w:start w:val="1"/>
      <w:numFmt w:val="lowerRoman"/>
      <w:lvlText w:val="%3."/>
      <w:lvlJc w:val="right"/>
      <w:pPr>
        <w:ind w:left="1800" w:hanging="180"/>
      </w:pPr>
    </w:lvl>
    <w:lvl w:ilvl="3" w:tplc="049640B6" w:tentative="1">
      <w:start w:val="1"/>
      <w:numFmt w:val="decimal"/>
      <w:lvlText w:val="%4."/>
      <w:lvlJc w:val="left"/>
      <w:pPr>
        <w:ind w:left="2520" w:hanging="360"/>
      </w:pPr>
    </w:lvl>
    <w:lvl w:ilvl="4" w:tplc="16284E0E" w:tentative="1">
      <w:start w:val="1"/>
      <w:numFmt w:val="lowerLetter"/>
      <w:lvlText w:val="%5."/>
      <w:lvlJc w:val="left"/>
      <w:pPr>
        <w:ind w:left="3240" w:hanging="360"/>
      </w:pPr>
    </w:lvl>
    <w:lvl w:ilvl="5" w:tplc="FF88A110" w:tentative="1">
      <w:start w:val="1"/>
      <w:numFmt w:val="lowerRoman"/>
      <w:lvlText w:val="%6."/>
      <w:lvlJc w:val="right"/>
      <w:pPr>
        <w:ind w:left="3960" w:hanging="180"/>
      </w:pPr>
    </w:lvl>
    <w:lvl w:ilvl="6" w:tplc="8D98642E" w:tentative="1">
      <w:start w:val="1"/>
      <w:numFmt w:val="decimal"/>
      <w:lvlText w:val="%7."/>
      <w:lvlJc w:val="left"/>
      <w:pPr>
        <w:ind w:left="4680" w:hanging="360"/>
      </w:pPr>
    </w:lvl>
    <w:lvl w:ilvl="7" w:tplc="C284C5B6" w:tentative="1">
      <w:start w:val="1"/>
      <w:numFmt w:val="lowerLetter"/>
      <w:lvlText w:val="%8."/>
      <w:lvlJc w:val="left"/>
      <w:pPr>
        <w:ind w:left="5400" w:hanging="360"/>
      </w:pPr>
    </w:lvl>
    <w:lvl w:ilvl="8" w:tplc="84484DB4" w:tentative="1">
      <w:start w:val="1"/>
      <w:numFmt w:val="lowerRoman"/>
      <w:lvlText w:val="%9."/>
      <w:lvlJc w:val="right"/>
      <w:pPr>
        <w:ind w:left="6120" w:hanging="180"/>
      </w:pPr>
    </w:lvl>
  </w:abstractNum>
  <w:abstractNum w:abstractNumId="1">
    <w:nsid w:val="310079B0"/>
    <w:multiLevelType w:val="hybridMultilevel"/>
    <w:tmpl w:val="681C8B3C"/>
    <w:lvl w:ilvl="0" w:tplc="768C55F2">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D1E70A4">
      <w:start w:val="1"/>
      <w:numFmt w:val="lowerLetter"/>
      <w:lvlText w:val="%2."/>
      <w:lvlJc w:val="left"/>
      <w:pPr>
        <w:ind w:left="1222" w:hanging="360"/>
      </w:pPr>
    </w:lvl>
    <w:lvl w:ilvl="2" w:tplc="A2A8AF40">
      <w:start w:val="1"/>
      <w:numFmt w:val="lowerRoman"/>
      <w:lvlText w:val="%3."/>
      <w:lvlJc w:val="right"/>
      <w:pPr>
        <w:ind w:left="1942" w:hanging="180"/>
      </w:pPr>
    </w:lvl>
    <w:lvl w:ilvl="3" w:tplc="9612ACE4">
      <w:start w:val="1"/>
      <w:numFmt w:val="decimal"/>
      <w:lvlText w:val="%4."/>
      <w:lvlJc w:val="left"/>
      <w:pPr>
        <w:ind w:left="2662" w:hanging="360"/>
      </w:pPr>
    </w:lvl>
    <w:lvl w:ilvl="4" w:tplc="43A0D610">
      <w:start w:val="1"/>
      <w:numFmt w:val="lowerLetter"/>
      <w:lvlText w:val="%5."/>
      <w:lvlJc w:val="left"/>
      <w:pPr>
        <w:ind w:left="3382" w:hanging="360"/>
      </w:pPr>
    </w:lvl>
    <w:lvl w:ilvl="5" w:tplc="D706A30A">
      <w:start w:val="1"/>
      <w:numFmt w:val="lowerRoman"/>
      <w:lvlText w:val="%6."/>
      <w:lvlJc w:val="right"/>
      <w:pPr>
        <w:ind w:left="4102" w:hanging="180"/>
      </w:pPr>
    </w:lvl>
    <w:lvl w:ilvl="6" w:tplc="2DF20C00">
      <w:start w:val="1"/>
      <w:numFmt w:val="decimal"/>
      <w:lvlText w:val="%7."/>
      <w:lvlJc w:val="left"/>
      <w:pPr>
        <w:ind w:left="4822" w:hanging="360"/>
      </w:pPr>
    </w:lvl>
    <w:lvl w:ilvl="7" w:tplc="A14A28D4">
      <w:start w:val="1"/>
      <w:numFmt w:val="lowerLetter"/>
      <w:lvlText w:val="%8."/>
      <w:lvlJc w:val="left"/>
      <w:pPr>
        <w:ind w:left="5542" w:hanging="360"/>
      </w:pPr>
    </w:lvl>
    <w:lvl w:ilvl="8" w:tplc="B48CE4F2">
      <w:start w:val="1"/>
      <w:numFmt w:val="lowerRoman"/>
      <w:lvlText w:val="%9."/>
      <w:lvlJc w:val="right"/>
      <w:pPr>
        <w:ind w:left="6262" w:hanging="180"/>
      </w:pPr>
    </w:lvl>
  </w:abstractNum>
  <w:abstractNum w:abstractNumId="2">
    <w:nsid w:val="37F74E2C"/>
    <w:multiLevelType w:val="hybridMultilevel"/>
    <w:tmpl w:val="5198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73CEA"/>
    <w:multiLevelType w:val="hybridMultilevel"/>
    <w:tmpl w:val="4D74F046"/>
    <w:lvl w:ilvl="0" w:tplc="705A9B2A">
      <w:start w:val="1"/>
      <w:numFmt w:val="bullet"/>
      <w:lvlText w:val=""/>
      <w:lvlJc w:val="left"/>
      <w:pPr>
        <w:ind w:left="720" w:hanging="360"/>
      </w:pPr>
      <w:rPr>
        <w:rFonts w:ascii="Symbol" w:hAnsi="Symbol" w:hint="default"/>
      </w:rPr>
    </w:lvl>
    <w:lvl w:ilvl="1" w:tplc="1B9CA80A" w:tentative="1">
      <w:start w:val="1"/>
      <w:numFmt w:val="bullet"/>
      <w:lvlText w:val="o"/>
      <w:lvlJc w:val="left"/>
      <w:pPr>
        <w:ind w:left="1440" w:hanging="360"/>
      </w:pPr>
      <w:rPr>
        <w:rFonts w:ascii="Courier New" w:hAnsi="Courier New" w:cs="Courier New" w:hint="default"/>
      </w:rPr>
    </w:lvl>
    <w:lvl w:ilvl="2" w:tplc="0766488E" w:tentative="1">
      <w:start w:val="1"/>
      <w:numFmt w:val="bullet"/>
      <w:lvlText w:val=""/>
      <w:lvlJc w:val="left"/>
      <w:pPr>
        <w:ind w:left="2160" w:hanging="360"/>
      </w:pPr>
      <w:rPr>
        <w:rFonts w:ascii="Wingdings" w:hAnsi="Wingdings" w:hint="default"/>
      </w:rPr>
    </w:lvl>
    <w:lvl w:ilvl="3" w:tplc="FFC4B01E" w:tentative="1">
      <w:start w:val="1"/>
      <w:numFmt w:val="bullet"/>
      <w:lvlText w:val=""/>
      <w:lvlJc w:val="left"/>
      <w:pPr>
        <w:ind w:left="2880" w:hanging="360"/>
      </w:pPr>
      <w:rPr>
        <w:rFonts w:ascii="Symbol" w:hAnsi="Symbol" w:hint="default"/>
      </w:rPr>
    </w:lvl>
    <w:lvl w:ilvl="4" w:tplc="0A000FDE" w:tentative="1">
      <w:start w:val="1"/>
      <w:numFmt w:val="bullet"/>
      <w:lvlText w:val="o"/>
      <w:lvlJc w:val="left"/>
      <w:pPr>
        <w:ind w:left="3600" w:hanging="360"/>
      </w:pPr>
      <w:rPr>
        <w:rFonts w:ascii="Courier New" w:hAnsi="Courier New" w:cs="Courier New" w:hint="default"/>
      </w:rPr>
    </w:lvl>
    <w:lvl w:ilvl="5" w:tplc="0F94DC68" w:tentative="1">
      <w:start w:val="1"/>
      <w:numFmt w:val="bullet"/>
      <w:lvlText w:val=""/>
      <w:lvlJc w:val="left"/>
      <w:pPr>
        <w:ind w:left="4320" w:hanging="360"/>
      </w:pPr>
      <w:rPr>
        <w:rFonts w:ascii="Wingdings" w:hAnsi="Wingdings" w:hint="default"/>
      </w:rPr>
    </w:lvl>
    <w:lvl w:ilvl="6" w:tplc="2578CC44" w:tentative="1">
      <w:start w:val="1"/>
      <w:numFmt w:val="bullet"/>
      <w:lvlText w:val=""/>
      <w:lvlJc w:val="left"/>
      <w:pPr>
        <w:ind w:left="5040" w:hanging="360"/>
      </w:pPr>
      <w:rPr>
        <w:rFonts w:ascii="Symbol" w:hAnsi="Symbol" w:hint="default"/>
      </w:rPr>
    </w:lvl>
    <w:lvl w:ilvl="7" w:tplc="ED902B8A" w:tentative="1">
      <w:start w:val="1"/>
      <w:numFmt w:val="bullet"/>
      <w:lvlText w:val="o"/>
      <w:lvlJc w:val="left"/>
      <w:pPr>
        <w:ind w:left="5760" w:hanging="360"/>
      </w:pPr>
      <w:rPr>
        <w:rFonts w:ascii="Courier New" w:hAnsi="Courier New" w:cs="Courier New" w:hint="default"/>
      </w:rPr>
    </w:lvl>
    <w:lvl w:ilvl="8" w:tplc="B44693E6" w:tentative="1">
      <w:start w:val="1"/>
      <w:numFmt w:val="bullet"/>
      <w:lvlText w:val=""/>
      <w:lvlJc w:val="left"/>
      <w:pPr>
        <w:ind w:left="6480" w:hanging="360"/>
      </w:pPr>
      <w:rPr>
        <w:rFonts w:ascii="Wingdings" w:hAnsi="Wingdings" w:hint="default"/>
      </w:rPr>
    </w:lvl>
  </w:abstractNum>
  <w:abstractNum w:abstractNumId="4">
    <w:nsid w:val="4AE73CEB"/>
    <w:multiLevelType w:val="hybridMultilevel"/>
    <w:tmpl w:val="4AE73CEB"/>
    <w:lvl w:ilvl="0" w:tplc="BB1227C4">
      <w:start w:val="1"/>
      <w:numFmt w:val="bullet"/>
      <w:lvlText w:val=""/>
      <w:lvlJc w:val="left"/>
      <w:pPr>
        <w:tabs>
          <w:tab w:val="num" w:pos="720"/>
        </w:tabs>
        <w:ind w:left="720" w:hanging="720"/>
      </w:pPr>
      <w:rPr>
        <w:rFonts w:ascii="Symbol" w:hAnsi="Symbol"/>
      </w:rPr>
    </w:lvl>
    <w:lvl w:ilvl="1" w:tplc="D2D0F968">
      <w:start w:val="1"/>
      <w:numFmt w:val="bullet"/>
      <w:lvlText w:val="o"/>
      <w:lvlJc w:val="left"/>
      <w:pPr>
        <w:tabs>
          <w:tab w:val="num" w:pos="1440"/>
        </w:tabs>
        <w:ind w:left="1440" w:hanging="360"/>
      </w:pPr>
      <w:rPr>
        <w:rFonts w:ascii="Courier New" w:hAnsi="Courier New"/>
      </w:rPr>
    </w:lvl>
    <w:lvl w:ilvl="2" w:tplc="C5AC09F6">
      <w:start w:val="1"/>
      <w:numFmt w:val="bullet"/>
      <w:lvlText w:val=""/>
      <w:lvlJc w:val="left"/>
      <w:pPr>
        <w:tabs>
          <w:tab w:val="num" w:pos="2160"/>
        </w:tabs>
        <w:ind w:left="2160" w:hanging="360"/>
      </w:pPr>
      <w:rPr>
        <w:rFonts w:ascii="Wingdings" w:hAnsi="Wingdings"/>
      </w:rPr>
    </w:lvl>
    <w:lvl w:ilvl="3" w:tplc="846A485A">
      <w:start w:val="1"/>
      <w:numFmt w:val="bullet"/>
      <w:lvlText w:val=""/>
      <w:lvlJc w:val="left"/>
      <w:pPr>
        <w:tabs>
          <w:tab w:val="num" w:pos="2880"/>
        </w:tabs>
        <w:ind w:left="2880" w:hanging="360"/>
      </w:pPr>
      <w:rPr>
        <w:rFonts w:ascii="Symbol" w:hAnsi="Symbol"/>
      </w:rPr>
    </w:lvl>
    <w:lvl w:ilvl="4" w:tplc="34922D8E">
      <w:start w:val="1"/>
      <w:numFmt w:val="bullet"/>
      <w:lvlText w:val="o"/>
      <w:lvlJc w:val="left"/>
      <w:pPr>
        <w:tabs>
          <w:tab w:val="num" w:pos="3600"/>
        </w:tabs>
        <w:ind w:left="3600" w:hanging="360"/>
      </w:pPr>
      <w:rPr>
        <w:rFonts w:ascii="Courier New" w:hAnsi="Courier New"/>
      </w:rPr>
    </w:lvl>
    <w:lvl w:ilvl="5" w:tplc="F88E0900">
      <w:start w:val="1"/>
      <w:numFmt w:val="bullet"/>
      <w:lvlText w:val=""/>
      <w:lvlJc w:val="left"/>
      <w:pPr>
        <w:tabs>
          <w:tab w:val="num" w:pos="4320"/>
        </w:tabs>
        <w:ind w:left="4320" w:hanging="360"/>
      </w:pPr>
      <w:rPr>
        <w:rFonts w:ascii="Wingdings" w:hAnsi="Wingdings"/>
      </w:rPr>
    </w:lvl>
    <w:lvl w:ilvl="6" w:tplc="C44AF608">
      <w:start w:val="1"/>
      <w:numFmt w:val="bullet"/>
      <w:lvlText w:val=""/>
      <w:lvlJc w:val="left"/>
      <w:pPr>
        <w:tabs>
          <w:tab w:val="num" w:pos="5040"/>
        </w:tabs>
        <w:ind w:left="5040" w:hanging="360"/>
      </w:pPr>
      <w:rPr>
        <w:rFonts w:ascii="Symbol" w:hAnsi="Symbol"/>
      </w:rPr>
    </w:lvl>
    <w:lvl w:ilvl="7" w:tplc="42307CC6">
      <w:start w:val="1"/>
      <w:numFmt w:val="bullet"/>
      <w:lvlText w:val="o"/>
      <w:lvlJc w:val="left"/>
      <w:pPr>
        <w:tabs>
          <w:tab w:val="num" w:pos="5760"/>
        </w:tabs>
        <w:ind w:left="5760" w:hanging="360"/>
      </w:pPr>
      <w:rPr>
        <w:rFonts w:ascii="Courier New" w:hAnsi="Courier New"/>
      </w:rPr>
    </w:lvl>
    <w:lvl w:ilvl="8" w:tplc="26364454">
      <w:start w:val="1"/>
      <w:numFmt w:val="bullet"/>
      <w:lvlText w:val=""/>
      <w:lvlJc w:val="left"/>
      <w:pPr>
        <w:tabs>
          <w:tab w:val="num" w:pos="6480"/>
        </w:tabs>
        <w:ind w:left="6480" w:hanging="360"/>
      </w:pPr>
      <w:rPr>
        <w:rFonts w:ascii="Wingdings" w:hAnsi="Wingdings"/>
      </w:rPr>
    </w:lvl>
  </w:abstractNum>
  <w:abstractNum w:abstractNumId="5">
    <w:nsid w:val="5E397F5A"/>
    <w:multiLevelType w:val="hybridMultilevel"/>
    <w:tmpl w:val="B5CA7F02"/>
    <w:lvl w:ilvl="0" w:tplc="D3F059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27BF"/>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04CC"/>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2627"/>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3C50"/>
    <w:rsid w:val="005A71E1"/>
    <w:rsid w:val="005A7493"/>
    <w:rsid w:val="005B171A"/>
    <w:rsid w:val="005B1925"/>
    <w:rsid w:val="005B20E2"/>
    <w:rsid w:val="005B2C8C"/>
    <w:rsid w:val="005B2FB5"/>
    <w:rsid w:val="005B4CB8"/>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45F"/>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2C8D"/>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97DE6"/>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1162"/>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378C2"/>
    <w:rsid w:val="0084119A"/>
    <w:rsid w:val="008417A4"/>
    <w:rsid w:val="0084256E"/>
    <w:rsid w:val="00842B5E"/>
    <w:rsid w:val="00843EBF"/>
    <w:rsid w:val="0084406D"/>
    <w:rsid w:val="008440FD"/>
    <w:rsid w:val="00845542"/>
    <w:rsid w:val="00845FFE"/>
    <w:rsid w:val="00846803"/>
    <w:rsid w:val="00846972"/>
    <w:rsid w:val="00850AD2"/>
    <w:rsid w:val="008540A3"/>
    <w:rsid w:val="00854480"/>
    <w:rsid w:val="00854513"/>
    <w:rsid w:val="00854ADC"/>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1BE9"/>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4EF6"/>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C79AB"/>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260"/>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2EEB"/>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0E8B"/>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A25A8A62-4480-4B5F-B156-B02E71E0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2023-04-11T09:40:00Z</dcterms:created>
  <dcterms:modified xsi:type="dcterms:W3CDTF">2023-04-11T09:40:00Z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