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6D" w:rsidRPr="00DC0069" w:rsidRDefault="00A4586D" w:rsidP="00A4586D">
      <w:pPr>
        <w:tabs>
          <w:tab w:val="left" w:pos="432"/>
          <w:tab w:val="left" w:pos="864"/>
        </w:tabs>
        <w:spacing w:line="276" w:lineRule="auto"/>
        <w:jc w:val="center"/>
        <w:rPr>
          <w:rFonts w:ascii="Arial" w:hAnsi="Arial" w:cs="Arial"/>
          <w:b/>
          <w:sz w:val="22"/>
          <w:szCs w:val="22"/>
        </w:rPr>
      </w:pPr>
      <w:bookmarkStart w:id="0" w:name="_GoBack"/>
      <w:bookmarkEnd w:id="0"/>
      <w:r w:rsidRPr="00DC0069">
        <w:rPr>
          <w:rFonts w:ascii="Arial" w:hAnsi="Arial" w:cs="Arial"/>
          <w:b/>
          <w:sz w:val="22"/>
          <w:szCs w:val="22"/>
        </w:rPr>
        <w:t xml:space="preserve">NATIONAL </w:t>
      </w:r>
      <w:r w:rsidR="00A4552A" w:rsidRPr="00DC0069">
        <w:rPr>
          <w:rFonts w:ascii="Arial" w:hAnsi="Arial" w:cs="Arial"/>
          <w:b/>
          <w:sz w:val="22"/>
          <w:szCs w:val="22"/>
        </w:rPr>
        <w:t>ASSEMBLY</w:t>
      </w:r>
    </w:p>
    <w:p w:rsidR="00A4586D" w:rsidRPr="00DC0069" w:rsidRDefault="00A4586D"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QUESTION FOR </w:t>
      </w:r>
      <w:r w:rsidR="00A4552A" w:rsidRPr="00DC0069">
        <w:rPr>
          <w:rFonts w:ascii="Arial" w:hAnsi="Arial" w:cs="Arial"/>
          <w:b/>
          <w:sz w:val="22"/>
          <w:szCs w:val="22"/>
        </w:rPr>
        <w:t>WRITTEN</w:t>
      </w:r>
      <w:r w:rsidRPr="00DC0069">
        <w:rPr>
          <w:rFonts w:ascii="Arial" w:hAnsi="Arial" w:cs="Arial"/>
          <w:b/>
          <w:sz w:val="22"/>
          <w:szCs w:val="22"/>
        </w:rPr>
        <w:t xml:space="preserve"> REPLY</w:t>
      </w:r>
    </w:p>
    <w:p w:rsidR="00A4586D" w:rsidRPr="00DC0069" w:rsidRDefault="00A4586D"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QUESTION NUMBER: </w:t>
      </w:r>
      <w:r w:rsidR="00691169" w:rsidRPr="00DC0069">
        <w:rPr>
          <w:rFonts w:ascii="Arial" w:hAnsi="Arial" w:cs="Arial"/>
          <w:b/>
          <w:sz w:val="22"/>
          <w:szCs w:val="22"/>
        </w:rPr>
        <w:t>33</w:t>
      </w:r>
      <w:r w:rsidR="00DF1B26">
        <w:rPr>
          <w:rFonts w:ascii="Arial" w:hAnsi="Arial" w:cs="Arial"/>
          <w:b/>
          <w:sz w:val="22"/>
          <w:szCs w:val="22"/>
        </w:rPr>
        <w:t>38</w:t>
      </w:r>
      <w:r w:rsidRPr="00DC0069">
        <w:rPr>
          <w:rFonts w:ascii="Arial" w:hAnsi="Arial" w:cs="Arial"/>
          <w:b/>
          <w:sz w:val="22"/>
          <w:szCs w:val="22"/>
        </w:rPr>
        <w:t xml:space="preserve"> [</w:t>
      </w:r>
      <w:r w:rsidR="00A4552A" w:rsidRPr="00DC0069">
        <w:rPr>
          <w:rFonts w:ascii="Arial" w:hAnsi="Arial" w:cs="Arial"/>
          <w:b/>
          <w:sz w:val="22"/>
          <w:szCs w:val="22"/>
        </w:rPr>
        <w:t>NW</w:t>
      </w:r>
      <w:r w:rsidR="00DF1B26">
        <w:rPr>
          <w:rFonts w:ascii="Arial" w:hAnsi="Arial" w:cs="Arial"/>
          <w:b/>
          <w:sz w:val="22"/>
          <w:szCs w:val="22"/>
        </w:rPr>
        <w:t>3813</w:t>
      </w:r>
      <w:r w:rsidRPr="00DC0069">
        <w:rPr>
          <w:rFonts w:ascii="Arial" w:hAnsi="Arial" w:cs="Arial"/>
          <w:b/>
          <w:sz w:val="22"/>
          <w:szCs w:val="22"/>
        </w:rPr>
        <w:t>E]</w:t>
      </w:r>
    </w:p>
    <w:p w:rsidR="00A4552A" w:rsidRPr="00DC0069" w:rsidRDefault="00A4552A" w:rsidP="00A4586D">
      <w:pPr>
        <w:tabs>
          <w:tab w:val="left" w:pos="432"/>
          <w:tab w:val="left" w:pos="864"/>
        </w:tabs>
        <w:spacing w:line="276" w:lineRule="auto"/>
        <w:jc w:val="center"/>
        <w:rPr>
          <w:rFonts w:ascii="Arial" w:hAnsi="Arial" w:cs="Arial"/>
          <w:b/>
          <w:sz w:val="22"/>
          <w:szCs w:val="22"/>
        </w:rPr>
      </w:pPr>
      <w:r w:rsidRPr="00DC0069">
        <w:rPr>
          <w:rFonts w:ascii="Arial" w:hAnsi="Arial" w:cs="Arial"/>
          <w:b/>
          <w:sz w:val="22"/>
          <w:szCs w:val="22"/>
        </w:rPr>
        <w:t xml:space="preserve">DATE OF PUBLICATION: </w:t>
      </w:r>
      <w:r w:rsidR="00DF1B26">
        <w:rPr>
          <w:rFonts w:ascii="Arial" w:hAnsi="Arial" w:cs="Arial"/>
          <w:b/>
          <w:sz w:val="22"/>
          <w:szCs w:val="22"/>
        </w:rPr>
        <w:t>9</w:t>
      </w:r>
      <w:r w:rsidRPr="00DC0069">
        <w:rPr>
          <w:rFonts w:ascii="Arial" w:hAnsi="Arial" w:cs="Arial"/>
          <w:b/>
          <w:sz w:val="22"/>
          <w:szCs w:val="22"/>
        </w:rPr>
        <w:t xml:space="preserve"> NOVEMBER 2018</w:t>
      </w:r>
    </w:p>
    <w:p w:rsidR="0062770E" w:rsidRPr="00DC0069" w:rsidRDefault="0062770E" w:rsidP="00C90C02">
      <w:pPr>
        <w:pStyle w:val="BodyTextIndent"/>
        <w:spacing w:line="360" w:lineRule="auto"/>
        <w:ind w:left="0" w:firstLine="0"/>
        <w:rPr>
          <w:rFonts w:ascii="Arial" w:hAnsi="Arial" w:cs="Arial"/>
          <w:b/>
          <w:sz w:val="22"/>
          <w:szCs w:val="22"/>
        </w:rPr>
      </w:pPr>
    </w:p>
    <w:p w:rsidR="00DF1B26" w:rsidRPr="00DF1B26" w:rsidRDefault="00DF1B26" w:rsidP="00DF1B26">
      <w:pPr>
        <w:spacing w:before="100" w:beforeAutospacing="1" w:after="100" w:afterAutospacing="1" w:line="276" w:lineRule="auto"/>
        <w:ind w:left="720" w:hanging="720"/>
        <w:jc w:val="both"/>
        <w:outlineLvl w:val="0"/>
        <w:rPr>
          <w:rFonts w:ascii="Arial" w:eastAsia="Calibri" w:hAnsi="Arial" w:cs="Arial"/>
          <w:b/>
          <w:sz w:val="22"/>
          <w:szCs w:val="22"/>
          <w:lang w:val="af-ZA"/>
        </w:rPr>
      </w:pPr>
      <w:r w:rsidRPr="00DF1B26">
        <w:rPr>
          <w:rFonts w:ascii="Arial" w:eastAsia="Calibri" w:hAnsi="Arial" w:cs="Arial"/>
          <w:b/>
          <w:sz w:val="22"/>
          <w:szCs w:val="22"/>
          <w:lang w:val="en-GB"/>
        </w:rPr>
        <w:t>3338</w:t>
      </w:r>
      <w:r w:rsidRPr="00DF1B26">
        <w:rPr>
          <w:rFonts w:ascii="Arial" w:eastAsia="Calibri" w:hAnsi="Arial" w:cs="Arial"/>
          <w:b/>
          <w:sz w:val="22"/>
          <w:szCs w:val="22"/>
        </w:rPr>
        <w:t>.</w:t>
      </w:r>
      <w:r w:rsidRPr="00DF1B26">
        <w:rPr>
          <w:rFonts w:ascii="Arial" w:eastAsia="Calibri" w:hAnsi="Arial" w:cs="Arial"/>
          <w:b/>
          <w:sz w:val="22"/>
          <w:szCs w:val="22"/>
        </w:rPr>
        <w:tab/>
      </w:r>
      <w:r w:rsidRPr="00DF1B26">
        <w:rPr>
          <w:rFonts w:ascii="Arial" w:eastAsia="Calibri" w:hAnsi="Arial" w:cs="Arial"/>
          <w:b/>
          <w:sz w:val="22"/>
          <w:szCs w:val="22"/>
          <w:lang w:val="af-ZA"/>
        </w:rPr>
        <w:t>Mr W W Wessels (FF Plus) to ask the Minister of Finance:</w:t>
      </w:r>
    </w:p>
    <w:p w:rsidR="00DF1B26" w:rsidRPr="00DF1B26" w:rsidRDefault="00DF1B26" w:rsidP="00DF1B26">
      <w:pPr>
        <w:spacing w:before="100" w:beforeAutospacing="1" w:after="100" w:afterAutospacing="1" w:line="276" w:lineRule="auto"/>
        <w:ind w:left="720" w:hanging="720"/>
        <w:jc w:val="both"/>
        <w:rPr>
          <w:rFonts w:ascii="Arial" w:eastAsia="Calibri" w:hAnsi="Arial" w:cs="Arial"/>
          <w:sz w:val="22"/>
          <w:szCs w:val="22"/>
          <w:lang w:val="en-GB"/>
        </w:rPr>
      </w:pPr>
      <w:r w:rsidRPr="00DF1B26">
        <w:rPr>
          <w:rFonts w:ascii="Arial" w:eastAsia="Calibri" w:hAnsi="Arial" w:cs="Arial"/>
          <w:sz w:val="22"/>
          <w:szCs w:val="22"/>
          <w:lang w:val="en-GB"/>
        </w:rPr>
        <w:t>(1)</w:t>
      </w:r>
      <w:r w:rsidRPr="00DF1B26">
        <w:rPr>
          <w:rFonts w:ascii="Arial" w:eastAsia="Calibri" w:hAnsi="Arial" w:cs="Arial"/>
          <w:sz w:val="22"/>
          <w:szCs w:val="22"/>
          <w:lang w:val="en-GB"/>
        </w:rPr>
        <w:tab/>
        <w:t>What is the (a) percentage of tax returns of (i) private individuals and (ii) businesses that are selected for auditing annually and (b) average turnaround time of such audits;</w:t>
      </w:r>
    </w:p>
    <w:p w:rsidR="00DF1B26" w:rsidRPr="00DF1B26" w:rsidRDefault="00DF1B26" w:rsidP="00DF1B26">
      <w:pPr>
        <w:spacing w:before="100" w:beforeAutospacing="1" w:after="100" w:afterAutospacing="1" w:line="276" w:lineRule="auto"/>
        <w:ind w:left="720" w:hanging="720"/>
        <w:jc w:val="both"/>
        <w:rPr>
          <w:rFonts w:ascii="Arial" w:eastAsia="Calibri" w:hAnsi="Arial" w:cs="Arial"/>
          <w:sz w:val="22"/>
          <w:szCs w:val="22"/>
          <w:lang w:val="en-GB"/>
        </w:rPr>
      </w:pPr>
      <w:r w:rsidRPr="00DF1B26">
        <w:rPr>
          <w:rFonts w:ascii="Arial" w:eastAsia="Calibri" w:hAnsi="Arial" w:cs="Arial"/>
          <w:sz w:val="22"/>
          <w:szCs w:val="22"/>
          <w:lang w:val="en-GB"/>
        </w:rPr>
        <w:t>(2)</w:t>
      </w:r>
      <w:r w:rsidRPr="00DF1B26">
        <w:rPr>
          <w:rFonts w:ascii="Arial" w:eastAsia="Calibri" w:hAnsi="Arial" w:cs="Arial"/>
          <w:sz w:val="22"/>
          <w:szCs w:val="22"/>
          <w:lang w:val="en-GB"/>
        </w:rPr>
        <w:tab/>
        <w:t>what is the (a) turnaround time for paying amounts that are due to (i) private individuals and (ii) businesses and (b) total amount that is still due as at the latest date for which information is available;</w:t>
      </w:r>
    </w:p>
    <w:p w:rsidR="00DF1B26" w:rsidRDefault="00DF1B26" w:rsidP="00DF1B26">
      <w:pPr>
        <w:spacing w:before="100" w:beforeAutospacing="1" w:after="100" w:afterAutospacing="1" w:line="276" w:lineRule="auto"/>
        <w:jc w:val="both"/>
        <w:rPr>
          <w:rFonts w:ascii="Arial" w:eastAsia="Calibri" w:hAnsi="Arial" w:cs="Arial"/>
          <w:sz w:val="22"/>
          <w:szCs w:val="22"/>
          <w:lang w:val="en-GB"/>
        </w:rPr>
      </w:pPr>
      <w:r w:rsidRPr="00DF1B26">
        <w:rPr>
          <w:rFonts w:ascii="Arial" w:eastAsia="Calibri" w:hAnsi="Arial" w:cs="Arial"/>
          <w:sz w:val="22"/>
          <w:szCs w:val="22"/>
          <w:lang w:val="en-GB"/>
        </w:rPr>
        <w:t>(3)</w:t>
      </w:r>
      <w:r w:rsidRPr="00DF1B26">
        <w:rPr>
          <w:rFonts w:ascii="Arial" w:eastAsia="Calibri" w:hAnsi="Arial" w:cs="Arial"/>
          <w:sz w:val="22"/>
          <w:szCs w:val="22"/>
          <w:lang w:val="en-GB"/>
        </w:rPr>
        <w:tab/>
        <w:t>whether he will make a statement on the matter?</w:t>
      </w:r>
      <w:r w:rsidRPr="00DF1B26">
        <w:rPr>
          <w:rFonts w:ascii="Arial" w:eastAsia="Calibri" w:hAnsi="Arial" w:cs="Arial"/>
          <w:sz w:val="22"/>
          <w:szCs w:val="22"/>
          <w:lang w:val="en-GB"/>
        </w:rPr>
        <w:tab/>
      </w:r>
      <w:r w:rsidRPr="00DF1B26">
        <w:rPr>
          <w:rFonts w:ascii="Arial" w:eastAsia="Calibri" w:hAnsi="Arial" w:cs="Arial"/>
          <w:sz w:val="22"/>
          <w:szCs w:val="22"/>
          <w:lang w:val="en-GB"/>
        </w:rPr>
        <w:tab/>
      </w:r>
    </w:p>
    <w:p w:rsidR="00DF1B26" w:rsidRPr="00DF1B26" w:rsidRDefault="00DF1B26" w:rsidP="00DF1B26">
      <w:pPr>
        <w:spacing w:before="100" w:beforeAutospacing="1" w:after="100" w:afterAutospacing="1" w:line="276" w:lineRule="auto"/>
        <w:jc w:val="both"/>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DF1B26">
        <w:rPr>
          <w:rFonts w:ascii="Arial" w:eastAsia="Calibri" w:hAnsi="Arial" w:cs="Arial"/>
          <w:sz w:val="22"/>
          <w:szCs w:val="22"/>
          <w:lang w:val="en-GB"/>
        </w:rPr>
        <w:tab/>
        <w:t>NW3813E</w:t>
      </w:r>
    </w:p>
    <w:p w:rsidR="00BB1A60" w:rsidRDefault="00BB1A60">
      <w:pPr>
        <w:rPr>
          <w:rFonts w:ascii="Arial" w:hAnsi="Arial" w:cs="Arial"/>
          <w:b/>
          <w:sz w:val="22"/>
          <w:szCs w:val="22"/>
        </w:rPr>
      </w:pPr>
      <w:r>
        <w:rPr>
          <w:rFonts w:ascii="Arial" w:hAnsi="Arial" w:cs="Arial"/>
          <w:b/>
          <w:sz w:val="22"/>
          <w:szCs w:val="22"/>
        </w:rPr>
        <w:br w:type="page"/>
      </w:r>
    </w:p>
    <w:p w:rsidR="00A11CD8" w:rsidRPr="00DC0069" w:rsidRDefault="002A4EE6" w:rsidP="00B74C99">
      <w:pPr>
        <w:tabs>
          <w:tab w:val="left" w:pos="432"/>
          <w:tab w:val="left" w:pos="864"/>
        </w:tabs>
        <w:spacing w:line="276" w:lineRule="auto"/>
        <w:rPr>
          <w:rFonts w:ascii="Arial" w:hAnsi="Arial" w:cs="Arial"/>
          <w:b/>
          <w:sz w:val="22"/>
          <w:szCs w:val="22"/>
        </w:rPr>
      </w:pPr>
      <w:r w:rsidRPr="00DC0069">
        <w:rPr>
          <w:rFonts w:ascii="Arial" w:hAnsi="Arial" w:cs="Arial"/>
          <w:b/>
          <w:sz w:val="22"/>
          <w:szCs w:val="22"/>
        </w:rPr>
        <w:lastRenderedPageBreak/>
        <w:t xml:space="preserve">REPLY </w:t>
      </w:r>
    </w:p>
    <w:p w:rsidR="002A4EE6" w:rsidRDefault="002A4EE6" w:rsidP="00B74C99">
      <w:pPr>
        <w:tabs>
          <w:tab w:val="left" w:pos="432"/>
          <w:tab w:val="left" w:pos="864"/>
        </w:tabs>
        <w:spacing w:line="276" w:lineRule="auto"/>
        <w:rPr>
          <w:rFonts w:ascii="Arial" w:hAnsi="Arial" w:cs="Arial"/>
          <w:sz w:val="22"/>
          <w:szCs w:val="22"/>
        </w:rPr>
      </w:pPr>
    </w:p>
    <w:p w:rsidR="00C01B65" w:rsidRPr="00C01B65" w:rsidRDefault="00C01B65" w:rsidP="00C01B65">
      <w:pPr>
        <w:tabs>
          <w:tab w:val="left" w:pos="432"/>
          <w:tab w:val="left" w:pos="864"/>
        </w:tabs>
        <w:spacing w:line="276" w:lineRule="auto"/>
        <w:rPr>
          <w:rFonts w:ascii="Arial" w:hAnsi="Arial" w:cs="Arial"/>
          <w:sz w:val="22"/>
          <w:szCs w:val="22"/>
        </w:rPr>
      </w:pPr>
      <w:r>
        <w:rPr>
          <w:rFonts w:ascii="Arial" w:hAnsi="Arial" w:cs="Arial"/>
          <w:sz w:val="22"/>
          <w:szCs w:val="22"/>
        </w:rPr>
        <w:t>(1)</w:t>
      </w:r>
    </w:p>
    <w:p w:rsidR="00C01B65" w:rsidRDefault="00C01B65" w:rsidP="00B74C99">
      <w:pPr>
        <w:tabs>
          <w:tab w:val="left" w:pos="432"/>
          <w:tab w:val="left" w:pos="864"/>
        </w:tabs>
        <w:spacing w:line="276" w:lineRule="auto"/>
        <w:rPr>
          <w:rFonts w:ascii="Arial" w:hAnsi="Arial" w:cs="Arial"/>
          <w:sz w:val="22"/>
          <w:szCs w:val="22"/>
        </w:rPr>
      </w:pPr>
    </w:p>
    <w:p w:rsidR="00C01B65" w:rsidRDefault="00C01B65" w:rsidP="00B74C99">
      <w:pPr>
        <w:tabs>
          <w:tab w:val="left" w:pos="432"/>
          <w:tab w:val="left" w:pos="864"/>
        </w:tabs>
        <w:spacing w:line="276" w:lineRule="auto"/>
        <w:rPr>
          <w:rFonts w:ascii="Arial" w:hAnsi="Arial" w:cs="Arial"/>
          <w:sz w:val="22"/>
          <w:szCs w:val="22"/>
        </w:rPr>
      </w:pPr>
      <w:r>
        <w:rPr>
          <w:rFonts w:ascii="Arial" w:hAnsi="Arial" w:cs="Arial"/>
          <w:sz w:val="22"/>
          <w:szCs w:val="22"/>
        </w:rPr>
        <w:t>The percentage of tax returns that are selected for audit and the associated turnaround time of these audits are shown in the following table</w:t>
      </w:r>
      <w:r w:rsidR="00CC5797">
        <w:rPr>
          <w:rFonts w:ascii="Arial" w:hAnsi="Arial" w:cs="Arial"/>
          <w:sz w:val="22"/>
          <w:szCs w:val="22"/>
        </w:rPr>
        <w:t>s</w:t>
      </w:r>
      <w:r>
        <w:rPr>
          <w:rFonts w:ascii="Arial" w:hAnsi="Arial" w:cs="Arial"/>
          <w:sz w:val="22"/>
          <w:szCs w:val="22"/>
        </w:rPr>
        <w:t>:</w:t>
      </w:r>
      <w:r w:rsidR="00A05A88">
        <w:rPr>
          <w:rFonts w:ascii="Arial" w:hAnsi="Arial" w:cs="Arial"/>
          <w:sz w:val="22"/>
          <w:szCs w:val="22"/>
        </w:rPr>
        <w:t xml:space="preserve">  Commissioner please note that this point relates specific to cases that are routed for audit.  You will see  </w:t>
      </w:r>
    </w:p>
    <w:p w:rsidR="00CC5797" w:rsidRDefault="00CC5797" w:rsidP="00B74C99">
      <w:pPr>
        <w:tabs>
          <w:tab w:val="left" w:pos="432"/>
          <w:tab w:val="left" w:pos="864"/>
        </w:tabs>
        <w:spacing w:line="276" w:lineRule="auto"/>
        <w:rPr>
          <w:rFonts w:ascii="Arial" w:hAnsi="Arial" w:cs="Arial"/>
          <w:sz w:val="22"/>
          <w:szCs w:val="22"/>
        </w:rPr>
      </w:pPr>
    </w:p>
    <w:p w:rsidR="00CC5797" w:rsidRDefault="00CC5797" w:rsidP="00B74C99">
      <w:pPr>
        <w:tabs>
          <w:tab w:val="left" w:pos="432"/>
          <w:tab w:val="left" w:pos="864"/>
        </w:tabs>
        <w:spacing w:line="276" w:lineRule="auto"/>
        <w:rPr>
          <w:rFonts w:ascii="Arial" w:hAnsi="Arial" w:cs="Arial"/>
          <w:sz w:val="22"/>
          <w:szCs w:val="22"/>
        </w:rPr>
      </w:pPr>
      <w:r>
        <w:rPr>
          <w:rFonts w:ascii="Arial" w:hAnsi="Arial" w:cs="Arial"/>
          <w:sz w:val="22"/>
          <w:szCs w:val="22"/>
        </w:rPr>
        <w:t>For the current financial year (2018/19) to date 31 October 2018:</w:t>
      </w:r>
    </w:p>
    <w:p w:rsidR="00C01B65" w:rsidRDefault="00C01B65" w:rsidP="00B74C99">
      <w:pPr>
        <w:tabs>
          <w:tab w:val="left" w:pos="432"/>
          <w:tab w:val="left" w:pos="864"/>
        </w:tabs>
        <w:spacing w:line="276" w:lineRule="auto"/>
        <w:rPr>
          <w:rFonts w:ascii="Arial" w:hAnsi="Arial" w:cs="Arial"/>
          <w:sz w:val="22"/>
          <w:szCs w:val="22"/>
        </w:rPr>
      </w:pPr>
    </w:p>
    <w:tbl>
      <w:tblPr>
        <w:tblW w:w="9796" w:type="dxa"/>
        <w:tblInd w:w="93" w:type="dxa"/>
        <w:tblLook w:val="04A0" w:firstRow="1" w:lastRow="0" w:firstColumn="1" w:lastColumn="0" w:noHBand="0" w:noVBand="1"/>
      </w:tblPr>
      <w:tblGrid>
        <w:gridCol w:w="1149"/>
        <w:gridCol w:w="1701"/>
        <w:gridCol w:w="1560"/>
        <w:gridCol w:w="1984"/>
        <w:gridCol w:w="1559"/>
        <w:gridCol w:w="1843"/>
      </w:tblGrid>
      <w:tr w:rsidR="00C01B65" w:rsidTr="00CC5797">
        <w:trPr>
          <w:trHeight w:val="828"/>
        </w:trPr>
        <w:tc>
          <w:tcPr>
            <w:tcW w:w="1149" w:type="dxa"/>
            <w:tcBorders>
              <w:top w:val="single" w:sz="4" w:space="0" w:color="D9D9D9"/>
              <w:left w:val="single" w:sz="4" w:space="0" w:color="D9D9D9"/>
              <w:bottom w:val="single" w:sz="4" w:space="0" w:color="D9D9D9"/>
              <w:right w:val="nil"/>
            </w:tcBorders>
            <w:shd w:val="clear" w:color="000000" w:fill="DCE6F1"/>
            <w:hideMark/>
          </w:tcPr>
          <w:p w:rsidR="00C01B65" w:rsidRDefault="00C01B65" w:rsidP="00E03AC8">
            <w:pPr>
              <w:jc w:val="center"/>
              <w:rPr>
                <w:rFonts w:ascii="Century Gothic" w:hAnsi="Century Gothic"/>
                <w:color w:val="000000"/>
                <w:sz w:val="22"/>
                <w:szCs w:val="22"/>
              </w:rPr>
            </w:pPr>
            <w:r>
              <w:rPr>
                <w:rFonts w:ascii="Century Gothic" w:hAnsi="Century Gothic"/>
                <w:color w:val="000000"/>
                <w:sz w:val="22"/>
                <w:szCs w:val="22"/>
              </w:rPr>
              <w:t>Tax</w:t>
            </w:r>
            <w:r w:rsidR="00CC5797">
              <w:rPr>
                <w:rFonts w:ascii="Century Gothic" w:hAnsi="Century Gothic"/>
                <w:color w:val="000000"/>
                <w:sz w:val="22"/>
                <w:szCs w:val="22"/>
              </w:rPr>
              <w:t xml:space="preserve"> </w:t>
            </w:r>
            <w:r>
              <w:rPr>
                <w:rFonts w:ascii="Century Gothic" w:hAnsi="Century Gothic"/>
                <w:color w:val="000000"/>
                <w:sz w:val="22"/>
                <w:szCs w:val="22"/>
              </w:rPr>
              <w:t>Type</w:t>
            </w:r>
          </w:p>
        </w:tc>
        <w:tc>
          <w:tcPr>
            <w:tcW w:w="1701" w:type="dxa"/>
            <w:tcBorders>
              <w:top w:val="single" w:sz="4" w:space="0" w:color="D9D9D9"/>
              <w:left w:val="single" w:sz="4" w:space="0" w:color="D9D9D9"/>
              <w:bottom w:val="single" w:sz="4" w:space="0" w:color="D9D9D9"/>
              <w:right w:val="single" w:sz="4" w:space="0" w:color="D9D9D9"/>
            </w:tcBorders>
            <w:shd w:val="clear" w:color="000000" w:fill="DCE6F1"/>
            <w:hideMark/>
          </w:tcPr>
          <w:p w:rsidR="00C01B65" w:rsidRDefault="00CC5797" w:rsidP="00E03AC8">
            <w:pPr>
              <w:jc w:val="center"/>
              <w:rPr>
                <w:rFonts w:ascii="Century Gothic" w:hAnsi="Century Gothic"/>
                <w:color w:val="000000"/>
                <w:sz w:val="22"/>
                <w:szCs w:val="22"/>
              </w:rPr>
            </w:pPr>
            <w:r>
              <w:rPr>
                <w:rFonts w:ascii="Century Gothic" w:hAnsi="Century Gothic"/>
                <w:color w:val="000000"/>
                <w:sz w:val="22"/>
                <w:szCs w:val="22"/>
              </w:rPr>
              <w:t>Taxp</w:t>
            </w:r>
            <w:r w:rsidR="00C01B65">
              <w:rPr>
                <w:rFonts w:ascii="Century Gothic" w:hAnsi="Century Gothic"/>
                <w:color w:val="000000"/>
                <w:sz w:val="22"/>
                <w:szCs w:val="22"/>
              </w:rPr>
              <w:t>ayer</w:t>
            </w:r>
          </w:p>
        </w:tc>
        <w:tc>
          <w:tcPr>
            <w:tcW w:w="1560" w:type="dxa"/>
            <w:tcBorders>
              <w:top w:val="single" w:sz="4" w:space="0" w:color="D9D9D9"/>
              <w:left w:val="nil"/>
              <w:bottom w:val="single" w:sz="4" w:space="0" w:color="D9D9D9"/>
              <w:right w:val="single" w:sz="4" w:space="0" w:color="D9D9D9"/>
            </w:tcBorders>
            <w:shd w:val="clear" w:color="000000" w:fill="DCE6F1"/>
            <w:hideMark/>
          </w:tcPr>
          <w:p w:rsidR="00C01B65" w:rsidRDefault="00C01B65" w:rsidP="00E03AC8">
            <w:pPr>
              <w:jc w:val="center"/>
              <w:rPr>
                <w:rFonts w:ascii="Century Gothic" w:hAnsi="Century Gothic"/>
                <w:color w:val="000000"/>
                <w:sz w:val="22"/>
                <w:szCs w:val="22"/>
              </w:rPr>
            </w:pPr>
            <w:r>
              <w:rPr>
                <w:rFonts w:ascii="Century Gothic" w:hAnsi="Century Gothic"/>
                <w:color w:val="000000"/>
                <w:sz w:val="22"/>
                <w:szCs w:val="22"/>
              </w:rPr>
              <w:t>Returns Received</w:t>
            </w:r>
          </w:p>
        </w:tc>
        <w:tc>
          <w:tcPr>
            <w:tcW w:w="1984" w:type="dxa"/>
            <w:tcBorders>
              <w:top w:val="single" w:sz="4" w:space="0" w:color="D9D9D9"/>
              <w:left w:val="nil"/>
              <w:bottom w:val="single" w:sz="4" w:space="0" w:color="D9D9D9"/>
              <w:right w:val="single" w:sz="4" w:space="0" w:color="D9D9D9"/>
            </w:tcBorders>
            <w:shd w:val="clear" w:color="000000" w:fill="DCE6F1"/>
            <w:hideMark/>
          </w:tcPr>
          <w:p w:rsidR="00C01B65" w:rsidRDefault="00C01B65" w:rsidP="00E03AC8">
            <w:pPr>
              <w:jc w:val="center"/>
              <w:rPr>
                <w:rFonts w:ascii="Century Gothic" w:hAnsi="Century Gothic"/>
                <w:color w:val="000000"/>
                <w:sz w:val="22"/>
                <w:szCs w:val="22"/>
              </w:rPr>
            </w:pPr>
            <w:r>
              <w:rPr>
                <w:rFonts w:ascii="Century Gothic" w:hAnsi="Century Gothic"/>
                <w:color w:val="000000"/>
                <w:sz w:val="22"/>
                <w:szCs w:val="22"/>
              </w:rPr>
              <w:t>Returns Selected for Audit</w:t>
            </w:r>
          </w:p>
        </w:tc>
        <w:tc>
          <w:tcPr>
            <w:tcW w:w="1559" w:type="dxa"/>
            <w:tcBorders>
              <w:top w:val="single" w:sz="4" w:space="0" w:color="D9D9D9"/>
              <w:left w:val="nil"/>
              <w:bottom w:val="single" w:sz="4" w:space="0" w:color="D9D9D9"/>
              <w:right w:val="single" w:sz="4" w:space="0" w:color="D9D9D9"/>
            </w:tcBorders>
            <w:shd w:val="clear" w:color="000000" w:fill="DCE6F1"/>
            <w:hideMark/>
          </w:tcPr>
          <w:p w:rsidR="00C01B65" w:rsidRPr="00C01B65" w:rsidRDefault="00C01B65" w:rsidP="00E03AC8">
            <w:pPr>
              <w:jc w:val="center"/>
              <w:rPr>
                <w:rFonts w:ascii="Century Gothic" w:hAnsi="Century Gothic"/>
                <w:b/>
                <w:color w:val="000000"/>
                <w:sz w:val="22"/>
                <w:szCs w:val="22"/>
              </w:rPr>
            </w:pPr>
            <w:r w:rsidRPr="00C01B65">
              <w:rPr>
                <w:rFonts w:ascii="Century Gothic" w:hAnsi="Century Gothic"/>
                <w:b/>
                <w:color w:val="000000"/>
                <w:sz w:val="22"/>
                <w:szCs w:val="22"/>
              </w:rPr>
              <w:t>(a)</w:t>
            </w:r>
          </w:p>
          <w:p w:rsidR="00C01B65" w:rsidRDefault="00C01B65" w:rsidP="00E03AC8">
            <w:pPr>
              <w:jc w:val="center"/>
              <w:rPr>
                <w:rFonts w:ascii="Century Gothic" w:hAnsi="Century Gothic"/>
                <w:color w:val="000000"/>
                <w:sz w:val="22"/>
                <w:szCs w:val="22"/>
              </w:rPr>
            </w:pPr>
            <w:r>
              <w:rPr>
                <w:rFonts w:ascii="Century Gothic" w:hAnsi="Century Gothic"/>
                <w:color w:val="000000"/>
                <w:sz w:val="22"/>
                <w:szCs w:val="22"/>
              </w:rPr>
              <w:t>%Audits</w:t>
            </w:r>
          </w:p>
        </w:tc>
        <w:tc>
          <w:tcPr>
            <w:tcW w:w="1843" w:type="dxa"/>
            <w:tcBorders>
              <w:top w:val="single" w:sz="4" w:space="0" w:color="D9D9D9"/>
              <w:left w:val="nil"/>
              <w:bottom w:val="single" w:sz="4" w:space="0" w:color="D9D9D9"/>
              <w:right w:val="single" w:sz="4" w:space="0" w:color="D9D9D9"/>
            </w:tcBorders>
            <w:shd w:val="clear" w:color="000000" w:fill="DCE6F1"/>
            <w:hideMark/>
          </w:tcPr>
          <w:p w:rsidR="00C01B65" w:rsidRPr="00C01B65" w:rsidRDefault="00C01B65" w:rsidP="00E03AC8">
            <w:pPr>
              <w:jc w:val="center"/>
              <w:rPr>
                <w:rFonts w:ascii="Century Gothic" w:hAnsi="Century Gothic"/>
                <w:b/>
                <w:color w:val="000000"/>
                <w:sz w:val="22"/>
                <w:szCs w:val="22"/>
              </w:rPr>
            </w:pPr>
            <w:r w:rsidRPr="00C01B65">
              <w:rPr>
                <w:rFonts w:ascii="Century Gothic" w:hAnsi="Century Gothic"/>
                <w:b/>
                <w:color w:val="000000"/>
                <w:sz w:val="22"/>
                <w:szCs w:val="22"/>
              </w:rPr>
              <w:t>(b)</w:t>
            </w:r>
          </w:p>
          <w:p w:rsidR="00C01B65" w:rsidRDefault="00C01B65" w:rsidP="00E03AC8">
            <w:pPr>
              <w:jc w:val="center"/>
              <w:rPr>
                <w:rFonts w:ascii="Century Gothic" w:hAnsi="Century Gothic"/>
                <w:color w:val="000000"/>
                <w:sz w:val="22"/>
                <w:szCs w:val="22"/>
              </w:rPr>
            </w:pPr>
            <w:r>
              <w:rPr>
                <w:rFonts w:ascii="Century Gothic" w:hAnsi="Century Gothic"/>
                <w:color w:val="000000"/>
                <w:sz w:val="22"/>
                <w:szCs w:val="22"/>
              </w:rPr>
              <w:t>avg. TAT for Audit(W</w:t>
            </w:r>
            <w:r w:rsidR="00CC5797">
              <w:rPr>
                <w:rFonts w:ascii="Century Gothic" w:hAnsi="Century Gothic"/>
                <w:color w:val="000000"/>
                <w:sz w:val="22"/>
                <w:szCs w:val="22"/>
              </w:rPr>
              <w:t xml:space="preserve"> </w:t>
            </w:r>
            <w:r>
              <w:rPr>
                <w:rFonts w:ascii="Century Gothic" w:hAnsi="Century Gothic"/>
                <w:color w:val="000000"/>
                <w:sz w:val="22"/>
                <w:szCs w:val="22"/>
              </w:rPr>
              <w:t>Days)</w:t>
            </w:r>
          </w:p>
        </w:tc>
      </w:tr>
      <w:tr w:rsidR="00C01B65" w:rsidTr="00CC5797">
        <w:trPr>
          <w:trHeight w:val="57"/>
        </w:trPr>
        <w:tc>
          <w:tcPr>
            <w:tcW w:w="1149" w:type="dxa"/>
            <w:vMerge w:val="restart"/>
            <w:tcBorders>
              <w:top w:val="nil"/>
              <w:left w:val="single" w:sz="4" w:space="0" w:color="D9D9D9"/>
              <w:bottom w:val="single" w:sz="4" w:space="0" w:color="D9D9D9"/>
              <w:right w:val="nil"/>
            </w:tcBorders>
            <w:shd w:val="clear" w:color="auto" w:fill="auto"/>
            <w:noWrap/>
            <w:vAlign w:val="center"/>
            <w:hideMark/>
          </w:tcPr>
          <w:p w:rsidR="00C01B65" w:rsidRDefault="00C01B65">
            <w:pPr>
              <w:jc w:val="center"/>
              <w:rPr>
                <w:rFonts w:ascii="Century Gothic" w:hAnsi="Century Gothic"/>
                <w:color w:val="000000"/>
                <w:sz w:val="22"/>
                <w:szCs w:val="22"/>
              </w:rPr>
            </w:pPr>
            <w:r>
              <w:rPr>
                <w:rFonts w:ascii="Century Gothic" w:hAnsi="Century Gothic"/>
                <w:color w:val="000000"/>
                <w:sz w:val="22"/>
                <w:szCs w:val="22"/>
              </w:rPr>
              <w:t>Income Tax</w:t>
            </w: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01B65" w:rsidRDefault="00C01B65">
            <w:pPr>
              <w:rPr>
                <w:rFonts w:ascii="Century Gothic" w:hAnsi="Century Gothic"/>
                <w:color w:val="000000"/>
                <w:sz w:val="22"/>
                <w:szCs w:val="22"/>
              </w:rPr>
            </w:pPr>
            <w:r w:rsidRPr="00E03AC8">
              <w:rPr>
                <w:rFonts w:ascii="Century Gothic" w:hAnsi="Century Gothic"/>
                <w:b/>
                <w:color w:val="000000"/>
                <w:sz w:val="22"/>
                <w:szCs w:val="22"/>
              </w:rPr>
              <w:t>i)</w:t>
            </w:r>
            <w:r>
              <w:rPr>
                <w:rFonts w:ascii="Century Gothic" w:hAnsi="Century Gothic"/>
                <w:color w:val="000000"/>
                <w:sz w:val="22"/>
                <w:szCs w:val="22"/>
              </w:rPr>
              <w:t xml:space="preserve"> Companies</w:t>
            </w:r>
          </w:p>
        </w:tc>
        <w:tc>
          <w:tcPr>
            <w:tcW w:w="1560"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650,051 </w:t>
            </w:r>
          </w:p>
        </w:tc>
        <w:tc>
          <w:tcPr>
            <w:tcW w:w="1984"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42,416 </w:t>
            </w:r>
          </w:p>
        </w:tc>
        <w:tc>
          <w:tcPr>
            <w:tcW w:w="1559"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6.5%</w:t>
            </w:r>
          </w:p>
        </w:tc>
        <w:tc>
          <w:tcPr>
            <w:tcW w:w="1843"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45</w:t>
            </w:r>
            <w:r w:rsidR="00CC5797">
              <w:rPr>
                <w:rFonts w:ascii="Century Gothic" w:hAnsi="Century Gothic"/>
                <w:color w:val="000000"/>
                <w:sz w:val="22"/>
                <w:szCs w:val="22"/>
              </w:rPr>
              <w:t>d</w:t>
            </w:r>
            <w:r>
              <w:rPr>
                <w:rFonts w:ascii="Century Gothic" w:hAnsi="Century Gothic"/>
                <w:color w:val="000000"/>
                <w:sz w:val="22"/>
                <w:szCs w:val="22"/>
              </w:rPr>
              <w:t xml:space="preserve"> </w:t>
            </w:r>
          </w:p>
        </w:tc>
      </w:tr>
      <w:tr w:rsidR="00C01B65" w:rsidTr="00CC5797">
        <w:trPr>
          <w:trHeight w:val="57"/>
        </w:trPr>
        <w:tc>
          <w:tcPr>
            <w:tcW w:w="1149" w:type="dxa"/>
            <w:vMerge/>
            <w:tcBorders>
              <w:top w:val="nil"/>
              <w:left w:val="single" w:sz="4" w:space="0" w:color="D9D9D9"/>
              <w:bottom w:val="single" w:sz="4" w:space="0" w:color="D9D9D9"/>
              <w:right w:val="nil"/>
            </w:tcBorders>
            <w:vAlign w:val="center"/>
            <w:hideMark/>
          </w:tcPr>
          <w:p w:rsidR="00C01B65" w:rsidRDefault="00C01B65">
            <w:pPr>
              <w:rPr>
                <w:rFonts w:ascii="Century Gothic" w:hAnsi="Century Gothic"/>
                <w:color w:val="000000"/>
                <w:sz w:val="22"/>
                <w:szCs w:val="22"/>
              </w:rPr>
            </w:pP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01B65" w:rsidRDefault="00C01B65">
            <w:pPr>
              <w:rPr>
                <w:rFonts w:ascii="Century Gothic" w:hAnsi="Century Gothic"/>
                <w:color w:val="000000"/>
                <w:sz w:val="22"/>
                <w:szCs w:val="22"/>
              </w:rPr>
            </w:pPr>
            <w:r w:rsidRPr="00E03AC8">
              <w:rPr>
                <w:rFonts w:ascii="Century Gothic" w:hAnsi="Century Gothic"/>
                <w:b/>
                <w:color w:val="000000"/>
                <w:sz w:val="22"/>
                <w:szCs w:val="22"/>
              </w:rPr>
              <w:t>ii)</w:t>
            </w:r>
            <w:r>
              <w:rPr>
                <w:rFonts w:ascii="Century Gothic" w:hAnsi="Century Gothic"/>
                <w:color w:val="000000"/>
                <w:sz w:val="22"/>
                <w:szCs w:val="22"/>
              </w:rPr>
              <w:t xml:space="preserve"> Individuals</w:t>
            </w:r>
          </w:p>
        </w:tc>
        <w:tc>
          <w:tcPr>
            <w:tcW w:w="1560"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5,678,840 </w:t>
            </w:r>
          </w:p>
        </w:tc>
        <w:tc>
          <w:tcPr>
            <w:tcW w:w="1984"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1,476,677 </w:t>
            </w:r>
          </w:p>
        </w:tc>
        <w:tc>
          <w:tcPr>
            <w:tcW w:w="1559"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26.0%</w:t>
            </w:r>
          </w:p>
        </w:tc>
        <w:tc>
          <w:tcPr>
            <w:tcW w:w="1843"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28</w:t>
            </w:r>
            <w:r w:rsidR="00CC5797">
              <w:rPr>
                <w:rFonts w:ascii="Century Gothic" w:hAnsi="Century Gothic"/>
                <w:color w:val="000000"/>
                <w:sz w:val="22"/>
                <w:szCs w:val="22"/>
              </w:rPr>
              <w:t>d</w:t>
            </w:r>
            <w:r>
              <w:rPr>
                <w:rFonts w:ascii="Century Gothic" w:hAnsi="Century Gothic"/>
                <w:color w:val="000000"/>
                <w:sz w:val="22"/>
                <w:szCs w:val="22"/>
              </w:rPr>
              <w:t xml:space="preserve"> </w:t>
            </w:r>
          </w:p>
        </w:tc>
      </w:tr>
      <w:tr w:rsidR="00C01B65" w:rsidTr="00CC5797">
        <w:trPr>
          <w:trHeight w:val="57"/>
        </w:trPr>
        <w:tc>
          <w:tcPr>
            <w:tcW w:w="1149" w:type="dxa"/>
            <w:vMerge/>
            <w:tcBorders>
              <w:top w:val="nil"/>
              <w:left w:val="single" w:sz="4" w:space="0" w:color="D9D9D9"/>
              <w:bottom w:val="single" w:sz="4" w:space="0" w:color="D9D9D9"/>
              <w:right w:val="nil"/>
            </w:tcBorders>
            <w:vAlign w:val="center"/>
            <w:hideMark/>
          </w:tcPr>
          <w:p w:rsidR="00C01B65" w:rsidRDefault="00C01B65">
            <w:pPr>
              <w:rPr>
                <w:rFonts w:ascii="Century Gothic" w:hAnsi="Century Gothic"/>
                <w:color w:val="000000"/>
                <w:sz w:val="22"/>
                <w:szCs w:val="22"/>
              </w:rPr>
            </w:pP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01B65" w:rsidRDefault="00C01B65">
            <w:pPr>
              <w:rPr>
                <w:rFonts w:ascii="Century Gothic" w:hAnsi="Century Gothic"/>
                <w:color w:val="000000"/>
                <w:sz w:val="22"/>
                <w:szCs w:val="22"/>
              </w:rPr>
            </w:pPr>
            <w:r>
              <w:rPr>
                <w:rFonts w:ascii="Century Gothic" w:hAnsi="Century Gothic"/>
                <w:color w:val="000000"/>
                <w:sz w:val="22"/>
                <w:szCs w:val="22"/>
              </w:rPr>
              <w:t>Trusts</w:t>
            </w:r>
          </w:p>
        </w:tc>
        <w:tc>
          <w:tcPr>
            <w:tcW w:w="1560"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95,408 </w:t>
            </w:r>
          </w:p>
        </w:tc>
        <w:tc>
          <w:tcPr>
            <w:tcW w:w="1984"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19,715 </w:t>
            </w:r>
          </w:p>
        </w:tc>
        <w:tc>
          <w:tcPr>
            <w:tcW w:w="1559"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20.7%</w:t>
            </w:r>
          </w:p>
        </w:tc>
        <w:tc>
          <w:tcPr>
            <w:tcW w:w="1843"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30</w:t>
            </w:r>
            <w:r w:rsidR="00CC5797">
              <w:rPr>
                <w:rFonts w:ascii="Century Gothic" w:hAnsi="Century Gothic"/>
                <w:color w:val="000000"/>
                <w:sz w:val="22"/>
                <w:szCs w:val="22"/>
              </w:rPr>
              <w:t>d</w:t>
            </w:r>
            <w:r>
              <w:rPr>
                <w:rFonts w:ascii="Century Gothic" w:hAnsi="Century Gothic"/>
                <w:color w:val="000000"/>
                <w:sz w:val="22"/>
                <w:szCs w:val="22"/>
              </w:rPr>
              <w:t xml:space="preserve"> </w:t>
            </w:r>
          </w:p>
        </w:tc>
      </w:tr>
      <w:tr w:rsidR="00C01B65" w:rsidTr="00CC5797">
        <w:trPr>
          <w:trHeight w:val="133"/>
        </w:trPr>
        <w:tc>
          <w:tcPr>
            <w:tcW w:w="1149" w:type="dxa"/>
            <w:tcBorders>
              <w:top w:val="nil"/>
              <w:left w:val="single" w:sz="4" w:space="0" w:color="D9D9D9"/>
              <w:bottom w:val="single" w:sz="4" w:space="0" w:color="D9D9D9"/>
              <w:right w:val="nil"/>
            </w:tcBorders>
            <w:shd w:val="clear" w:color="auto" w:fill="auto"/>
            <w:noWrap/>
            <w:vAlign w:val="bottom"/>
            <w:hideMark/>
          </w:tcPr>
          <w:p w:rsidR="00C01B65" w:rsidRDefault="00C01B65">
            <w:pPr>
              <w:rPr>
                <w:rFonts w:ascii="Century Gothic" w:hAnsi="Century Gothic"/>
                <w:color w:val="000000"/>
                <w:sz w:val="22"/>
                <w:szCs w:val="22"/>
              </w:rPr>
            </w:pPr>
            <w:r>
              <w:rPr>
                <w:rFonts w:ascii="Century Gothic" w:hAnsi="Century Gothic"/>
                <w:color w:val="000000"/>
                <w:sz w:val="22"/>
                <w:szCs w:val="22"/>
              </w:rPr>
              <w:t>VAT</w:t>
            </w: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01B65" w:rsidRPr="00E03AC8" w:rsidRDefault="00E03AC8">
            <w:pPr>
              <w:rPr>
                <w:rFonts w:ascii="Century Gothic" w:hAnsi="Century Gothic"/>
                <w:b/>
                <w:color w:val="000000"/>
                <w:sz w:val="22"/>
                <w:szCs w:val="22"/>
              </w:rPr>
            </w:pPr>
            <w:r w:rsidRPr="00E03AC8">
              <w:rPr>
                <w:rFonts w:ascii="Century Gothic" w:hAnsi="Century Gothic"/>
                <w:b/>
                <w:color w:val="000000"/>
                <w:sz w:val="22"/>
                <w:szCs w:val="22"/>
              </w:rPr>
              <w:t>(</w:t>
            </w:r>
            <w:r>
              <w:rPr>
                <w:rFonts w:ascii="Century Gothic" w:hAnsi="Century Gothic"/>
                <w:b/>
                <w:color w:val="000000"/>
                <w:sz w:val="22"/>
                <w:szCs w:val="22"/>
              </w:rPr>
              <w:t xml:space="preserve">i </w:t>
            </w:r>
            <w:r w:rsidRPr="00E03AC8">
              <w:rPr>
                <w:rFonts w:ascii="Century Gothic" w:hAnsi="Century Gothic"/>
                <w:b/>
                <w:color w:val="000000"/>
                <w:sz w:val="22"/>
                <w:szCs w:val="22"/>
              </w:rPr>
              <w:t>&amp;</w:t>
            </w:r>
            <w:r>
              <w:rPr>
                <w:rFonts w:ascii="Century Gothic" w:hAnsi="Century Gothic"/>
                <w:b/>
                <w:color w:val="000000"/>
                <w:sz w:val="22"/>
                <w:szCs w:val="22"/>
              </w:rPr>
              <w:t xml:space="preserve"> </w:t>
            </w:r>
            <w:r w:rsidRPr="00E03AC8">
              <w:rPr>
                <w:rFonts w:ascii="Century Gothic" w:hAnsi="Century Gothic"/>
                <w:b/>
                <w:color w:val="000000"/>
                <w:sz w:val="22"/>
                <w:szCs w:val="22"/>
              </w:rPr>
              <w:t>ii)</w:t>
            </w:r>
          </w:p>
        </w:tc>
        <w:tc>
          <w:tcPr>
            <w:tcW w:w="1560"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2,151,221 </w:t>
            </w:r>
          </w:p>
        </w:tc>
        <w:tc>
          <w:tcPr>
            <w:tcW w:w="1984"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270,670 </w:t>
            </w:r>
          </w:p>
        </w:tc>
        <w:tc>
          <w:tcPr>
            <w:tcW w:w="1559"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12.6%</w:t>
            </w:r>
          </w:p>
        </w:tc>
        <w:tc>
          <w:tcPr>
            <w:tcW w:w="1843" w:type="dxa"/>
            <w:tcBorders>
              <w:top w:val="nil"/>
              <w:left w:val="nil"/>
              <w:bottom w:val="single" w:sz="4" w:space="0" w:color="D9D9D9"/>
              <w:right w:val="single" w:sz="4" w:space="0" w:color="D9D9D9"/>
            </w:tcBorders>
            <w:shd w:val="clear" w:color="auto" w:fill="auto"/>
            <w:noWrap/>
            <w:vAlign w:val="bottom"/>
            <w:hideMark/>
          </w:tcPr>
          <w:p w:rsidR="00C01B65" w:rsidRDefault="00C01B65" w:rsidP="00C01B65">
            <w:pPr>
              <w:jc w:val="right"/>
              <w:rPr>
                <w:rFonts w:ascii="Century Gothic" w:hAnsi="Century Gothic"/>
                <w:color w:val="000000"/>
                <w:sz w:val="22"/>
                <w:szCs w:val="22"/>
              </w:rPr>
            </w:pPr>
            <w:r>
              <w:rPr>
                <w:rFonts w:ascii="Century Gothic" w:hAnsi="Century Gothic"/>
                <w:color w:val="000000"/>
                <w:sz w:val="22"/>
                <w:szCs w:val="22"/>
              </w:rPr>
              <w:t xml:space="preserve">                   42</w:t>
            </w:r>
            <w:r w:rsidR="00CC5797">
              <w:rPr>
                <w:rFonts w:ascii="Century Gothic" w:hAnsi="Century Gothic"/>
                <w:color w:val="000000"/>
                <w:sz w:val="22"/>
                <w:szCs w:val="22"/>
              </w:rPr>
              <w:t>d</w:t>
            </w:r>
            <w:r>
              <w:rPr>
                <w:rFonts w:ascii="Century Gothic" w:hAnsi="Century Gothic"/>
                <w:color w:val="000000"/>
                <w:sz w:val="22"/>
                <w:szCs w:val="22"/>
              </w:rPr>
              <w:t xml:space="preserve"> </w:t>
            </w:r>
          </w:p>
        </w:tc>
      </w:tr>
    </w:tbl>
    <w:p w:rsidR="00C01B65" w:rsidRPr="00DC0069" w:rsidRDefault="00C01B65" w:rsidP="00B74C99">
      <w:pPr>
        <w:tabs>
          <w:tab w:val="left" w:pos="432"/>
          <w:tab w:val="left" w:pos="864"/>
        </w:tabs>
        <w:spacing w:line="276" w:lineRule="auto"/>
        <w:rPr>
          <w:rFonts w:ascii="Arial" w:hAnsi="Arial" w:cs="Arial"/>
          <w:sz w:val="22"/>
          <w:szCs w:val="22"/>
        </w:rPr>
      </w:pPr>
    </w:p>
    <w:p w:rsidR="00CC5797" w:rsidRDefault="00CC5797" w:rsidP="00BB1A60">
      <w:pPr>
        <w:rPr>
          <w:rFonts w:ascii="Arial" w:hAnsi="Arial" w:cs="Arial"/>
          <w:sz w:val="22"/>
          <w:szCs w:val="22"/>
        </w:rPr>
      </w:pPr>
      <w:r>
        <w:rPr>
          <w:rFonts w:ascii="Arial" w:hAnsi="Arial" w:cs="Arial"/>
          <w:sz w:val="22"/>
          <w:szCs w:val="22"/>
        </w:rPr>
        <w:t>For the previous financial year (2017/18) to date 31 March 2018:</w:t>
      </w:r>
    </w:p>
    <w:p w:rsidR="00CC5797" w:rsidRDefault="00CC5797" w:rsidP="00CC5797">
      <w:pPr>
        <w:tabs>
          <w:tab w:val="left" w:pos="432"/>
          <w:tab w:val="left" w:pos="864"/>
        </w:tabs>
        <w:spacing w:line="276" w:lineRule="auto"/>
        <w:rPr>
          <w:rFonts w:ascii="Arial" w:hAnsi="Arial" w:cs="Arial"/>
          <w:sz w:val="22"/>
          <w:szCs w:val="22"/>
        </w:rPr>
      </w:pPr>
    </w:p>
    <w:tbl>
      <w:tblPr>
        <w:tblW w:w="9796" w:type="dxa"/>
        <w:tblInd w:w="93" w:type="dxa"/>
        <w:tblLayout w:type="fixed"/>
        <w:tblLook w:val="04A0" w:firstRow="1" w:lastRow="0" w:firstColumn="1" w:lastColumn="0" w:noHBand="0" w:noVBand="1"/>
      </w:tblPr>
      <w:tblGrid>
        <w:gridCol w:w="1149"/>
        <w:gridCol w:w="1701"/>
        <w:gridCol w:w="1560"/>
        <w:gridCol w:w="1984"/>
        <w:gridCol w:w="1559"/>
        <w:gridCol w:w="1843"/>
      </w:tblGrid>
      <w:tr w:rsidR="00CC5797" w:rsidTr="00CC5797">
        <w:trPr>
          <w:trHeight w:val="828"/>
        </w:trPr>
        <w:tc>
          <w:tcPr>
            <w:tcW w:w="1149" w:type="dxa"/>
            <w:tcBorders>
              <w:top w:val="single" w:sz="4" w:space="0" w:color="D9D9D9"/>
              <w:left w:val="single" w:sz="4" w:space="0" w:color="D9D9D9"/>
              <w:bottom w:val="single" w:sz="4" w:space="0" w:color="D9D9D9"/>
              <w:right w:val="nil"/>
            </w:tcBorders>
            <w:shd w:val="clear" w:color="000000" w:fill="DCE6F1"/>
            <w:hideMark/>
          </w:tcPr>
          <w:p w:rsidR="00CC5797" w:rsidRDefault="00CC5797" w:rsidP="00CC5797">
            <w:pPr>
              <w:jc w:val="center"/>
              <w:rPr>
                <w:rFonts w:ascii="Century Gothic" w:hAnsi="Century Gothic"/>
                <w:color w:val="000000"/>
                <w:sz w:val="22"/>
                <w:szCs w:val="22"/>
              </w:rPr>
            </w:pPr>
            <w:r>
              <w:rPr>
                <w:rFonts w:ascii="Century Gothic" w:hAnsi="Century Gothic"/>
                <w:color w:val="000000"/>
                <w:sz w:val="22"/>
                <w:szCs w:val="22"/>
              </w:rPr>
              <w:t>Tax Type</w:t>
            </w:r>
          </w:p>
        </w:tc>
        <w:tc>
          <w:tcPr>
            <w:tcW w:w="1701" w:type="dxa"/>
            <w:tcBorders>
              <w:top w:val="single" w:sz="4" w:space="0" w:color="D9D9D9"/>
              <w:left w:val="single" w:sz="4" w:space="0" w:color="D9D9D9"/>
              <w:bottom w:val="single" w:sz="4" w:space="0" w:color="D9D9D9"/>
              <w:right w:val="single" w:sz="4" w:space="0" w:color="D9D9D9"/>
            </w:tcBorders>
            <w:shd w:val="clear" w:color="000000" w:fill="DCE6F1"/>
            <w:hideMark/>
          </w:tcPr>
          <w:p w:rsidR="00CC5797" w:rsidRDefault="00CC5797" w:rsidP="00CC5797">
            <w:pPr>
              <w:jc w:val="center"/>
              <w:rPr>
                <w:rFonts w:ascii="Century Gothic" w:hAnsi="Century Gothic"/>
                <w:color w:val="000000"/>
                <w:sz w:val="22"/>
                <w:szCs w:val="22"/>
              </w:rPr>
            </w:pPr>
            <w:r>
              <w:rPr>
                <w:rFonts w:ascii="Century Gothic" w:hAnsi="Century Gothic"/>
                <w:color w:val="000000"/>
                <w:sz w:val="22"/>
                <w:szCs w:val="22"/>
              </w:rPr>
              <w:t>Taxpayer</w:t>
            </w:r>
          </w:p>
        </w:tc>
        <w:tc>
          <w:tcPr>
            <w:tcW w:w="1560" w:type="dxa"/>
            <w:tcBorders>
              <w:top w:val="single" w:sz="4" w:space="0" w:color="D9D9D9"/>
              <w:left w:val="nil"/>
              <w:bottom w:val="single" w:sz="4" w:space="0" w:color="D9D9D9"/>
              <w:right w:val="single" w:sz="4" w:space="0" w:color="D9D9D9"/>
            </w:tcBorders>
            <w:shd w:val="clear" w:color="000000" w:fill="DCE6F1"/>
            <w:hideMark/>
          </w:tcPr>
          <w:p w:rsidR="00CC5797" w:rsidRDefault="00CC5797" w:rsidP="00CC5797">
            <w:pPr>
              <w:jc w:val="center"/>
              <w:rPr>
                <w:rFonts w:ascii="Century Gothic" w:hAnsi="Century Gothic"/>
                <w:color w:val="000000"/>
                <w:sz w:val="22"/>
                <w:szCs w:val="22"/>
              </w:rPr>
            </w:pPr>
            <w:r>
              <w:rPr>
                <w:rFonts w:ascii="Century Gothic" w:hAnsi="Century Gothic"/>
                <w:color w:val="000000"/>
                <w:sz w:val="22"/>
                <w:szCs w:val="22"/>
              </w:rPr>
              <w:t>Returns Received</w:t>
            </w:r>
          </w:p>
        </w:tc>
        <w:tc>
          <w:tcPr>
            <w:tcW w:w="1984" w:type="dxa"/>
            <w:tcBorders>
              <w:top w:val="single" w:sz="4" w:space="0" w:color="D9D9D9"/>
              <w:left w:val="nil"/>
              <w:bottom w:val="single" w:sz="4" w:space="0" w:color="D9D9D9"/>
              <w:right w:val="single" w:sz="4" w:space="0" w:color="D9D9D9"/>
            </w:tcBorders>
            <w:shd w:val="clear" w:color="000000" w:fill="DCE6F1"/>
            <w:hideMark/>
          </w:tcPr>
          <w:p w:rsidR="00CC5797" w:rsidRDefault="00CC5797" w:rsidP="00CC5797">
            <w:pPr>
              <w:jc w:val="center"/>
              <w:rPr>
                <w:rFonts w:ascii="Century Gothic" w:hAnsi="Century Gothic"/>
                <w:color w:val="000000"/>
                <w:sz w:val="22"/>
                <w:szCs w:val="22"/>
              </w:rPr>
            </w:pPr>
            <w:r>
              <w:rPr>
                <w:rFonts w:ascii="Century Gothic" w:hAnsi="Century Gothic"/>
                <w:color w:val="000000"/>
                <w:sz w:val="22"/>
                <w:szCs w:val="22"/>
              </w:rPr>
              <w:t>Returns Selected for Audit</w:t>
            </w:r>
          </w:p>
        </w:tc>
        <w:tc>
          <w:tcPr>
            <w:tcW w:w="1559" w:type="dxa"/>
            <w:tcBorders>
              <w:top w:val="single" w:sz="4" w:space="0" w:color="D9D9D9"/>
              <w:left w:val="nil"/>
              <w:bottom w:val="single" w:sz="4" w:space="0" w:color="D9D9D9"/>
              <w:right w:val="single" w:sz="4" w:space="0" w:color="D9D9D9"/>
            </w:tcBorders>
            <w:shd w:val="clear" w:color="000000" w:fill="DCE6F1"/>
            <w:hideMark/>
          </w:tcPr>
          <w:p w:rsidR="00CC5797" w:rsidRPr="00CC5797" w:rsidRDefault="00CC5797" w:rsidP="00CC5797">
            <w:pPr>
              <w:jc w:val="center"/>
              <w:rPr>
                <w:rFonts w:ascii="Century Gothic" w:hAnsi="Century Gothic"/>
                <w:b/>
                <w:color w:val="000000"/>
                <w:sz w:val="22"/>
                <w:szCs w:val="22"/>
              </w:rPr>
            </w:pPr>
            <w:r w:rsidRPr="00CC5797">
              <w:rPr>
                <w:rFonts w:ascii="Century Gothic" w:hAnsi="Century Gothic"/>
                <w:b/>
                <w:color w:val="000000"/>
                <w:sz w:val="22"/>
                <w:szCs w:val="22"/>
              </w:rPr>
              <w:t>(a)</w:t>
            </w:r>
          </w:p>
          <w:p w:rsidR="00CC5797" w:rsidRDefault="00CC5797" w:rsidP="00CC5797">
            <w:pPr>
              <w:jc w:val="center"/>
              <w:rPr>
                <w:rFonts w:ascii="Century Gothic" w:hAnsi="Century Gothic"/>
                <w:color w:val="000000"/>
                <w:sz w:val="22"/>
                <w:szCs w:val="22"/>
              </w:rPr>
            </w:pPr>
            <w:r>
              <w:rPr>
                <w:rFonts w:ascii="Century Gothic" w:hAnsi="Century Gothic"/>
                <w:color w:val="000000"/>
                <w:sz w:val="22"/>
                <w:szCs w:val="22"/>
              </w:rPr>
              <w:t>%Audits</w:t>
            </w:r>
          </w:p>
        </w:tc>
        <w:tc>
          <w:tcPr>
            <w:tcW w:w="1843" w:type="dxa"/>
            <w:tcBorders>
              <w:top w:val="single" w:sz="4" w:space="0" w:color="D9D9D9"/>
              <w:left w:val="nil"/>
              <w:bottom w:val="single" w:sz="4" w:space="0" w:color="D9D9D9"/>
              <w:right w:val="single" w:sz="4" w:space="0" w:color="D9D9D9"/>
            </w:tcBorders>
            <w:shd w:val="clear" w:color="000000" w:fill="DCE6F1"/>
            <w:hideMark/>
          </w:tcPr>
          <w:p w:rsidR="00CC5797" w:rsidRPr="00CC5797" w:rsidRDefault="00CC5797" w:rsidP="00CC5797">
            <w:pPr>
              <w:jc w:val="center"/>
              <w:rPr>
                <w:rFonts w:ascii="Century Gothic" w:hAnsi="Century Gothic"/>
                <w:b/>
                <w:color w:val="000000"/>
                <w:sz w:val="22"/>
                <w:szCs w:val="22"/>
              </w:rPr>
            </w:pPr>
            <w:r w:rsidRPr="00CC5797">
              <w:rPr>
                <w:rFonts w:ascii="Century Gothic" w:hAnsi="Century Gothic"/>
                <w:b/>
                <w:color w:val="000000"/>
                <w:sz w:val="22"/>
                <w:szCs w:val="22"/>
              </w:rPr>
              <w:t>(b)</w:t>
            </w:r>
          </w:p>
          <w:p w:rsidR="00CC5797" w:rsidRDefault="00CC5797" w:rsidP="00CC5797">
            <w:pPr>
              <w:jc w:val="center"/>
              <w:rPr>
                <w:rFonts w:ascii="Century Gothic" w:hAnsi="Century Gothic"/>
                <w:color w:val="000000"/>
                <w:sz w:val="22"/>
                <w:szCs w:val="22"/>
              </w:rPr>
            </w:pPr>
            <w:r>
              <w:rPr>
                <w:rFonts w:ascii="Century Gothic" w:hAnsi="Century Gothic"/>
                <w:color w:val="000000"/>
                <w:sz w:val="22"/>
                <w:szCs w:val="22"/>
              </w:rPr>
              <w:t>avg. TAT for Audit(W Days)</w:t>
            </w:r>
          </w:p>
        </w:tc>
      </w:tr>
      <w:tr w:rsidR="00CC5797" w:rsidTr="00CC5797">
        <w:trPr>
          <w:trHeight w:val="276"/>
        </w:trPr>
        <w:tc>
          <w:tcPr>
            <w:tcW w:w="1149" w:type="dxa"/>
            <w:vMerge w:val="restart"/>
            <w:tcBorders>
              <w:top w:val="nil"/>
              <w:left w:val="single" w:sz="4" w:space="0" w:color="D9D9D9"/>
              <w:bottom w:val="single" w:sz="4" w:space="0" w:color="D9D9D9"/>
              <w:right w:val="nil"/>
            </w:tcBorders>
            <w:shd w:val="clear" w:color="auto" w:fill="auto"/>
            <w:noWrap/>
            <w:vAlign w:val="center"/>
            <w:hideMark/>
          </w:tcPr>
          <w:p w:rsidR="00CC5797" w:rsidRDefault="00CC5797" w:rsidP="000F7F63">
            <w:pPr>
              <w:jc w:val="center"/>
              <w:rPr>
                <w:rFonts w:ascii="Century Gothic" w:hAnsi="Century Gothic"/>
                <w:color w:val="000000"/>
                <w:sz w:val="22"/>
                <w:szCs w:val="22"/>
              </w:rPr>
            </w:pPr>
            <w:r>
              <w:rPr>
                <w:rFonts w:ascii="Century Gothic" w:hAnsi="Century Gothic"/>
                <w:color w:val="000000"/>
                <w:sz w:val="22"/>
                <w:szCs w:val="22"/>
              </w:rPr>
              <w:t>Income Tax</w:t>
            </w: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C5797" w:rsidRPr="00CC5797" w:rsidRDefault="00CC5797" w:rsidP="00CC5797">
            <w:pPr>
              <w:rPr>
                <w:rFonts w:ascii="Century Gothic" w:hAnsi="Century Gothic"/>
                <w:color w:val="000000"/>
                <w:sz w:val="22"/>
                <w:szCs w:val="22"/>
              </w:rPr>
            </w:pPr>
            <w:r w:rsidRPr="00CC5797">
              <w:rPr>
                <w:rFonts w:ascii="Century Gothic" w:hAnsi="Century Gothic"/>
                <w:b/>
                <w:color w:val="000000"/>
                <w:sz w:val="22"/>
                <w:szCs w:val="22"/>
              </w:rPr>
              <w:t>i)</w:t>
            </w:r>
            <w:r>
              <w:rPr>
                <w:rFonts w:ascii="Century Gothic" w:hAnsi="Century Gothic"/>
                <w:color w:val="000000"/>
                <w:sz w:val="22"/>
                <w:szCs w:val="22"/>
              </w:rPr>
              <w:t xml:space="preserve"> </w:t>
            </w:r>
            <w:r w:rsidRPr="00CC5797">
              <w:rPr>
                <w:rFonts w:ascii="Century Gothic" w:hAnsi="Century Gothic"/>
                <w:color w:val="000000"/>
                <w:sz w:val="22"/>
                <w:szCs w:val="22"/>
              </w:rPr>
              <w:t>Companies</w:t>
            </w:r>
          </w:p>
        </w:tc>
        <w:tc>
          <w:tcPr>
            <w:tcW w:w="1560"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1,003,930 </w:t>
            </w:r>
          </w:p>
        </w:tc>
        <w:tc>
          <w:tcPr>
            <w:tcW w:w="1984"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49,808 </w:t>
            </w:r>
          </w:p>
        </w:tc>
        <w:tc>
          <w:tcPr>
            <w:tcW w:w="1559"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5.0%</w:t>
            </w:r>
          </w:p>
        </w:tc>
        <w:tc>
          <w:tcPr>
            <w:tcW w:w="1843"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69d </w:t>
            </w:r>
          </w:p>
        </w:tc>
      </w:tr>
      <w:tr w:rsidR="00CC5797" w:rsidTr="00CC5797">
        <w:trPr>
          <w:trHeight w:val="276"/>
        </w:trPr>
        <w:tc>
          <w:tcPr>
            <w:tcW w:w="1149" w:type="dxa"/>
            <w:vMerge/>
            <w:tcBorders>
              <w:top w:val="nil"/>
              <w:left w:val="single" w:sz="4" w:space="0" w:color="D9D9D9"/>
              <w:bottom w:val="single" w:sz="4" w:space="0" w:color="D9D9D9"/>
              <w:right w:val="nil"/>
            </w:tcBorders>
            <w:vAlign w:val="center"/>
            <w:hideMark/>
          </w:tcPr>
          <w:p w:rsidR="00CC5797" w:rsidRDefault="00CC5797" w:rsidP="00CC5797">
            <w:pPr>
              <w:jc w:val="center"/>
              <w:rPr>
                <w:rFonts w:ascii="Century Gothic" w:hAnsi="Century Gothic"/>
                <w:color w:val="000000"/>
                <w:sz w:val="22"/>
                <w:szCs w:val="22"/>
              </w:rPr>
            </w:pP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C5797" w:rsidRDefault="00CC5797" w:rsidP="00CC5797">
            <w:pPr>
              <w:rPr>
                <w:rFonts w:ascii="Century Gothic" w:hAnsi="Century Gothic"/>
                <w:color w:val="000000"/>
                <w:sz w:val="22"/>
                <w:szCs w:val="22"/>
              </w:rPr>
            </w:pPr>
            <w:r w:rsidRPr="00CC5797">
              <w:rPr>
                <w:rFonts w:ascii="Century Gothic" w:hAnsi="Century Gothic"/>
                <w:b/>
                <w:color w:val="000000"/>
                <w:sz w:val="22"/>
                <w:szCs w:val="22"/>
              </w:rPr>
              <w:t>ii)</w:t>
            </w:r>
            <w:r>
              <w:rPr>
                <w:rFonts w:ascii="Century Gothic" w:hAnsi="Century Gothic"/>
                <w:color w:val="000000"/>
                <w:sz w:val="22"/>
                <w:szCs w:val="22"/>
              </w:rPr>
              <w:t xml:space="preserve"> Individuals</w:t>
            </w:r>
          </w:p>
        </w:tc>
        <w:tc>
          <w:tcPr>
            <w:tcW w:w="1560"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6,474,838 </w:t>
            </w:r>
          </w:p>
        </w:tc>
        <w:tc>
          <w:tcPr>
            <w:tcW w:w="1984"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1,594,302 </w:t>
            </w:r>
          </w:p>
        </w:tc>
        <w:tc>
          <w:tcPr>
            <w:tcW w:w="1559"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24.6%</w:t>
            </w:r>
          </w:p>
        </w:tc>
        <w:tc>
          <w:tcPr>
            <w:tcW w:w="1843"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44d </w:t>
            </w:r>
          </w:p>
        </w:tc>
      </w:tr>
      <w:tr w:rsidR="00CC5797" w:rsidTr="00CC5797">
        <w:trPr>
          <w:trHeight w:val="276"/>
        </w:trPr>
        <w:tc>
          <w:tcPr>
            <w:tcW w:w="1149" w:type="dxa"/>
            <w:vMerge/>
            <w:tcBorders>
              <w:top w:val="nil"/>
              <w:left w:val="single" w:sz="4" w:space="0" w:color="D9D9D9"/>
              <w:bottom w:val="single" w:sz="4" w:space="0" w:color="D9D9D9"/>
              <w:right w:val="nil"/>
            </w:tcBorders>
            <w:vAlign w:val="center"/>
            <w:hideMark/>
          </w:tcPr>
          <w:p w:rsidR="00CC5797" w:rsidRDefault="00CC5797" w:rsidP="00CC5797">
            <w:pPr>
              <w:jc w:val="center"/>
              <w:rPr>
                <w:rFonts w:ascii="Century Gothic" w:hAnsi="Century Gothic"/>
                <w:color w:val="000000"/>
                <w:sz w:val="22"/>
                <w:szCs w:val="22"/>
              </w:rPr>
            </w:pP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C5797" w:rsidRDefault="00CC5797" w:rsidP="00CC5797">
            <w:pPr>
              <w:rPr>
                <w:rFonts w:ascii="Century Gothic" w:hAnsi="Century Gothic"/>
                <w:color w:val="000000"/>
                <w:sz w:val="22"/>
                <w:szCs w:val="22"/>
              </w:rPr>
            </w:pPr>
            <w:r>
              <w:rPr>
                <w:rFonts w:ascii="Century Gothic" w:hAnsi="Century Gothic"/>
                <w:color w:val="000000"/>
                <w:sz w:val="22"/>
                <w:szCs w:val="22"/>
              </w:rPr>
              <w:t>Trusts</w:t>
            </w:r>
          </w:p>
        </w:tc>
        <w:tc>
          <w:tcPr>
            <w:tcW w:w="1560"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168,081 </w:t>
            </w:r>
          </w:p>
        </w:tc>
        <w:tc>
          <w:tcPr>
            <w:tcW w:w="1984"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43,206 </w:t>
            </w:r>
          </w:p>
        </w:tc>
        <w:tc>
          <w:tcPr>
            <w:tcW w:w="1559"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25.7%</w:t>
            </w:r>
          </w:p>
        </w:tc>
        <w:tc>
          <w:tcPr>
            <w:tcW w:w="1843"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52d </w:t>
            </w:r>
          </w:p>
        </w:tc>
      </w:tr>
      <w:tr w:rsidR="00CC5797" w:rsidTr="00CC5797">
        <w:trPr>
          <w:trHeight w:val="276"/>
        </w:trPr>
        <w:tc>
          <w:tcPr>
            <w:tcW w:w="1149" w:type="dxa"/>
            <w:tcBorders>
              <w:top w:val="nil"/>
              <w:left w:val="single" w:sz="4" w:space="0" w:color="D9D9D9"/>
              <w:bottom w:val="single" w:sz="4" w:space="0" w:color="D9D9D9"/>
              <w:right w:val="nil"/>
            </w:tcBorders>
            <w:shd w:val="clear" w:color="auto" w:fill="auto"/>
            <w:noWrap/>
            <w:vAlign w:val="bottom"/>
            <w:hideMark/>
          </w:tcPr>
          <w:p w:rsidR="00CC5797" w:rsidRDefault="00CC5797" w:rsidP="000F7F63">
            <w:pPr>
              <w:rPr>
                <w:rFonts w:ascii="Century Gothic" w:hAnsi="Century Gothic"/>
                <w:color w:val="000000"/>
                <w:sz w:val="22"/>
                <w:szCs w:val="22"/>
              </w:rPr>
            </w:pPr>
            <w:r>
              <w:rPr>
                <w:rFonts w:ascii="Century Gothic" w:hAnsi="Century Gothic"/>
                <w:color w:val="000000"/>
                <w:sz w:val="22"/>
                <w:szCs w:val="22"/>
              </w:rPr>
              <w:t>VAT</w:t>
            </w:r>
          </w:p>
        </w:tc>
        <w:tc>
          <w:tcPr>
            <w:tcW w:w="1701" w:type="dxa"/>
            <w:tcBorders>
              <w:top w:val="nil"/>
              <w:left w:val="single" w:sz="4" w:space="0" w:color="D9D9D9"/>
              <w:bottom w:val="single" w:sz="4" w:space="0" w:color="D9D9D9"/>
              <w:right w:val="single" w:sz="4" w:space="0" w:color="D9D9D9"/>
            </w:tcBorders>
            <w:shd w:val="clear" w:color="auto" w:fill="auto"/>
            <w:noWrap/>
            <w:vAlign w:val="bottom"/>
            <w:hideMark/>
          </w:tcPr>
          <w:p w:rsidR="00CC5797" w:rsidRPr="00CC5797" w:rsidRDefault="00CC5797" w:rsidP="00CC5797">
            <w:pPr>
              <w:rPr>
                <w:rFonts w:ascii="Century Gothic" w:hAnsi="Century Gothic"/>
                <w:b/>
                <w:color w:val="000000"/>
                <w:sz w:val="22"/>
                <w:szCs w:val="22"/>
              </w:rPr>
            </w:pPr>
            <w:r w:rsidRPr="00CC5797">
              <w:rPr>
                <w:rFonts w:ascii="Century Gothic" w:hAnsi="Century Gothic"/>
                <w:b/>
                <w:color w:val="000000"/>
                <w:sz w:val="22"/>
                <w:szCs w:val="22"/>
              </w:rPr>
              <w:t>(i &amp; ii)</w:t>
            </w:r>
          </w:p>
        </w:tc>
        <w:tc>
          <w:tcPr>
            <w:tcW w:w="1560"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3,435,900 </w:t>
            </w:r>
          </w:p>
        </w:tc>
        <w:tc>
          <w:tcPr>
            <w:tcW w:w="1984"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257,949 </w:t>
            </w:r>
          </w:p>
        </w:tc>
        <w:tc>
          <w:tcPr>
            <w:tcW w:w="1559"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7.5%</w:t>
            </w:r>
          </w:p>
        </w:tc>
        <w:tc>
          <w:tcPr>
            <w:tcW w:w="1843" w:type="dxa"/>
            <w:tcBorders>
              <w:top w:val="nil"/>
              <w:left w:val="nil"/>
              <w:bottom w:val="single" w:sz="4" w:space="0" w:color="D9D9D9"/>
              <w:right w:val="single" w:sz="4" w:space="0" w:color="D9D9D9"/>
            </w:tcBorders>
            <w:shd w:val="clear" w:color="auto" w:fill="auto"/>
            <w:noWrap/>
            <w:vAlign w:val="bottom"/>
            <w:hideMark/>
          </w:tcPr>
          <w:p w:rsidR="00CC5797" w:rsidRDefault="00CC5797" w:rsidP="00CC5797">
            <w:pPr>
              <w:jc w:val="right"/>
              <w:rPr>
                <w:rFonts w:ascii="Century Gothic" w:hAnsi="Century Gothic"/>
                <w:color w:val="000000"/>
                <w:sz w:val="22"/>
                <w:szCs w:val="22"/>
              </w:rPr>
            </w:pPr>
            <w:r>
              <w:rPr>
                <w:rFonts w:ascii="Century Gothic" w:hAnsi="Century Gothic"/>
                <w:color w:val="000000"/>
                <w:sz w:val="22"/>
                <w:szCs w:val="22"/>
              </w:rPr>
              <w:t xml:space="preserve">                   44d </w:t>
            </w:r>
          </w:p>
        </w:tc>
      </w:tr>
    </w:tbl>
    <w:p w:rsidR="00CC5797" w:rsidRDefault="00CC5797" w:rsidP="00CC5797">
      <w:pPr>
        <w:tabs>
          <w:tab w:val="left" w:pos="432"/>
          <w:tab w:val="left" w:pos="864"/>
        </w:tabs>
        <w:spacing w:line="276" w:lineRule="auto"/>
        <w:rPr>
          <w:rFonts w:ascii="Arial" w:hAnsi="Arial" w:cs="Arial"/>
          <w:sz w:val="22"/>
          <w:szCs w:val="22"/>
        </w:rPr>
      </w:pPr>
    </w:p>
    <w:p w:rsidR="00BB1A60" w:rsidRDefault="00BB1A60">
      <w:pPr>
        <w:rPr>
          <w:rFonts w:ascii="Arial" w:hAnsi="Arial" w:cs="Arial"/>
          <w:sz w:val="22"/>
          <w:szCs w:val="22"/>
        </w:rPr>
      </w:pPr>
      <w:r>
        <w:rPr>
          <w:rFonts w:ascii="Arial" w:hAnsi="Arial" w:cs="Arial"/>
          <w:sz w:val="22"/>
          <w:szCs w:val="22"/>
        </w:rPr>
        <w:br w:type="page"/>
      </w:r>
    </w:p>
    <w:p w:rsidR="003763F4" w:rsidRDefault="006F1D31"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lastRenderedPageBreak/>
        <w:t>(2)</w:t>
      </w:r>
    </w:p>
    <w:p w:rsidR="006F1D31" w:rsidRDefault="006F1D31" w:rsidP="0016191B">
      <w:pPr>
        <w:pStyle w:val="ListParagraph"/>
        <w:tabs>
          <w:tab w:val="left" w:pos="432"/>
          <w:tab w:val="left" w:pos="864"/>
        </w:tabs>
        <w:spacing w:line="276" w:lineRule="auto"/>
        <w:ind w:left="0"/>
        <w:rPr>
          <w:rFonts w:ascii="Arial" w:hAnsi="Arial" w:cs="Arial"/>
          <w:sz w:val="22"/>
          <w:szCs w:val="22"/>
        </w:rPr>
      </w:pPr>
    </w:p>
    <w:p w:rsidR="006F1D31" w:rsidRDefault="006F1D31" w:rsidP="006F1D31">
      <w:pPr>
        <w:pStyle w:val="ListParagraph"/>
        <w:numPr>
          <w:ilvl w:val="0"/>
          <w:numId w:val="10"/>
        </w:numPr>
        <w:tabs>
          <w:tab w:val="left" w:pos="432"/>
          <w:tab w:val="left" w:pos="864"/>
        </w:tabs>
        <w:spacing w:line="276" w:lineRule="auto"/>
        <w:rPr>
          <w:rFonts w:ascii="Arial" w:hAnsi="Arial" w:cs="Arial"/>
          <w:sz w:val="22"/>
          <w:szCs w:val="22"/>
        </w:rPr>
      </w:pPr>
      <w:r>
        <w:rPr>
          <w:rFonts w:ascii="Arial" w:hAnsi="Arial" w:cs="Arial"/>
          <w:sz w:val="22"/>
          <w:szCs w:val="22"/>
        </w:rPr>
        <w:t>The turnaround times for refunds to taxpayers are shown in the following tables:</w:t>
      </w:r>
      <w:r w:rsidR="00A05A88">
        <w:rPr>
          <w:rFonts w:ascii="Arial" w:hAnsi="Arial" w:cs="Arial"/>
          <w:sz w:val="22"/>
          <w:szCs w:val="22"/>
        </w:rPr>
        <w:t xml:space="preserve">  This table includes non</w:t>
      </w:r>
      <w:r w:rsidR="00031B2A">
        <w:rPr>
          <w:rFonts w:ascii="Arial" w:hAnsi="Arial" w:cs="Arial"/>
          <w:sz w:val="22"/>
          <w:szCs w:val="22"/>
        </w:rPr>
        <w:t>-</w:t>
      </w:r>
      <w:r w:rsidR="00A05A88">
        <w:rPr>
          <w:rFonts w:ascii="Arial" w:hAnsi="Arial" w:cs="Arial"/>
          <w:sz w:val="22"/>
          <w:szCs w:val="22"/>
        </w:rPr>
        <w:t>audited cases hence the TAT is lower.</w:t>
      </w:r>
      <w:r w:rsidR="00031B2A">
        <w:rPr>
          <w:rFonts w:ascii="Arial" w:hAnsi="Arial" w:cs="Arial"/>
          <w:sz w:val="22"/>
          <w:szCs w:val="22"/>
        </w:rPr>
        <w:t xml:space="preserve">  </w:t>
      </w:r>
      <w:r w:rsidR="00F46237">
        <w:rPr>
          <w:rFonts w:ascii="Arial" w:hAnsi="Arial" w:cs="Arial"/>
          <w:sz w:val="22"/>
          <w:szCs w:val="22"/>
        </w:rPr>
        <w:t>I</w:t>
      </w:r>
      <w:r w:rsidR="00031B2A">
        <w:rPr>
          <w:rFonts w:ascii="Arial" w:hAnsi="Arial" w:cs="Arial"/>
          <w:sz w:val="22"/>
          <w:szCs w:val="22"/>
        </w:rPr>
        <w:t xml:space="preserve">t does however show audit as the bottleneck.  You can give a view on planned work, reducing audit alerts, where possible delinking audit from refund process. </w:t>
      </w:r>
    </w:p>
    <w:p w:rsidR="006F1D31" w:rsidRDefault="006F1D31" w:rsidP="006F1D31">
      <w:pPr>
        <w:tabs>
          <w:tab w:val="left" w:pos="432"/>
          <w:tab w:val="left" w:pos="864"/>
        </w:tabs>
        <w:spacing w:line="276" w:lineRule="auto"/>
        <w:rPr>
          <w:rFonts w:ascii="Arial" w:hAnsi="Arial" w:cs="Arial"/>
          <w:sz w:val="22"/>
          <w:szCs w:val="22"/>
        </w:rPr>
      </w:pPr>
    </w:p>
    <w:p w:rsidR="006F1D31" w:rsidRDefault="006F1D31" w:rsidP="006F1D31">
      <w:pPr>
        <w:tabs>
          <w:tab w:val="left" w:pos="432"/>
          <w:tab w:val="left" w:pos="864"/>
        </w:tabs>
        <w:spacing w:line="276" w:lineRule="auto"/>
        <w:rPr>
          <w:rFonts w:ascii="Arial" w:hAnsi="Arial" w:cs="Arial"/>
          <w:sz w:val="22"/>
          <w:szCs w:val="22"/>
        </w:rPr>
      </w:pPr>
      <w:r>
        <w:rPr>
          <w:rFonts w:ascii="Arial" w:hAnsi="Arial" w:cs="Arial"/>
          <w:sz w:val="22"/>
          <w:szCs w:val="22"/>
        </w:rPr>
        <w:t>For the current financial year (2018/19) to date 31 October 2018:</w:t>
      </w:r>
    </w:p>
    <w:p w:rsidR="006F1D31" w:rsidRDefault="006F1D31" w:rsidP="006F1D31">
      <w:pPr>
        <w:tabs>
          <w:tab w:val="left" w:pos="432"/>
          <w:tab w:val="left" w:pos="864"/>
        </w:tabs>
        <w:spacing w:line="276" w:lineRule="auto"/>
        <w:rPr>
          <w:rFonts w:ascii="Arial" w:hAnsi="Arial" w:cs="Arial"/>
          <w:sz w:val="22"/>
          <w:szCs w:val="22"/>
        </w:rPr>
      </w:pPr>
    </w:p>
    <w:tbl>
      <w:tblPr>
        <w:tblW w:w="10099" w:type="dxa"/>
        <w:tblInd w:w="93" w:type="dxa"/>
        <w:tblLook w:val="04A0" w:firstRow="1" w:lastRow="0" w:firstColumn="1" w:lastColumn="0" w:noHBand="0" w:noVBand="1"/>
      </w:tblPr>
      <w:tblGrid>
        <w:gridCol w:w="2425"/>
        <w:gridCol w:w="1985"/>
        <w:gridCol w:w="1701"/>
        <w:gridCol w:w="2145"/>
        <w:gridCol w:w="1843"/>
      </w:tblGrid>
      <w:tr w:rsidR="009E4F43" w:rsidTr="000F7F63">
        <w:trPr>
          <w:trHeight w:val="828"/>
        </w:trPr>
        <w:tc>
          <w:tcPr>
            <w:tcW w:w="2425" w:type="dxa"/>
            <w:tcBorders>
              <w:top w:val="single" w:sz="4" w:space="0" w:color="D9D9D9"/>
              <w:left w:val="single" w:sz="4" w:space="0" w:color="D9D9D9"/>
              <w:bottom w:val="single" w:sz="4" w:space="0" w:color="D9D9D9"/>
              <w:right w:val="nil"/>
            </w:tcBorders>
            <w:shd w:val="clear" w:color="000000" w:fill="DCE6F1"/>
            <w:vAlign w:val="center"/>
            <w:hideMark/>
          </w:tcPr>
          <w:p w:rsidR="006F1D31" w:rsidRDefault="006F1D31">
            <w:pPr>
              <w:rPr>
                <w:rFonts w:ascii="Century Gothic" w:hAnsi="Century Gothic"/>
                <w:color w:val="000000"/>
                <w:sz w:val="22"/>
                <w:szCs w:val="22"/>
              </w:rPr>
            </w:pPr>
            <w:r>
              <w:rPr>
                <w:rFonts w:ascii="Century Gothic" w:hAnsi="Century Gothic"/>
                <w:color w:val="000000"/>
                <w:sz w:val="22"/>
                <w:szCs w:val="22"/>
              </w:rPr>
              <w:t>Tax</w:t>
            </w:r>
            <w:r w:rsidR="009E4F43">
              <w:rPr>
                <w:rFonts w:ascii="Century Gothic" w:hAnsi="Century Gothic"/>
                <w:color w:val="000000"/>
                <w:sz w:val="22"/>
                <w:szCs w:val="22"/>
              </w:rPr>
              <w:t xml:space="preserve"> </w:t>
            </w:r>
            <w:r>
              <w:rPr>
                <w:rFonts w:ascii="Century Gothic" w:hAnsi="Century Gothic"/>
                <w:color w:val="000000"/>
                <w:sz w:val="22"/>
                <w:szCs w:val="22"/>
              </w:rPr>
              <w:t>Type</w:t>
            </w:r>
          </w:p>
        </w:tc>
        <w:tc>
          <w:tcPr>
            <w:tcW w:w="1985" w:type="dxa"/>
            <w:tcBorders>
              <w:top w:val="single" w:sz="4" w:space="0" w:color="D9D9D9"/>
              <w:left w:val="single" w:sz="4" w:space="0" w:color="D9D9D9"/>
              <w:bottom w:val="single" w:sz="4" w:space="0" w:color="D9D9D9"/>
              <w:right w:val="single" w:sz="4" w:space="0" w:color="D9D9D9"/>
            </w:tcBorders>
            <w:shd w:val="clear" w:color="000000" w:fill="DCE6F1"/>
            <w:vAlign w:val="center"/>
            <w:hideMark/>
          </w:tcPr>
          <w:p w:rsidR="006F1D31" w:rsidRDefault="009E4F43">
            <w:pPr>
              <w:rPr>
                <w:rFonts w:ascii="Century Gothic" w:hAnsi="Century Gothic"/>
                <w:color w:val="000000"/>
                <w:sz w:val="22"/>
                <w:szCs w:val="22"/>
              </w:rPr>
            </w:pPr>
            <w:r>
              <w:rPr>
                <w:rFonts w:ascii="Century Gothic" w:hAnsi="Century Gothic"/>
                <w:color w:val="000000"/>
                <w:sz w:val="22"/>
                <w:szCs w:val="22"/>
              </w:rPr>
              <w:t>Taxp</w:t>
            </w:r>
            <w:r w:rsidR="006F1D31">
              <w:rPr>
                <w:rFonts w:ascii="Century Gothic" w:hAnsi="Century Gothic"/>
                <w:color w:val="000000"/>
                <w:sz w:val="22"/>
                <w:szCs w:val="22"/>
              </w:rPr>
              <w:t>ayer</w:t>
            </w:r>
          </w:p>
        </w:tc>
        <w:tc>
          <w:tcPr>
            <w:tcW w:w="1701" w:type="dxa"/>
            <w:tcBorders>
              <w:top w:val="single" w:sz="4" w:space="0" w:color="D9D9D9"/>
              <w:left w:val="nil"/>
              <w:bottom w:val="single" w:sz="4" w:space="0" w:color="D9D9D9"/>
              <w:right w:val="single" w:sz="4" w:space="0" w:color="D9D9D9"/>
            </w:tcBorders>
            <w:shd w:val="clear" w:color="000000" w:fill="DCE6F1"/>
            <w:vAlign w:val="center"/>
            <w:hideMark/>
          </w:tcPr>
          <w:p w:rsidR="006F1D31" w:rsidRDefault="006F1D31">
            <w:pPr>
              <w:rPr>
                <w:rFonts w:ascii="Century Gothic" w:hAnsi="Century Gothic"/>
                <w:color w:val="000000"/>
                <w:sz w:val="22"/>
                <w:szCs w:val="22"/>
              </w:rPr>
            </w:pPr>
            <w:r>
              <w:rPr>
                <w:rFonts w:ascii="Century Gothic" w:hAnsi="Century Gothic"/>
                <w:color w:val="000000"/>
                <w:sz w:val="22"/>
                <w:szCs w:val="22"/>
              </w:rPr>
              <w:t>Number of Refunds Paid</w:t>
            </w:r>
          </w:p>
        </w:tc>
        <w:tc>
          <w:tcPr>
            <w:tcW w:w="2145" w:type="dxa"/>
            <w:tcBorders>
              <w:top w:val="single" w:sz="4" w:space="0" w:color="D9D9D9"/>
              <w:left w:val="nil"/>
              <w:bottom w:val="single" w:sz="4" w:space="0" w:color="D9D9D9"/>
              <w:right w:val="single" w:sz="4" w:space="0" w:color="D9D9D9"/>
            </w:tcBorders>
            <w:shd w:val="clear" w:color="000000" w:fill="DCE6F1"/>
            <w:vAlign w:val="center"/>
            <w:hideMark/>
          </w:tcPr>
          <w:p w:rsidR="006F1D31" w:rsidRDefault="006F1D31">
            <w:pPr>
              <w:rPr>
                <w:rFonts w:ascii="Century Gothic" w:hAnsi="Century Gothic"/>
                <w:color w:val="000000"/>
                <w:sz w:val="22"/>
                <w:szCs w:val="22"/>
              </w:rPr>
            </w:pPr>
            <w:r>
              <w:rPr>
                <w:rFonts w:ascii="Century Gothic" w:hAnsi="Century Gothic"/>
                <w:color w:val="000000"/>
                <w:sz w:val="22"/>
                <w:szCs w:val="22"/>
              </w:rPr>
              <w:t>Value of Refunds Paid</w:t>
            </w:r>
          </w:p>
        </w:tc>
        <w:tc>
          <w:tcPr>
            <w:tcW w:w="1843" w:type="dxa"/>
            <w:tcBorders>
              <w:top w:val="single" w:sz="4" w:space="0" w:color="D9D9D9"/>
              <w:left w:val="nil"/>
              <w:bottom w:val="single" w:sz="4" w:space="0" w:color="D9D9D9"/>
              <w:right w:val="single" w:sz="4" w:space="0" w:color="D9D9D9"/>
            </w:tcBorders>
            <w:shd w:val="clear" w:color="000000" w:fill="DCE6F1"/>
            <w:vAlign w:val="center"/>
            <w:hideMark/>
          </w:tcPr>
          <w:p w:rsidR="006F1D31" w:rsidRDefault="006F1D31">
            <w:pPr>
              <w:rPr>
                <w:rFonts w:ascii="Century Gothic" w:hAnsi="Century Gothic"/>
                <w:color w:val="000000"/>
                <w:sz w:val="22"/>
                <w:szCs w:val="22"/>
              </w:rPr>
            </w:pPr>
            <w:r>
              <w:rPr>
                <w:rFonts w:ascii="Century Gothic" w:hAnsi="Century Gothic"/>
                <w:color w:val="000000"/>
                <w:sz w:val="22"/>
                <w:szCs w:val="22"/>
              </w:rPr>
              <w:t>avg. TAT for Refund (W</w:t>
            </w:r>
            <w:r w:rsidR="009E4F43">
              <w:rPr>
                <w:rFonts w:ascii="Century Gothic" w:hAnsi="Century Gothic"/>
                <w:color w:val="000000"/>
                <w:sz w:val="22"/>
                <w:szCs w:val="22"/>
              </w:rPr>
              <w:t xml:space="preserve"> </w:t>
            </w:r>
            <w:r>
              <w:rPr>
                <w:rFonts w:ascii="Century Gothic" w:hAnsi="Century Gothic"/>
                <w:color w:val="000000"/>
                <w:sz w:val="22"/>
                <w:szCs w:val="22"/>
              </w:rPr>
              <w:t>Days)</w:t>
            </w:r>
          </w:p>
        </w:tc>
      </w:tr>
      <w:tr w:rsidR="000F7F63" w:rsidTr="000F7F63">
        <w:trPr>
          <w:trHeight w:val="276"/>
        </w:trPr>
        <w:tc>
          <w:tcPr>
            <w:tcW w:w="2425" w:type="dxa"/>
            <w:vMerge w:val="restart"/>
            <w:tcBorders>
              <w:top w:val="single" w:sz="4" w:space="0" w:color="D9D9D9"/>
              <w:left w:val="single" w:sz="4" w:space="0" w:color="D9D9D9"/>
              <w:bottom w:val="single" w:sz="4" w:space="0" w:color="BFBFBF" w:themeColor="background1" w:themeShade="BF"/>
              <w:right w:val="nil"/>
            </w:tcBorders>
            <w:shd w:val="clear" w:color="auto" w:fill="auto"/>
            <w:noWrap/>
            <w:vAlign w:val="center"/>
            <w:hideMark/>
          </w:tcPr>
          <w:p w:rsidR="006F1D31" w:rsidRDefault="006F1D31" w:rsidP="000F7F63">
            <w:pPr>
              <w:rPr>
                <w:rFonts w:ascii="Century Gothic" w:hAnsi="Century Gothic"/>
                <w:color w:val="000000"/>
                <w:sz w:val="22"/>
                <w:szCs w:val="22"/>
              </w:rPr>
            </w:pPr>
            <w:r>
              <w:rPr>
                <w:rFonts w:ascii="Century Gothic" w:hAnsi="Century Gothic"/>
                <w:color w:val="000000"/>
                <w:sz w:val="22"/>
                <w:szCs w:val="22"/>
              </w:rPr>
              <w:t>Income Tax</w:t>
            </w:r>
          </w:p>
        </w:tc>
        <w:tc>
          <w:tcPr>
            <w:tcW w:w="1985" w:type="dxa"/>
            <w:tcBorders>
              <w:top w:val="nil"/>
              <w:left w:val="single" w:sz="4" w:space="0" w:color="D9D9D9"/>
              <w:bottom w:val="single" w:sz="4" w:space="0" w:color="D9D9D9"/>
              <w:right w:val="single" w:sz="4" w:space="0" w:color="D9D9D9"/>
            </w:tcBorders>
            <w:shd w:val="clear" w:color="auto" w:fill="auto"/>
            <w:noWrap/>
            <w:vAlign w:val="bottom"/>
            <w:hideMark/>
          </w:tcPr>
          <w:p w:rsidR="006F1D31" w:rsidRPr="009E4F43" w:rsidRDefault="009E4F43" w:rsidP="009E4F43">
            <w:pPr>
              <w:rPr>
                <w:rFonts w:ascii="Century Gothic" w:hAnsi="Century Gothic"/>
                <w:color w:val="000000"/>
                <w:sz w:val="22"/>
                <w:szCs w:val="22"/>
              </w:rPr>
            </w:pPr>
            <w:r w:rsidRPr="009E4F43">
              <w:rPr>
                <w:rFonts w:ascii="Century Gothic" w:hAnsi="Century Gothic"/>
                <w:b/>
                <w:color w:val="000000"/>
                <w:sz w:val="22"/>
                <w:szCs w:val="22"/>
              </w:rPr>
              <w:t>i)</w:t>
            </w:r>
            <w:r>
              <w:rPr>
                <w:rFonts w:ascii="Century Gothic" w:hAnsi="Century Gothic"/>
                <w:color w:val="000000"/>
                <w:sz w:val="22"/>
                <w:szCs w:val="22"/>
              </w:rPr>
              <w:t xml:space="preserve"> </w:t>
            </w:r>
            <w:r w:rsidR="006F1D31" w:rsidRPr="009E4F43">
              <w:rPr>
                <w:rFonts w:ascii="Century Gothic" w:hAnsi="Century Gothic"/>
                <w:color w:val="000000"/>
                <w:sz w:val="22"/>
                <w:szCs w:val="22"/>
              </w:rPr>
              <w:t>Companies</w:t>
            </w:r>
          </w:p>
        </w:tc>
        <w:tc>
          <w:tcPr>
            <w:tcW w:w="1701"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31,431 </w:t>
            </w:r>
          </w:p>
        </w:tc>
        <w:tc>
          <w:tcPr>
            <w:tcW w:w="2145"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-11,656,141,104 </w:t>
            </w:r>
          </w:p>
        </w:tc>
        <w:tc>
          <w:tcPr>
            <w:tcW w:w="1843"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14</w:t>
            </w:r>
            <w:r w:rsidR="009E4F43">
              <w:rPr>
                <w:rFonts w:ascii="Century Gothic" w:hAnsi="Century Gothic"/>
                <w:color w:val="000000"/>
                <w:sz w:val="22"/>
                <w:szCs w:val="22"/>
              </w:rPr>
              <w:t>d</w:t>
            </w:r>
            <w:r>
              <w:rPr>
                <w:rFonts w:ascii="Century Gothic" w:hAnsi="Century Gothic"/>
                <w:color w:val="000000"/>
                <w:sz w:val="22"/>
                <w:szCs w:val="22"/>
              </w:rPr>
              <w:t xml:space="preserve"> </w:t>
            </w:r>
          </w:p>
        </w:tc>
      </w:tr>
      <w:tr w:rsidR="000F7F63" w:rsidTr="000F7F63">
        <w:trPr>
          <w:trHeight w:val="276"/>
        </w:trPr>
        <w:tc>
          <w:tcPr>
            <w:tcW w:w="2425" w:type="dxa"/>
            <w:vMerge/>
            <w:tcBorders>
              <w:top w:val="single" w:sz="4" w:space="0" w:color="A6A6A6" w:themeColor="background1" w:themeShade="A6"/>
              <w:left w:val="single" w:sz="4" w:space="0" w:color="D9D9D9"/>
              <w:bottom w:val="single" w:sz="4" w:space="0" w:color="BFBFBF" w:themeColor="background1" w:themeShade="BF"/>
              <w:right w:val="nil"/>
            </w:tcBorders>
            <w:vAlign w:val="center"/>
            <w:hideMark/>
          </w:tcPr>
          <w:p w:rsidR="006F1D31" w:rsidRDefault="006F1D31" w:rsidP="000F7F63">
            <w:pPr>
              <w:rPr>
                <w:rFonts w:ascii="Century Gothic" w:hAnsi="Century Gothic"/>
                <w:color w:val="000000"/>
                <w:sz w:val="22"/>
                <w:szCs w:val="22"/>
              </w:rPr>
            </w:pPr>
          </w:p>
        </w:tc>
        <w:tc>
          <w:tcPr>
            <w:tcW w:w="1985" w:type="dxa"/>
            <w:tcBorders>
              <w:top w:val="nil"/>
              <w:left w:val="single" w:sz="4" w:space="0" w:color="D9D9D9"/>
              <w:bottom w:val="single" w:sz="4" w:space="0" w:color="D9D9D9"/>
              <w:right w:val="single" w:sz="4" w:space="0" w:color="D9D9D9"/>
            </w:tcBorders>
            <w:shd w:val="clear" w:color="auto" w:fill="auto"/>
            <w:noWrap/>
            <w:vAlign w:val="bottom"/>
            <w:hideMark/>
          </w:tcPr>
          <w:p w:rsidR="006F1D31" w:rsidRDefault="009E4F43">
            <w:pPr>
              <w:rPr>
                <w:rFonts w:ascii="Century Gothic" w:hAnsi="Century Gothic"/>
                <w:color w:val="000000"/>
                <w:sz w:val="22"/>
                <w:szCs w:val="22"/>
              </w:rPr>
            </w:pPr>
            <w:r w:rsidRPr="009E4F43">
              <w:rPr>
                <w:rFonts w:ascii="Century Gothic" w:hAnsi="Century Gothic"/>
                <w:b/>
                <w:color w:val="000000"/>
                <w:sz w:val="22"/>
                <w:szCs w:val="22"/>
              </w:rPr>
              <w:t>i</w:t>
            </w:r>
            <w:r>
              <w:rPr>
                <w:rFonts w:ascii="Century Gothic" w:hAnsi="Century Gothic"/>
                <w:b/>
                <w:color w:val="000000"/>
                <w:sz w:val="22"/>
                <w:szCs w:val="22"/>
              </w:rPr>
              <w:t>i</w:t>
            </w:r>
            <w:r w:rsidRPr="009E4F43">
              <w:rPr>
                <w:rFonts w:ascii="Century Gothic" w:hAnsi="Century Gothic"/>
                <w:b/>
                <w:color w:val="000000"/>
                <w:sz w:val="22"/>
                <w:szCs w:val="22"/>
              </w:rPr>
              <w:t>)</w:t>
            </w:r>
            <w:r>
              <w:rPr>
                <w:rFonts w:ascii="Century Gothic" w:hAnsi="Century Gothic"/>
                <w:color w:val="000000"/>
                <w:sz w:val="22"/>
                <w:szCs w:val="22"/>
              </w:rPr>
              <w:t xml:space="preserve"> </w:t>
            </w:r>
            <w:r w:rsidR="006F1D31">
              <w:rPr>
                <w:rFonts w:ascii="Century Gothic" w:hAnsi="Century Gothic"/>
                <w:color w:val="000000"/>
                <w:sz w:val="22"/>
                <w:szCs w:val="22"/>
              </w:rPr>
              <w:t>Individuals</w:t>
            </w:r>
          </w:p>
        </w:tc>
        <w:tc>
          <w:tcPr>
            <w:tcW w:w="1701"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2,111,140 </w:t>
            </w:r>
          </w:p>
        </w:tc>
        <w:tc>
          <w:tcPr>
            <w:tcW w:w="2145"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-19,891,039,717 </w:t>
            </w:r>
          </w:p>
        </w:tc>
        <w:tc>
          <w:tcPr>
            <w:tcW w:w="1843"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10</w:t>
            </w:r>
            <w:r w:rsidR="009E4F43">
              <w:rPr>
                <w:rFonts w:ascii="Century Gothic" w:hAnsi="Century Gothic"/>
                <w:color w:val="000000"/>
                <w:sz w:val="22"/>
                <w:szCs w:val="22"/>
              </w:rPr>
              <w:t>d</w:t>
            </w:r>
            <w:r>
              <w:rPr>
                <w:rFonts w:ascii="Century Gothic" w:hAnsi="Century Gothic"/>
                <w:color w:val="000000"/>
                <w:sz w:val="22"/>
                <w:szCs w:val="22"/>
              </w:rPr>
              <w:t xml:space="preserve"> </w:t>
            </w:r>
          </w:p>
        </w:tc>
      </w:tr>
      <w:tr w:rsidR="000F7F63" w:rsidTr="000F7F63">
        <w:trPr>
          <w:trHeight w:val="318"/>
        </w:trPr>
        <w:tc>
          <w:tcPr>
            <w:tcW w:w="2425" w:type="dxa"/>
            <w:tcBorders>
              <w:top w:val="single" w:sz="4" w:space="0" w:color="BFBFBF" w:themeColor="background1" w:themeShade="BF"/>
              <w:left w:val="single" w:sz="4" w:space="0" w:color="D9D9D9"/>
              <w:bottom w:val="single" w:sz="4" w:space="0" w:color="D9D9D9"/>
              <w:right w:val="nil"/>
            </w:tcBorders>
            <w:shd w:val="clear" w:color="auto" w:fill="auto"/>
            <w:noWrap/>
            <w:vAlign w:val="bottom"/>
            <w:hideMark/>
          </w:tcPr>
          <w:p w:rsidR="006F1D31" w:rsidRDefault="006F1D31" w:rsidP="000F7F63">
            <w:pPr>
              <w:rPr>
                <w:rFonts w:ascii="Century Gothic" w:hAnsi="Century Gothic"/>
                <w:color w:val="000000"/>
                <w:sz w:val="22"/>
                <w:szCs w:val="22"/>
              </w:rPr>
            </w:pPr>
            <w:r>
              <w:rPr>
                <w:rFonts w:ascii="Century Gothic" w:hAnsi="Century Gothic"/>
                <w:color w:val="000000"/>
                <w:sz w:val="22"/>
                <w:szCs w:val="22"/>
              </w:rPr>
              <w:t>VAT</w:t>
            </w:r>
          </w:p>
        </w:tc>
        <w:tc>
          <w:tcPr>
            <w:tcW w:w="1985" w:type="dxa"/>
            <w:tcBorders>
              <w:top w:val="nil"/>
              <w:left w:val="single" w:sz="4" w:space="0" w:color="D9D9D9"/>
              <w:bottom w:val="single" w:sz="4" w:space="0" w:color="D9D9D9"/>
              <w:right w:val="single" w:sz="4" w:space="0" w:color="D9D9D9"/>
            </w:tcBorders>
            <w:shd w:val="clear" w:color="auto" w:fill="auto"/>
            <w:noWrap/>
            <w:vAlign w:val="bottom"/>
            <w:hideMark/>
          </w:tcPr>
          <w:p w:rsidR="006F1D31" w:rsidRDefault="009E4F43">
            <w:pPr>
              <w:rPr>
                <w:rFonts w:ascii="Century Gothic" w:hAnsi="Century Gothic"/>
                <w:color w:val="000000"/>
                <w:sz w:val="22"/>
                <w:szCs w:val="22"/>
              </w:rPr>
            </w:pPr>
            <w:r w:rsidRPr="00CC5797">
              <w:rPr>
                <w:rFonts w:ascii="Century Gothic" w:hAnsi="Century Gothic"/>
                <w:b/>
                <w:color w:val="000000"/>
                <w:sz w:val="22"/>
                <w:szCs w:val="22"/>
              </w:rPr>
              <w:t>(i &amp; ii)</w:t>
            </w:r>
          </w:p>
        </w:tc>
        <w:tc>
          <w:tcPr>
            <w:tcW w:w="1701"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282,751 </w:t>
            </w:r>
          </w:p>
        </w:tc>
        <w:tc>
          <w:tcPr>
            <w:tcW w:w="2145"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-122,105,382,787 </w:t>
            </w:r>
          </w:p>
        </w:tc>
        <w:tc>
          <w:tcPr>
            <w:tcW w:w="1843" w:type="dxa"/>
            <w:tcBorders>
              <w:top w:val="nil"/>
              <w:left w:val="nil"/>
              <w:bottom w:val="single" w:sz="4" w:space="0" w:color="D9D9D9"/>
              <w:right w:val="single" w:sz="4" w:space="0" w:color="D9D9D9"/>
            </w:tcBorders>
            <w:shd w:val="clear" w:color="auto" w:fill="auto"/>
            <w:noWrap/>
            <w:vAlign w:val="bottom"/>
            <w:hideMark/>
          </w:tcPr>
          <w:p w:rsidR="006F1D31" w:rsidRDefault="006F1D31" w:rsidP="009E4F43">
            <w:pPr>
              <w:jc w:val="right"/>
              <w:rPr>
                <w:rFonts w:ascii="Century Gothic" w:hAnsi="Century Gothic"/>
                <w:color w:val="000000"/>
                <w:sz w:val="22"/>
                <w:szCs w:val="22"/>
              </w:rPr>
            </w:pPr>
            <w:r>
              <w:rPr>
                <w:rFonts w:ascii="Century Gothic" w:hAnsi="Century Gothic"/>
                <w:color w:val="000000"/>
                <w:sz w:val="22"/>
                <w:szCs w:val="22"/>
              </w:rPr>
              <w:t xml:space="preserve">                   29</w:t>
            </w:r>
            <w:r w:rsidR="009E4F43">
              <w:rPr>
                <w:rFonts w:ascii="Century Gothic" w:hAnsi="Century Gothic"/>
                <w:color w:val="000000"/>
                <w:sz w:val="22"/>
                <w:szCs w:val="22"/>
              </w:rPr>
              <w:t>d</w:t>
            </w:r>
            <w:r>
              <w:rPr>
                <w:rFonts w:ascii="Century Gothic" w:hAnsi="Century Gothic"/>
                <w:color w:val="000000"/>
                <w:sz w:val="22"/>
                <w:szCs w:val="22"/>
              </w:rPr>
              <w:t xml:space="preserve"> </w:t>
            </w:r>
          </w:p>
        </w:tc>
      </w:tr>
    </w:tbl>
    <w:p w:rsidR="006F1D31" w:rsidRPr="006F1D31" w:rsidRDefault="006F1D31" w:rsidP="006F1D31">
      <w:pPr>
        <w:tabs>
          <w:tab w:val="left" w:pos="432"/>
          <w:tab w:val="left" w:pos="864"/>
        </w:tabs>
        <w:spacing w:line="276" w:lineRule="auto"/>
        <w:rPr>
          <w:rFonts w:ascii="Arial" w:hAnsi="Arial" w:cs="Arial"/>
          <w:sz w:val="22"/>
          <w:szCs w:val="22"/>
        </w:rPr>
      </w:pPr>
    </w:p>
    <w:p w:rsidR="006F1D31" w:rsidRDefault="006F1D31" w:rsidP="0016191B">
      <w:pPr>
        <w:pStyle w:val="ListParagraph"/>
        <w:tabs>
          <w:tab w:val="left" w:pos="432"/>
          <w:tab w:val="left" w:pos="864"/>
        </w:tabs>
        <w:spacing w:line="276" w:lineRule="auto"/>
        <w:ind w:left="0"/>
        <w:rPr>
          <w:rFonts w:ascii="Arial" w:hAnsi="Arial" w:cs="Arial"/>
          <w:sz w:val="22"/>
          <w:szCs w:val="22"/>
        </w:rPr>
      </w:pPr>
    </w:p>
    <w:p w:rsidR="00CC5797" w:rsidRDefault="009E4F43" w:rsidP="0016191B">
      <w:pPr>
        <w:pStyle w:val="ListParagraph"/>
        <w:tabs>
          <w:tab w:val="left" w:pos="432"/>
          <w:tab w:val="left" w:pos="864"/>
        </w:tabs>
        <w:spacing w:line="276" w:lineRule="auto"/>
        <w:ind w:left="0"/>
        <w:rPr>
          <w:rFonts w:ascii="Arial" w:hAnsi="Arial" w:cs="Arial"/>
          <w:sz w:val="22"/>
          <w:szCs w:val="22"/>
        </w:rPr>
      </w:pPr>
      <w:r>
        <w:rPr>
          <w:rFonts w:ascii="Arial" w:hAnsi="Arial" w:cs="Arial"/>
          <w:sz w:val="22"/>
          <w:szCs w:val="22"/>
        </w:rPr>
        <w:t>For the previous financial year (2017/18) to date 31 March 2018:</w:t>
      </w:r>
    </w:p>
    <w:p w:rsidR="000F7F63" w:rsidRDefault="000F7F63" w:rsidP="0016191B">
      <w:pPr>
        <w:pStyle w:val="ListParagraph"/>
        <w:tabs>
          <w:tab w:val="left" w:pos="432"/>
          <w:tab w:val="left" w:pos="864"/>
        </w:tabs>
        <w:spacing w:line="276" w:lineRule="auto"/>
        <w:ind w:left="0"/>
        <w:rPr>
          <w:rFonts w:ascii="Arial" w:hAnsi="Arial" w:cs="Arial"/>
          <w:sz w:val="22"/>
          <w:szCs w:val="22"/>
        </w:rPr>
      </w:pPr>
    </w:p>
    <w:p w:rsidR="000F7F63" w:rsidRDefault="000F7F63" w:rsidP="0016191B">
      <w:pPr>
        <w:pStyle w:val="ListParagraph"/>
        <w:tabs>
          <w:tab w:val="left" w:pos="432"/>
          <w:tab w:val="left" w:pos="864"/>
        </w:tabs>
        <w:spacing w:line="276" w:lineRule="auto"/>
        <w:ind w:left="0"/>
        <w:rPr>
          <w:rFonts w:ascii="Arial" w:hAnsi="Arial" w:cs="Arial"/>
          <w:sz w:val="22"/>
          <w:szCs w:val="22"/>
        </w:rPr>
      </w:pPr>
    </w:p>
    <w:tbl>
      <w:tblPr>
        <w:tblW w:w="10080" w:type="dxa"/>
        <w:tblInd w:w="93" w:type="dxa"/>
        <w:tblLook w:val="04A0" w:firstRow="1" w:lastRow="0" w:firstColumn="1" w:lastColumn="0" w:noHBand="0" w:noVBand="1"/>
      </w:tblPr>
      <w:tblGrid>
        <w:gridCol w:w="2425"/>
        <w:gridCol w:w="1985"/>
        <w:gridCol w:w="1701"/>
        <w:gridCol w:w="2126"/>
        <w:gridCol w:w="1843"/>
      </w:tblGrid>
      <w:tr w:rsidR="000F7F63" w:rsidTr="000F7F63">
        <w:trPr>
          <w:trHeight w:val="828"/>
        </w:trPr>
        <w:tc>
          <w:tcPr>
            <w:tcW w:w="2425" w:type="dxa"/>
            <w:tcBorders>
              <w:top w:val="single" w:sz="4" w:space="0" w:color="D9D9D9"/>
              <w:left w:val="single" w:sz="4" w:space="0" w:color="D9D9D9"/>
              <w:bottom w:val="single" w:sz="4" w:space="0" w:color="D9D9D9"/>
              <w:right w:val="nil"/>
            </w:tcBorders>
            <w:shd w:val="clear" w:color="000000" w:fill="DCE6F1"/>
            <w:vAlign w:val="center"/>
            <w:hideMark/>
          </w:tcPr>
          <w:p w:rsidR="000F7F63" w:rsidRDefault="000F7F63">
            <w:pPr>
              <w:rPr>
                <w:rFonts w:ascii="Century Gothic" w:hAnsi="Century Gothic"/>
                <w:color w:val="000000"/>
                <w:sz w:val="22"/>
                <w:szCs w:val="22"/>
              </w:rPr>
            </w:pPr>
            <w:r>
              <w:rPr>
                <w:rFonts w:ascii="Century Gothic" w:hAnsi="Century Gothic"/>
                <w:color w:val="000000"/>
                <w:sz w:val="22"/>
                <w:szCs w:val="22"/>
              </w:rPr>
              <w:t>TaxType</w:t>
            </w:r>
          </w:p>
        </w:tc>
        <w:tc>
          <w:tcPr>
            <w:tcW w:w="1985" w:type="dxa"/>
            <w:tcBorders>
              <w:top w:val="single" w:sz="4" w:space="0" w:color="D9D9D9"/>
              <w:left w:val="single" w:sz="4" w:space="0" w:color="D9D9D9"/>
              <w:bottom w:val="single" w:sz="4" w:space="0" w:color="D9D9D9"/>
              <w:right w:val="single" w:sz="4" w:space="0" w:color="D9D9D9"/>
            </w:tcBorders>
            <w:shd w:val="clear" w:color="000000" w:fill="DCE6F1"/>
            <w:vAlign w:val="center"/>
            <w:hideMark/>
          </w:tcPr>
          <w:p w:rsidR="000F7F63" w:rsidRDefault="000F7F63">
            <w:pPr>
              <w:rPr>
                <w:rFonts w:ascii="Century Gothic" w:hAnsi="Century Gothic"/>
                <w:color w:val="000000"/>
                <w:sz w:val="22"/>
                <w:szCs w:val="22"/>
              </w:rPr>
            </w:pPr>
            <w:r>
              <w:rPr>
                <w:rFonts w:ascii="Century Gothic" w:hAnsi="Century Gothic"/>
                <w:color w:val="000000"/>
                <w:sz w:val="22"/>
                <w:szCs w:val="22"/>
              </w:rPr>
              <w:t>TaxPayer</w:t>
            </w:r>
          </w:p>
        </w:tc>
        <w:tc>
          <w:tcPr>
            <w:tcW w:w="1701" w:type="dxa"/>
            <w:tcBorders>
              <w:top w:val="single" w:sz="4" w:space="0" w:color="D9D9D9"/>
              <w:left w:val="nil"/>
              <w:bottom w:val="single" w:sz="4" w:space="0" w:color="D9D9D9"/>
              <w:right w:val="single" w:sz="4" w:space="0" w:color="D9D9D9"/>
            </w:tcBorders>
            <w:shd w:val="clear" w:color="000000" w:fill="DCE6F1"/>
            <w:vAlign w:val="center"/>
            <w:hideMark/>
          </w:tcPr>
          <w:p w:rsidR="000F7F63" w:rsidRDefault="000F7F63">
            <w:pPr>
              <w:rPr>
                <w:rFonts w:ascii="Century Gothic" w:hAnsi="Century Gothic"/>
                <w:color w:val="000000"/>
                <w:sz w:val="22"/>
                <w:szCs w:val="22"/>
              </w:rPr>
            </w:pPr>
            <w:r>
              <w:rPr>
                <w:rFonts w:ascii="Century Gothic" w:hAnsi="Century Gothic"/>
                <w:color w:val="000000"/>
                <w:sz w:val="22"/>
                <w:szCs w:val="22"/>
              </w:rPr>
              <w:t>Number of Refunds Paid</w:t>
            </w:r>
          </w:p>
        </w:tc>
        <w:tc>
          <w:tcPr>
            <w:tcW w:w="2126" w:type="dxa"/>
            <w:tcBorders>
              <w:top w:val="single" w:sz="4" w:space="0" w:color="D9D9D9"/>
              <w:left w:val="nil"/>
              <w:bottom w:val="single" w:sz="4" w:space="0" w:color="D9D9D9"/>
              <w:right w:val="single" w:sz="4" w:space="0" w:color="D9D9D9"/>
            </w:tcBorders>
            <w:shd w:val="clear" w:color="000000" w:fill="DCE6F1"/>
            <w:vAlign w:val="center"/>
            <w:hideMark/>
          </w:tcPr>
          <w:p w:rsidR="000F7F63" w:rsidRDefault="000F7F63">
            <w:pPr>
              <w:rPr>
                <w:rFonts w:ascii="Century Gothic" w:hAnsi="Century Gothic"/>
                <w:color w:val="000000"/>
                <w:sz w:val="22"/>
                <w:szCs w:val="22"/>
              </w:rPr>
            </w:pPr>
            <w:r>
              <w:rPr>
                <w:rFonts w:ascii="Century Gothic" w:hAnsi="Century Gothic"/>
                <w:color w:val="000000"/>
                <w:sz w:val="22"/>
                <w:szCs w:val="22"/>
              </w:rPr>
              <w:t>Value of Refunds Paid</w:t>
            </w:r>
          </w:p>
        </w:tc>
        <w:tc>
          <w:tcPr>
            <w:tcW w:w="1843" w:type="dxa"/>
            <w:tcBorders>
              <w:top w:val="single" w:sz="4" w:space="0" w:color="D9D9D9"/>
              <w:left w:val="nil"/>
              <w:bottom w:val="single" w:sz="4" w:space="0" w:color="D9D9D9"/>
              <w:right w:val="single" w:sz="4" w:space="0" w:color="D9D9D9"/>
            </w:tcBorders>
            <w:shd w:val="clear" w:color="000000" w:fill="DCE6F1"/>
            <w:vAlign w:val="center"/>
            <w:hideMark/>
          </w:tcPr>
          <w:p w:rsidR="000F7F63" w:rsidRDefault="000F7F63">
            <w:pPr>
              <w:rPr>
                <w:rFonts w:ascii="Century Gothic" w:hAnsi="Century Gothic"/>
                <w:color w:val="000000"/>
                <w:sz w:val="22"/>
                <w:szCs w:val="22"/>
              </w:rPr>
            </w:pPr>
            <w:r>
              <w:rPr>
                <w:rFonts w:ascii="Century Gothic" w:hAnsi="Century Gothic"/>
                <w:color w:val="000000"/>
                <w:sz w:val="22"/>
                <w:szCs w:val="22"/>
              </w:rPr>
              <w:t>avg. TAT for Refund (W Days)</w:t>
            </w:r>
          </w:p>
        </w:tc>
      </w:tr>
      <w:tr w:rsidR="000F7F63" w:rsidTr="000F7F63">
        <w:trPr>
          <w:trHeight w:val="276"/>
        </w:trPr>
        <w:tc>
          <w:tcPr>
            <w:tcW w:w="2425" w:type="dxa"/>
            <w:vMerge w:val="restart"/>
            <w:tcBorders>
              <w:top w:val="single" w:sz="4" w:space="0" w:color="D9D9D9"/>
              <w:left w:val="single" w:sz="4" w:space="0" w:color="D9D9D9"/>
              <w:bottom w:val="single" w:sz="4" w:space="0" w:color="BFBFBF" w:themeColor="background1" w:themeShade="BF"/>
              <w:right w:val="nil"/>
            </w:tcBorders>
            <w:shd w:val="clear" w:color="auto" w:fill="auto"/>
            <w:noWrap/>
            <w:vAlign w:val="center"/>
            <w:hideMark/>
          </w:tcPr>
          <w:p w:rsidR="000F7F63" w:rsidRDefault="000F7F63" w:rsidP="000F7F63">
            <w:pPr>
              <w:rPr>
                <w:rFonts w:ascii="Century Gothic" w:hAnsi="Century Gothic"/>
                <w:color w:val="000000"/>
                <w:sz w:val="22"/>
                <w:szCs w:val="22"/>
              </w:rPr>
            </w:pPr>
            <w:r>
              <w:rPr>
                <w:rFonts w:ascii="Century Gothic" w:hAnsi="Century Gothic"/>
                <w:color w:val="000000"/>
                <w:sz w:val="22"/>
                <w:szCs w:val="22"/>
              </w:rPr>
              <w:t>Income Tax</w:t>
            </w:r>
          </w:p>
        </w:tc>
        <w:tc>
          <w:tcPr>
            <w:tcW w:w="1985" w:type="dxa"/>
            <w:tcBorders>
              <w:top w:val="nil"/>
              <w:left w:val="single" w:sz="4" w:space="0" w:color="D9D9D9"/>
              <w:bottom w:val="single" w:sz="4" w:space="0" w:color="D9D9D9"/>
              <w:right w:val="single" w:sz="4" w:space="0" w:color="D9D9D9"/>
            </w:tcBorders>
            <w:shd w:val="clear" w:color="auto" w:fill="auto"/>
            <w:noWrap/>
            <w:vAlign w:val="bottom"/>
            <w:hideMark/>
          </w:tcPr>
          <w:p w:rsidR="000F7F63" w:rsidRPr="000F7F63" w:rsidRDefault="000F7F63" w:rsidP="000F7F63">
            <w:pPr>
              <w:rPr>
                <w:rFonts w:ascii="Century Gothic" w:hAnsi="Century Gothic"/>
                <w:color w:val="000000"/>
                <w:sz w:val="22"/>
                <w:szCs w:val="22"/>
              </w:rPr>
            </w:pPr>
            <w:r w:rsidRPr="000F7F63">
              <w:rPr>
                <w:rFonts w:ascii="Century Gothic" w:hAnsi="Century Gothic"/>
                <w:b/>
                <w:color w:val="000000"/>
                <w:sz w:val="22"/>
                <w:szCs w:val="22"/>
              </w:rPr>
              <w:t>i)</w:t>
            </w:r>
            <w:r>
              <w:rPr>
                <w:rFonts w:ascii="Century Gothic" w:hAnsi="Century Gothic"/>
                <w:color w:val="000000"/>
                <w:sz w:val="22"/>
                <w:szCs w:val="22"/>
              </w:rPr>
              <w:t xml:space="preserve"> </w:t>
            </w:r>
            <w:r w:rsidRPr="000F7F63">
              <w:rPr>
                <w:rFonts w:ascii="Century Gothic" w:hAnsi="Century Gothic"/>
                <w:color w:val="000000"/>
                <w:sz w:val="22"/>
                <w:szCs w:val="22"/>
              </w:rPr>
              <w:t>Companies</w:t>
            </w:r>
          </w:p>
        </w:tc>
        <w:tc>
          <w:tcPr>
            <w:tcW w:w="1701"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55,993 </w:t>
            </w:r>
          </w:p>
        </w:tc>
        <w:tc>
          <w:tcPr>
            <w:tcW w:w="2126"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-13,587,950,231 </w:t>
            </w:r>
          </w:p>
        </w:tc>
        <w:tc>
          <w:tcPr>
            <w:tcW w:w="1843"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16d </w:t>
            </w:r>
          </w:p>
        </w:tc>
      </w:tr>
      <w:tr w:rsidR="000F7F63" w:rsidTr="000F7F63">
        <w:trPr>
          <w:trHeight w:val="276"/>
        </w:trPr>
        <w:tc>
          <w:tcPr>
            <w:tcW w:w="2425" w:type="dxa"/>
            <w:vMerge/>
            <w:tcBorders>
              <w:top w:val="nil"/>
              <w:left w:val="single" w:sz="4" w:space="0" w:color="D9D9D9"/>
              <w:bottom w:val="single" w:sz="4" w:space="0" w:color="BFBFBF" w:themeColor="background1" w:themeShade="BF"/>
              <w:right w:val="nil"/>
            </w:tcBorders>
            <w:vAlign w:val="center"/>
            <w:hideMark/>
          </w:tcPr>
          <w:p w:rsidR="000F7F63" w:rsidRDefault="000F7F63">
            <w:pPr>
              <w:rPr>
                <w:rFonts w:ascii="Century Gothic" w:hAnsi="Century Gothic"/>
                <w:color w:val="000000"/>
                <w:sz w:val="22"/>
                <w:szCs w:val="22"/>
              </w:rPr>
            </w:pPr>
          </w:p>
        </w:tc>
        <w:tc>
          <w:tcPr>
            <w:tcW w:w="1985" w:type="dxa"/>
            <w:tcBorders>
              <w:top w:val="nil"/>
              <w:left w:val="single" w:sz="4" w:space="0" w:color="D9D9D9"/>
              <w:bottom w:val="single" w:sz="4" w:space="0" w:color="D9D9D9"/>
              <w:right w:val="single" w:sz="4" w:space="0" w:color="D9D9D9"/>
            </w:tcBorders>
            <w:shd w:val="clear" w:color="auto" w:fill="auto"/>
            <w:noWrap/>
            <w:vAlign w:val="bottom"/>
            <w:hideMark/>
          </w:tcPr>
          <w:p w:rsidR="000F7F63" w:rsidRDefault="000F7F63">
            <w:pPr>
              <w:rPr>
                <w:rFonts w:ascii="Century Gothic" w:hAnsi="Century Gothic"/>
                <w:color w:val="000000"/>
                <w:sz w:val="22"/>
                <w:szCs w:val="22"/>
              </w:rPr>
            </w:pPr>
            <w:r w:rsidRPr="000F7F63">
              <w:rPr>
                <w:rFonts w:ascii="Century Gothic" w:hAnsi="Century Gothic"/>
                <w:b/>
                <w:color w:val="000000"/>
                <w:sz w:val="22"/>
                <w:szCs w:val="22"/>
              </w:rPr>
              <w:t>ii)</w:t>
            </w:r>
            <w:r>
              <w:rPr>
                <w:rFonts w:ascii="Century Gothic" w:hAnsi="Century Gothic"/>
                <w:color w:val="000000"/>
                <w:sz w:val="22"/>
                <w:szCs w:val="22"/>
              </w:rPr>
              <w:t xml:space="preserve"> Individuals</w:t>
            </w:r>
          </w:p>
        </w:tc>
        <w:tc>
          <w:tcPr>
            <w:tcW w:w="1701"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2,693,371 </w:t>
            </w:r>
          </w:p>
        </w:tc>
        <w:tc>
          <w:tcPr>
            <w:tcW w:w="2126"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-26,801,336,863 </w:t>
            </w:r>
          </w:p>
        </w:tc>
        <w:tc>
          <w:tcPr>
            <w:tcW w:w="1843"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13d </w:t>
            </w:r>
          </w:p>
        </w:tc>
      </w:tr>
      <w:tr w:rsidR="000F7F63" w:rsidTr="000F7F63">
        <w:trPr>
          <w:trHeight w:val="276"/>
        </w:trPr>
        <w:tc>
          <w:tcPr>
            <w:tcW w:w="2425" w:type="dxa"/>
            <w:tcBorders>
              <w:top w:val="single" w:sz="4" w:space="0" w:color="BFBFBF" w:themeColor="background1" w:themeShade="BF"/>
              <w:left w:val="single" w:sz="4" w:space="0" w:color="D9D9D9"/>
              <w:bottom w:val="single" w:sz="4" w:space="0" w:color="D9D9D9"/>
              <w:right w:val="nil"/>
            </w:tcBorders>
            <w:shd w:val="clear" w:color="auto" w:fill="auto"/>
            <w:noWrap/>
            <w:vAlign w:val="bottom"/>
            <w:hideMark/>
          </w:tcPr>
          <w:p w:rsidR="000F7F63" w:rsidRDefault="000F7F63">
            <w:pPr>
              <w:rPr>
                <w:rFonts w:ascii="Century Gothic" w:hAnsi="Century Gothic"/>
                <w:color w:val="000000"/>
                <w:sz w:val="22"/>
                <w:szCs w:val="22"/>
              </w:rPr>
            </w:pPr>
            <w:r>
              <w:rPr>
                <w:rFonts w:ascii="Century Gothic" w:hAnsi="Century Gothic"/>
                <w:color w:val="000000"/>
                <w:sz w:val="22"/>
                <w:szCs w:val="22"/>
              </w:rPr>
              <w:t>VAT</w:t>
            </w:r>
          </w:p>
        </w:tc>
        <w:tc>
          <w:tcPr>
            <w:tcW w:w="1985" w:type="dxa"/>
            <w:tcBorders>
              <w:top w:val="nil"/>
              <w:left w:val="single" w:sz="4" w:space="0" w:color="D9D9D9"/>
              <w:bottom w:val="single" w:sz="4" w:space="0" w:color="D9D9D9"/>
              <w:right w:val="single" w:sz="4" w:space="0" w:color="D9D9D9"/>
            </w:tcBorders>
            <w:shd w:val="clear" w:color="auto" w:fill="auto"/>
            <w:noWrap/>
            <w:vAlign w:val="bottom"/>
            <w:hideMark/>
          </w:tcPr>
          <w:p w:rsidR="000F7F63" w:rsidRDefault="000F7F63">
            <w:pPr>
              <w:rPr>
                <w:rFonts w:ascii="Century Gothic" w:hAnsi="Century Gothic"/>
                <w:color w:val="000000"/>
                <w:sz w:val="22"/>
                <w:szCs w:val="22"/>
              </w:rPr>
            </w:pPr>
            <w:r w:rsidRPr="00CC5797">
              <w:rPr>
                <w:rFonts w:ascii="Century Gothic" w:hAnsi="Century Gothic"/>
                <w:b/>
                <w:color w:val="000000"/>
                <w:sz w:val="22"/>
                <w:szCs w:val="22"/>
              </w:rPr>
              <w:t>(i &amp; ii)</w:t>
            </w:r>
          </w:p>
        </w:tc>
        <w:tc>
          <w:tcPr>
            <w:tcW w:w="1701"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401,475 </w:t>
            </w:r>
          </w:p>
        </w:tc>
        <w:tc>
          <w:tcPr>
            <w:tcW w:w="2126"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-191,070,644,045 </w:t>
            </w:r>
          </w:p>
        </w:tc>
        <w:tc>
          <w:tcPr>
            <w:tcW w:w="1843" w:type="dxa"/>
            <w:tcBorders>
              <w:top w:val="nil"/>
              <w:left w:val="nil"/>
              <w:bottom w:val="single" w:sz="4" w:space="0" w:color="D9D9D9"/>
              <w:right w:val="single" w:sz="4" w:space="0" w:color="D9D9D9"/>
            </w:tcBorders>
            <w:shd w:val="clear" w:color="auto" w:fill="auto"/>
            <w:noWrap/>
            <w:vAlign w:val="bottom"/>
            <w:hideMark/>
          </w:tcPr>
          <w:p w:rsidR="000F7F63" w:rsidRDefault="000F7F63" w:rsidP="000F7F63">
            <w:pPr>
              <w:jc w:val="right"/>
              <w:rPr>
                <w:rFonts w:ascii="Century Gothic" w:hAnsi="Century Gothic"/>
                <w:color w:val="000000"/>
                <w:sz w:val="22"/>
                <w:szCs w:val="22"/>
              </w:rPr>
            </w:pPr>
            <w:r>
              <w:rPr>
                <w:rFonts w:ascii="Century Gothic" w:hAnsi="Century Gothic"/>
                <w:color w:val="000000"/>
                <w:sz w:val="22"/>
                <w:szCs w:val="22"/>
              </w:rPr>
              <w:t xml:space="preserve">                   23d </w:t>
            </w:r>
          </w:p>
        </w:tc>
      </w:tr>
    </w:tbl>
    <w:p w:rsidR="000F7F63" w:rsidRDefault="000F7F63" w:rsidP="0016191B">
      <w:pPr>
        <w:pStyle w:val="ListParagraph"/>
        <w:tabs>
          <w:tab w:val="left" w:pos="432"/>
          <w:tab w:val="left" w:pos="864"/>
        </w:tabs>
        <w:spacing w:line="276" w:lineRule="auto"/>
        <w:ind w:left="0"/>
        <w:rPr>
          <w:rFonts w:ascii="Arial" w:hAnsi="Arial" w:cs="Arial"/>
          <w:sz w:val="22"/>
          <w:szCs w:val="22"/>
        </w:rPr>
      </w:pPr>
    </w:p>
    <w:p w:rsidR="000F7F63" w:rsidRDefault="000F7F63" w:rsidP="00BB1A60">
      <w:pPr>
        <w:rPr>
          <w:rFonts w:ascii="Arial" w:hAnsi="Arial" w:cs="Arial"/>
          <w:sz w:val="22"/>
          <w:szCs w:val="22"/>
        </w:rPr>
      </w:pPr>
      <w:r>
        <w:rPr>
          <w:rFonts w:ascii="Arial" w:hAnsi="Arial" w:cs="Arial"/>
          <w:sz w:val="22"/>
          <w:szCs w:val="22"/>
        </w:rPr>
        <w:t>(b)</w:t>
      </w:r>
    </w:p>
    <w:p w:rsidR="000F7F63" w:rsidRDefault="000F7F63" w:rsidP="0016191B">
      <w:pPr>
        <w:pStyle w:val="ListParagraph"/>
        <w:tabs>
          <w:tab w:val="left" w:pos="432"/>
          <w:tab w:val="left" w:pos="864"/>
        </w:tabs>
        <w:spacing w:line="276" w:lineRule="auto"/>
        <w:ind w:left="0"/>
        <w:rPr>
          <w:rFonts w:ascii="Arial" w:hAnsi="Arial" w:cs="Arial"/>
          <w:sz w:val="22"/>
          <w:szCs w:val="22"/>
        </w:rPr>
      </w:pPr>
    </w:p>
    <w:p w:rsidR="00BB1A60" w:rsidRDefault="00BB1A60" w:rsidP="000F7F63">
      <w:pPr>
        <w:tabs>
          <w:tab w:val="left" w:pos="432"/>
          <w:tab w:val="left" w:pos="864"/>
        </w:tabs>
        <w:spacing w:line="276" w:lineRule="auto"/>
        <w:rPr>
          <w:rFonts w:ascii="Arial" w:hAnsi="Arial" w:cs="Arial"/>
          <w:sz w:val="22"/>
          <w:szCs w:val="22"/>
        </w:rPr>
      </w:pPr>
      <w:r>
        <w:rPr>
          <w:rFonts w:ascii="Arial" w:hAnsi="Arial" w:cs="Arial"/>
          <w:sz w:val="22"/>
          <w:szCs w:val="22"/>
        </w:rPr>
        <w:t>The SARS Credit B</w:t>
      </w:r>
      <w:r w:rsidR="000F7F63">
        <w:rPr>
          <w:rFonts w:ascii="Arial" w:hAnsi="Arial" w:cs="Arial"/>
          <w:sz w:val="22"/>
          <w:szCs w:val="22"/>
        </w:rPr>
        <w:t xml:space="preserve">ook </w:t>
      </w:r>
      <w:r>
        <w:rPr>
          <w:rFonts w:ascii="Arial" w:hAnsi="Arial" w:cs="Arial"/>
          <w:sz w:val="22"/>
          <w:szCs w:val="22"/>
        </w:rPr>
        <w:t>for the applicable</w:t>
      </w:r>
      <w:r w:rsidR="000F7F63">
        <w:rPr>
          <w:rFonts w:ascii="Arial" w:hAnsi="Arial" w:cs="Arial"/>
          <w:sz w:val="22"/>
          <w:szCs w:val="22"/>
        </w:rPr>
        <w:t xml:space="preserve"> tax types as on 11 November 2018:</w:t>
      </w:r>
      <w:r w:rsidR="00A05A88">
        <w:rPr>
          <w:rFonts w:ascii="Arial" w:hAnsi="Arial" w:cs="Arial"/>
          <w:sz w:val="22"/>
          <w:szCs w:val="22"/>
        </w:rPr>
        <w:t xml:space="preserve">  It is important to note that the spike in 2018/19 PIT credit book is mainly as a result of the fact that filing season has just concluded and we are not comparing the same period.  The increase in VAT credit book is as a res</w:t>
      </w:r>
      <w:r w:rsidR="00F46237">
        <w:rPr>
          <w:rFonts w:ascii="Arial" w:hAnsi="Arial" w:cs="Arial"/>
          <w:sz w:val="22"/>
          <w:szCs w:val="22"/>
        </w:rPr>
        <w:t xml:space="preserve">ult </w:t>
      </w:r>
      <w:r w:rsidR="00A05A88">
        <w:rPr>
          <w:rFonts w:ascii="Arial" w:hAnsi="Arial" w:cs="Arial"/>
          <w:sz w:val="22"/>
          <w:szCs w:val="22"/>
        </w:rPr>
        <w:t xml:space="preserve">of the absolute 1% (7% relative terms) increase.  With the increased VAT refund allocation of R20bn this will assist in reducing the VAT credit book. </w:t>
      </w:r>
    </w:p>
    <w:p w:rsidR="00031B2A" w:rsidRDefault="00031B2A" w:rsidP="000F7F63">
      <w:pPr>
        <w:tabs>
          <w:tab w:val="left" w:pos="432"/>
          <w:tab w:val="left" w:pos="864"/>
        </w:tabs>
        <w:spacing w:line="276" w:lineRule="auto"/>
        <w:rPr>
          <w:rFonts w:ascii="Arial" w:hAnsi="Arial" w:cs="Arial"/>
          <w:sz w:val="22"/>
          <w:szCs w:val="22"/>
        </w:rPr>
      </w:pPr>
    </w:p>
    <w:p w:rsidR="00031B2A" w:rsidRDefault="00031B2A" w:rsidP="000F7F63">
      <w:pPr>
        <w:tabs>
          <w:tab w:val="left" w:pos="432"/>
          <w:tab w:val="left" w:pos="864"/>
        </w:tabs>
        <w:spacing w:line="276" w:lineRule="auto"/>
        <w:rPr>
          <w:rFonts w:ascii="Arial" w:hAnsi="Arial" w:cs="Arial"/>
          <w:sz w:val="22"/>
          <w:szCs w:val="22"/>
        </w:rPr>
      </w:pPr>
    </w:p>
    <w:p w:rsidR="00BB1A60" w:rsidRDefault="00BB1A60" w:rsidP="000F7F63">
      <w:pPr>
        <w:tabs>
          <w:tab w:val="left" w:pos="432"/>
          <w:tab w:val="left" w:pos="864"/>
        </w:tabs>
        <w:spacing w:line="276" w:lineRule="auto"/>
        <w:rPr>
          <w:rFonts w:ascii="Arial" w:hAnsi="Arial" w:cs="Arial"/>
          <w:sz w:val="22"/>
          <w:szCs w:val="22"/>
        </w:rPr>
      </w:pPr>
    </w:p>
    <w:tbl>
      <w:tblPr>
        <w:tblW w:w="5969" w:type="dxa"/>
        <w:tblInd w:w="93" w:type="dxa"/>
        <w:tblLook w:val="04A0" w:firstRow="1" w:lastRow="0" w:firstColumn="1" w:lastColumn="0" w:noHBand="0" w:noVBand="1"/>
      </w:tblPr>
      <w:tblGrid>
        <w:gridCol w:w="2140"/>
        <w:gridCol w:w="1760"/>
        <w:gridCol w:w="2069"/>
      </w:tblGrid>
      <w:tr w:rsidR="00BB1A60" w:rsidTr="00BB1A60">
        <w:trPr>
          <w:trHeight w:val="828"/>
        </w:trPr>
        <w:tc>
          <w:tcPr>
            <w:tcW w:w="2140" w:type="dxa"/>
            <w:tcBorders>
              <w:top w:val="single" w:sz="4" w:space="0" w:color="D9D9D9"/>
              <w:left w:val="single" w:sz="4" w:space="0" w:color="D9D9D9"/>
              <w:bottom w:val="nil"/>
              <w:right w:val="nil"/>
            </w:tcBorders>
            <w:shd w:val="clear" w:color="000000" w:fill="DCE6F1"/>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lastRenderedPageBreak/>
              <w:t>Tax Type</w:t>
            </w:r>
          </w:p>
        </w:tc>
        <w:tc>
          <w:tcPr>
            <w:tcW w:w="1760" w:type="dxa"/>
            <w:tcBorders>
              <w:top w:val="single" w:sz="4" w:space="0" w:color="D9D9D9"/>
              <w:left w:val="single" w:sz="4" w:space="0" w:color="D9D9D9"/>
              <w:bottom w:val="single" w:sz="4" w:space="0" w:color="D9D9D9"/>
              <w:right w:val="single" w:sz="4" w:space="0" w:color="D9D9D9"/>
            </w:tcBorders>
            <w:shd w:val="clear" w:color="000000" w:fill="DCE6F1"/>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Taxpayer</w:t>
            </w:r>
          </w:p>
        </w:tc>
        <w:tc>
          <w:tcPr>
            <w:tcW w:w="2069" w:type="dxa"/>
            <w:tcBorders>
              <w:top w:val="single" w:sz="4" w:space="0" w:color="D9D9D9"/>
              <w:left w:val="nil"/>
              <w:bottom w:val="single" w:sz="4" w:space="0" w:color="D9D9D9"/>
              <w:right w:val="single" w:sz="4" w:space="0" w:color="D9D9D9"/>
            </w:tcBorders>
            <w:shd w:val="clear" w:color="000000" w:fill="DCE6F1"/>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Credit Book at 11Nov'18</w:t>
            </w:r>
          </w:p>
        </w:tc>
      </w:tr>
      <w:tr w:rsidR="00BB1A60" w:rsidTr="00BB1A60">
        <w:trPr>
          <w:trHeight w:val="276"/>
        </w:trPr>
        <w:tc>
          <w:tcPr>
            <w:tcW w:w="2140" w:type="dxa"/>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Income Tax</w:t>
            </w:r>
          </w:p>
        </w:tc>
        <w:tc>
          <w:tcPr>
            <w:tcW w:w="1760" w:type="dxa"/>
            <w:tcBorders>
              <w:top w:val="nil"/>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sidRPr="00BB1A60">
              <w:rPr>
                <w:rFonts w:ascii="Century Gothic" w:hAnsi="Century Gothic"/>
                <w:b/>
                <w:color w:val="000000"/>
                <w:sz w:val="22"/>
                <w:szCs w:val="22"/>
              </w:rPr>
              <w:t>i)</w:t>
            </w:r>
            <w:r>
              <w:rPr>
                <w:rFonts w:ascii="Century Gothic" w:hAnsi="Century Gothic"/>
                <w:color w:val="000000"/>
                <w:sz w:val="22"/>
                <w:szCs w:val="22"/>
              </w:rPr>
              <w:t xml:space="preserve"> Companies</w:t>
            </w:r>
          </w:p>
        </w:tc>
        <w:tc>
          <w:tcPr>
            <w:tcW w:w="2069" w:type="dxa"/>
            <w:tcBorders>
              <w:top w:val="nil"/>
              <w:left w:val="nil"/>
              <w:bottom w:val="nil"/>
              <w:right w:val="single" w:sz="4" w:space="0" w:color="D9D9D9"/>
            </w:tcBorders>
            <w:shd w:val="clear" w:color="auto" w:fill="auto"/>
            <w:noWrap/>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 xml:space="preserve">   -16,267,274,457 </w:t>
            </w:r>
          </w:p>
        </w:tc>
      </w:tr>
      <w:tr w:rsidR="00BB1A60" w:rsidTr="00BB1A60">
        <w:trPr>
          <w:trHeight w:val="276"/>
        </w:trPr>
        <w:tc>
          <w:tcPr>
            <w:tcW w:w="2140" w:type="dxa"/>
            <w:vMerge/>
            <w:tcBorders>
              <w:top w:val="single" w:sz="4" w:space="0" w:color="BFBFBF"/>
              <w:left w:val="single" w:sz="4" w:space="0" w:color="BFBFBF"/>
              <w:bottom w:val="single" w:sz="4" w:space="0" w:color="BFBFBF"/>
              <w:right w:val="single" w:sz="4" w:space="0" w:color="BFBFBF"/>
            </w:tcBorders>
            <w:vAlign w:val="center"/>
            <w:hideMark/>
          </w:tcPr>
          <w:p w:rsidR="00BB1A60" w:rsidRDefault="00BB1A60">
            <w:pPr>
              <w:rPr>
                <w:rFonts w:ascii="Century Gothic" w:hAnsi="Century Gothic"/>
                <w:color w:val="000000"/>
                <w:sz w:val="22"/>
                <w:szCs w:val="22"/>
              </w:rPr>
            </w:pPr>
          </w:p>
        </w:tc>
        <w:tc>
          <w:tcPr>
            <w:tcW w:w="1760" w:type="dxa"/>
            <w:tcBorders>
              <w:top w:val="nil"/>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sidRPr="00BB1A60">
              <w:rPr>
                <w:rFonts w:ascii="Century Gothic" w:hAnsi="Century Gothic"/>
                <w:b/>
                <w:color w:val="000000"/>
                <w:sz w:val="22"/>
                <w:szCs w:val="22"/>
              </w:rPr>
              <w:t>ii)</w:t>
            </w:r>
            <w:r>
              <w:rPr>
                <w:rFonts w:ascii="Century Gothic" w:hAnsi="Century Gothic"/>
                <w:color w:val="000000"/>
                <w:sz w:val="22"/>
                <w:szCs w:val="22"/>
              </w:rPr>
              <w:t xml:space="preserve"> Individuals</w:t>
            </w:r>
          </w:p>
        </w:tc>
        <w:tc>
          <w:tcPr>
            <w:tcW w:w="2069" w:type="dxa"/>
            <w:tcBorders>
              <w:top w:val="single" w:sz="4" w:space="0" w:color="D9D9D9"/>
              <w:left w:val="nil"/>
              <w:bottom w:val="nil"/>
              <w:right w:val="single" w:sz="4" w:space="0" w:color="D9D9D9"/>
            </w:tcBorders>
            <w:shd w:val="clear" w:color="auto" w:fill="auto"/>
            <w:noWrap/>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 xml:space="preserve">   -11,796,073,880 </w:t>
            </w:r>
          </w:p>
        </w:tc>
      </w:tr>
      <w:tr w:rsidR="00BB1A60" w:rsidTr="00BB1A60">
        <w:trPr>
          <w:trHeight w:val="276"/>
        </w:trPr>
        <w:tc>
          <w:tcPr>
            <w:tcW w:w="2140" w:type="dxa"/>
            <w:tcBorders>
              <w:top w:val="nil"/>
              <w:left w:val="single" w:sz="4" w:space="0" w:color="D9D9D9"/>
              <w:bottom w:val="single" w:sz="4" w:space="0" w:color="D9D9D9"/>
              <w:right w:val="nil"/>
            </w:tcBorders>
            <w:shd w:val="clear" w:color="auto" w:fill="auto"/>
            <w:noWrap/>
            <w:vAlign w:val="bottom"/>
            <w:hideMark/>
          </w:tcPr>
          <w:p w:rsidR="00BB1A60" w:rsidRDefault="00BB1A60">
            <w:pPr>
              <w:rPr>
                <w:rFonts w:ascii="Century Gothic" w:hAnsi="Century Gothic"/>
                <w:color w:val="000000"/>
                <w:sz w:val="22"/>
                <w:szCs w:val="22"/>
              </w:rPr>
            </w:pPr>
            <w:r>
              <w:rPr>
                <w:rFonts w:ascii="Century Gothic" w:hAnsi="Century Gothic"/>
                <w:color w:val="000000"/>
                <w:sz w:val="22"/>
                <w:szCs w:val="22"/>
              </w:rPr>
              <w:t>VAT</w:t>
            </w:r>
          </w:p>
        </w:tc>
        <w:tc>
          <w:tcPr>
            <w:tcW w:w="1760" w:type="dxa"/>
            <w:tcBorders>
              <w:top w:val="nil"/>
              <w:left w:val="single" w:sz="4" w:space="0" w:color="D9D9D9"/>
              <w:bottom w:val="single" w:sz="4" w:space="0" w:color="D9D9D9"/>
              <w:right w:val="single" w:sz="4" w:space="0" w:color="D9D9D9"/>
            </w:tcBorders>
            <w:shd w:val="clear" w:color="auto" w:fill="auto"/>
            <w:noWrap/>
            <w:vAlign w:val="bottom"/>
            <w:hideMark/>
          </w:tcPr>
          <w:p w:rsidR="00BB1A60" w:rsidRPr="00BB1A60" w:rsidRDefault="00BB1A60">
            <w:pPr>
              <w:rPr>
                <w:rFonts w:ascii="Century Gothic" w:hAnsi="Century Gothic"/>
                <w:b/>
                <w:color w:val="000000"/>
                <w:sz w:val="22"/>
                <w:szCs w:val="22"/>
              </w:rPr>
            </w:pPr>
            <w:r w:rsidRPr="00BB1A60">
              <w:rPr>
                <w:rFonts w:ascii="Century Gothic" w:hAnsi="Century Gothic"/>
                <w:b/>
                <w:color w:val="000000"/>
                <w:sz w:val="22"/>
                <w:szCs w:val="22"/>
              </w:rPr>
              <w:t>(i &amp; ii)</w:t>
            </w:r>
          </w:p>
        </w:tc>
        <w:tc>
          <w:tcPr>
            <w:tcW w:w="2069" w:type="dxa"/>
            <w:tcBorders>
              <w:top w:val="single" w:sz="4" w:space="0" w:color="D9D9D9"/>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Pr>
                <w:rFonts w:ascii="Century Gothic" w:hAnsi="Century Gothic"/>
                <w:color w:val="000000"/>
                <w:sz w:val="22"/>
                <w:szCs w:val="22"/>
              </w:rPr>
              <w:t xml:space="preserve">   -36,092,087,307 </w:t>
            </w:r>
          </w:p>
        </w:tc>
      </w:tr>
    </w:tbl>
    <w:p w:rsidR="00BB1A60" w:rsidRDefault="00BB1A60" w:rsidP="00E64CFC">
      <w:pPr>
        <w:rPr>
          <w:rFonts w:ascii="Arial" w:hAnsi="Arial" w:cs="Arial"/>
          <w:sz w:val="22"/>
          <w:szCs w:val="22"/>
        </w:rPr>
      </w:pPr>
      <w:r>
        <w:rPr>
          <w:rFonts w:ascii="Arial" w:hAnsi="Arial" w:cs="Arial"/>
          <w:sz w:val="22"/>
          <w:szCs w:val="22"/>
        </w:rPr>
        <w:t>The SARS Credit Book for the applicable tax types as at the end of the previous Financial year on 31 March 2018:</w:t>
      </w:r>
      <w:r w:rsidR="00A05A88">
        <w:rPr>
          <w:rFonts w:ascii="Arial" w:hAnsi="Arial" w:cs="Arial"/>
          <w:sz w:val="22"/>
          <w:szCs w:val="22"/>
        </w:rPr>
        <w:t xml:space="preserve">  This view is as at the 31 March </w:t>
      </w:r>
      <w:r w:rsidR="00031B2A">
        <w:rPr>
          <w:rFonts w:ascii="Arial" w:hAnsi="Arial" w:cs="Arial"/>
          <w:sz w:val="22"/>
          <w:szCs w:val="22"/>
        </w:rPr>
        <w:t xml:space="preserve">2018 </w:t>
      </w:r>
      <w:r w:rsidR="00A05A88">
        <w:rPr>
          <w:rFonts w:ascii="Arial" w:hAnsi="Arial" w:cs="Arial"/>
          <w:sz w:val="22"/>
          <w:szCs w:val="22"/>
        </w:rPr>
        <w:t xml:space="preserve">and specifically on PIT there are no further influx of returns </w:t>
      </w:r>
      <w:r w:rsidR="00F46237">
        <w:rPr>
          <w:rFonts w:ascii="Arial" w:hAnsi="Arial" w:cs="Arial"/>
          <w:sz w:val="22"/>
          <w:szCs w:val="22"/>
        </w:rPr>
        <w:t xml:space="preserve">for this year (previous table) </w:t>
      </w:r>
      <w:r w:rsidR="00A05A88">
        <w:rPr>
          <w:rFonts w:ascii="Arial" w:hAnsi="Arial" w:cs="Arial"/>
          <w:sz w:val="22"/>
          <w:szCs w:val="22"/>
        </w:rPr>
        <w:t>hence between now and then</w:t>
      </w:r>
      <w:r w:rsidR="00031B2A">
        <w:rPr>
          <w:rFonts w:ascii="Arial" w:hAnsi="Arial" w:cs="Arial"/>
          <w:sz w:val="22"/>
          <w:szCs w:val="22"/>
        </w:rPr>
        <w:t xml:space="preserve"> the book will reduce.</w:t>
      </w:r>
      <w:r w:rsidR="00A05A88">
        <w:rPr>
          <w:rFonts w:ascii="Arial" w:hAnsi="Arial" w:cs="Arial"/>
          <w:sz w:val="22"/>
          <w:szCs w:val="22"/>
        </w:rPr>
        <w:t xml:space="preserve">  </w:t>
      </w:r>
    </w:p>
    <w:p w:rsidR="00BB1A60" w:rsidRDefault="00BB1A60" w:rsidP="00BB1A60">
      <w:pPr>
        <w:tabs>
          <w:tab w:val="left" w:pos="432"/>
          <w:tab w:val="left" w:pos="864"/>
        </w:tabs>
        <w:spacing w:line="276" w:lineRule="auto"/>
        <w:rPr>
          <w:rFonts w:ascii="Arial" w:hAnsi="Arial" w:cs="Arial"/>
          <w:sz w:val="22"/>
          <w:szCs w:val="22"/>
        </w:rPr>
      </w:pPr>
    </w:p>
    <w:tbl>
      <w:tblPr>
        <w:tblW w:w="5969" w:type="dxa"/>
        <w:tblInd w:w="93" w:type="dxa"/>
        <w:tblLook w:val="04A0" w:firstRow="1" w:lastRow="0" w:firstColumn="1" w:lastColumn="0" w:noHBand="0" w:noVBand="1"/>
      </w:tblPr>
      <w:tblGrid>
        <w:gridCol w:w="2140"/>
        <w:gridCol w:w="1760"/>
        <w:gridCol w:w="2069"/>
      </w:tblGrid>
      <w:tr w:rsidR="00BB1A60" w:rsidTr="00BB1A60">
        <w:trPr>
          <w:trHeight w:val="828"/>
        </w:trPr>
        <w:tc>
          <w:tcPr>
            <w:tcW w:w="2140" w:type="dxa"/>
            <w:tcBorders>
              <w:top w:val="single" w:sz="4" w:space="0" w:color="D9D9D9"/>
              <w:left w:val="single" w:sz="4" w:space="0" w:color="D9D9D9"/>
              <w:bottom w:val="nil"/>
              <w:right w:val="nil"/>
            </w:tcBorders>
            <w:shd w:val="clear" w:color="000000" w:fill="DCE6F1"/>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Tax Type</w:t>
            </w:r>
          </w:p>
        </w:tc>
        <w:tc>
          <w:tcPr>
            <w:tcW w:w="1760" w:type="dxa"/>
            <w:tcBorders>
              <w:top w:val="single" w:sz="4" w:space="0" w:color="D9D9D9"/>
              <w:left w:val="single" w:sz="4" w:space="0" w:color="D9D9D9"/>
              <w:bottom w:val="single" w:sz="4" w:space="0" w:color="D9D9D9"/>
              <w:right w:val="single" w:sz="4" w:space="0" w:color="D9D9D9"/>
            </w:tcBorders>
            <w:shd w:val="clear" w:color="000000" w:fill="DCE6F1"/>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Taxpayer</w:t>
            </w:r>
          </w:p>
        </w:tc>
        <w:tc>
          <w:tcPr>
            <w:tcW w:w="2069" w:type="dxa"/>
            <w:tcBorders>
              <w:top w:val="single" w:sz="4" w:space="0" w:color="D9D9D9"/>
              <w:left w:val="nil"/>
              <w:bottom w:val="single" w:sz="4" w:space="0" w:color="D9D9D9"/>
              <w:right w:val="single" w:sz="4" w:space="0" w:color="D9D9D9"/>
            </w:tcBorders>
            <w:shd w:val="clear" w:color="000000" w:fill="DCE6F1"/>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Credit Book at 31Mar'18</w:t>
            </w:r>
          </w:p>
        </w:tc>
      </w:tr>
      <w:tr w:rsidR="00BB1A60" w:rsidTr="00BB1A60">
        <w:trPr>
          <w:trHeight w:val="276"/>
        </w:trPr>
        <w:tc>
          <w:tcPr>
            <w:tcW w:w="2140" w:type="dxa"/>
            <w:vMerge w:val="restar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Income Tax</w:t>
            </w:r>
          </w:p>
        </w:tc>
        <w:tc>
          <w:tcPr>
            <w:tcW w:w="1760" w:type="dxa"/>
            <w:tcBorders>
              <w:top w:val="nil"/>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sidRPr="00BB1A60">
              <w:rPr>
                <w:rFonts w:ascii="Century Gothic" w:hAnsi="Century Gothic"/>
                <w:b/>
                <w:color w:val="000000"/>
                <w:sz w:val="22"/>
                <w:szCs w:val="22"/>
              </w:rPr>
              <w:t>i)</w:t>
            </w:r>
            <w:r>
              <w:rPr>
                <w:rFonts w:ascii="Century Gothic" w:hAnsi="Century Gothic"/>
                <w:color w:val="000000"/>
                <w:sz w:val="22"/>
                <w:szCs w:val="22"/>
              </w:rPr>
              <w:t xml:space="preserve"> Companies</w:t>
            </w:r>
          </w:p>
        </w:tc>
        <w:tc>
          <w:tcPr>
            <w:tcW w:w="2069" w:type="dxa"/>
            <w:tcBorders>
              <w:top w:val="nil"/>
              <w:left w:val="nil"/>
              <w:bottom w:val="nil"/>
              <w:right w:val="single" w:sz="4" w:space="0" w:color="D9D9D9"/>
            </w:tcBorders>
            <w:shd w:val="clear" w:color="auto" w:fill="auto"/>
            <w:noWrap/>
            <w:vAlign w:val="center"/>
            <w:hideMark/>
          </w:tcPr>
          <w:p w:rsidR="00BB1A60" w:rsidRDefault="00BB1A60">
            <w:pPr>
              <w:rPr>
                <w:rFonts w:ascii="Century Gothic" w:hAnsi="Century Gothic"/>
                <w:color w:val="000000"/>
                <w:sz w:val="22"/>
                <w:szCs w:val="22"/>
              </w:rPr>
            </w:pPr>
            <w:r>
              <w:rPr>
                <w:rFonts w:ascii="Century Gothic" w:hAnsi="Century Gothic"/>
                <w:color w:val="000000"/>
                <w:sz w:val="22"/>
                <w:szCs w:val="22"/>
              </w:rPr>
              <w:t xml:space="preserve">   -21,162,573,909 </w:t>
            </w:r>
          </w:p>
        </w:tc>
      </w:tr>
      <w:tr w:rsidR="00BB1A60" w:rsidTr="00BB1A60">
        <w:trPr>
          <w:trHeight w:val="276"/>
        </w:trPr>
        <w:tc>
          <w:tcPr>
            <w:tcW w:w="2140" w:type="dxa"/>
            <w:vMerge/>
            <w:tcBorders>
              <w:top w:val="single" w:sz="4" w:space="0" w:color="BFBFBF"/>
              <w:left w:val="single" w:sz="4" w:space="0" w:color="BFBFBF"/>
              <w:bottom w:val="single" w:sz="4" w:space="0" w:color="BFBFBF"/>
              <w:right w:val="single" w:sz="4" w:space="0" w:color="BFBFBF"/>
            </w:tcBorders>
            <w:vAlign w:val="center"/>
            <w:hideMark/>
          </w:tcPr>
          <w:p w:rsidR="00BB1A60" w:rsidRDefault="00BB1A60">
            <w:pPr>
              <w:rPr>
                <w:rFonts w:ascii="Century Gothic" w:hAnsi="Century Gothic"/>
                <w:color w:val="000000"/>
                <w:sz w:val="22"/>
                <w:szCs w:val="22"/>
              </w:rPr>
            </w:pPr>
          </w:p>
        </w:tc>
        <w:tc>
          <w:tcPr>
            <w:tcW w:w="1760" w:type="dxa"/>
            <w:tcBorders>
              <w:top w:val="nil"/>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sidRPr="00BB1A60">
              <w:rPr>
                <w:rFonts w:ascii="Century Gothic" w:hAnsi="Century Gothic"/>
                <w:b/>
                <w:color w:val="000000"/>
                <w:sz w:val="22"/>
                <w:szCs w:val="22"/>
              </w:rPr>
              <w:t>ii)</w:t>
            </w:r>
            <w:r>
              <w:rPr>
                <w:rFonts w:ascii="Century Gothic" w:hAnsi="Century Gothic"/>
                <w:color w:val="000000"/>
                <w:sz w:val="22"/>
                <w:szCs w:val="22"/>
              </w:rPr>
              <w:t xml:space="preserve"> Individuals</w:t>
            </w:r>
          </w:p>
        </w:tc>
        <w:tc>
          <w:tcPr>
            <w:tcW w:w="2069" w:type="dxa"/>
            <w:tcBorders>
              <w:top w:val="single" w:sz="4" w:space="0" w:color="D9D9D9"/>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Pr>
                <w:rFonts w:ascii="Century Gothic" w:hAnsi="Century Gothic"/>
                <w:color w:val="000000"/>
                <w:sz w:val="22"/>
                <w:szCs w:val="22"/>
              </w:rPr>
              <w:t xml:space="preserve">     -7,605,166,381 </w:t>
            </w:r>
          </w:p>
        </w:tc>
      </w:tr>
      <w:tr w:rsidR="00BB1A60" w:rsidTr="00BB1A60">
        <w:trPr>
          <w:trHeight w:val="276"/>
        </w:trPr>
        <w:tc>
          <w:tcPr>
            <w:tcW w:w="2140" w:type="dxa"/>
            <w:tcBorders>
              <w:top w:val="nil"/>
              <w:left w:val="single" w:sz="4" w:space="0" w:color="D9D9D9"/>
              <w:bottom w:val="single" w:sz="4" w:space="0" w:color="D9D9D9"/>
              <w:right w:val="nil"/>
            </w:tcBorders>
            <w:shd w:val="clear" w:color="auto" w:fill="auto"/>
            <w:noWrap/>
            <w:vAlign w:val="bottom"/>
            <w:hideMark/>
          </w:tcPr>
          <w:p w:rsidR="00BB1A60" w:rsidRDefault="00BB1A60">
            <w:pPr>
              <w:rPr>
                <w:rFonts w:ascii="Century Gothic" w:hAnsi="Century Gothic"/>
                <w:color w:val="000000"/>
                <w:sz w:val="22"/>
                <w:szCs w:val="22"/>
              </w:rPr>
            </w:pPr>
            <w:r>
              <w:rPr>
                <w:rFonts w:ascii="Century Gothic" w:hAnsi="Century Gothic"/>
                <w:color w:val="000000"/>
                <w:sz w:val="22"/>
                <w:szCs w:val="22"/>
              </w:rPr>
              <w:t>VAT</w:t>
            </w:r>
          </w:p>
        </w:tc>
        <w:tc>
          <w:tcPr>
            <w:tcW w:w="1760" w:type="dxa"/>
            <w:tcBorders>
              <w:top w:val="nil"/>
              <w:left w:val="single" w:sz="4" w:space="0" w:color="D9D9D9"/>
              <w:bottom w:val="single" w:sz="4" w:space="0" w:color="D9D9D9"/>
              <w:right w:val="single" w:sz="4" w:space="0" w:color="D9D9D9"/>
            </w:tcBorders>
            <w:shd w:val="clear" w:color="auto" w:fill="auto"/>
            <w:noWrap/>
            <w:vAlign w:val="bottom"/>
            <w:hideMark/>
          </w:tcPr>
          <w:p w:rsidR="00BB1A60" w:rsidRPr="00BB1A60" w:rsidRDefault="00BB1A60">
            <w:pPr>
              <w:rPr>
                <w:rFonts w:ascii="Century Gothic" w:hAnsi="Century Gothic"/>
                <w:b/>
                <w:color w:val="000000"/>
                <w:sz w:val="22"/>
                <w:szCs w:val="22"/>
              </w:rPr>
            </w:pPr>
            <w:r w:rsidRPr="00BB1A60">
              <w:rPr>
                <w:rFonts w:ascii="Century Gothic" w:hAnsi="Century Gothic"/>
                <w:b/>
                <w:color w:val="000000"/>
                <w:sz w:val="22"/>
                <w:szCs w:val="22"/>
              </w:rPr>
              <w:t>(i &amp; ii)</w:t>
            </w:r>
          </w:p>
        </w:tc>
        <w:tc>
          <w:tcPr>
            <w:tcW w:w="2069" w:type="dxa"/>
            <w:tcBorders>
              <w:top w:val="nil"/>
              <w:left w:val="nil"/>
              <w:bottom w:val="single" w:sz="4" w:space="0" w:color="D9D9D9"/>
              <w:right w:val="single" w:sz="4" w:space="0" w:color="D9D9D9"/>
            </w:tcBorders>
            <w:shd w:val="clear" w:color="auto" w:fill="auto"/>
            <w:noWrap/>
            <w:vAlign w:val="bottom"/>
            <w:hideMark/>
          </w:tcPr>
          <w:p w:rsidR="00BB1A60" w:rsidRDefault="00BB1A60">
            <w:pPr>
              <w:rPr>
                <w:rFonts w:ascii="Century Gothic" w:hAnsi="Century Gothic"/>
                <w:color w:val="000000"/>
                <w:sz w:val="22"/>
                <w:szCs w:val="22"/>
              </w:rPr>
            </w:pPr>
            <w:r>
              <w:rPr>
                <w:rFonts w:ascii="Century Gothic" w:hAnsi="Century Gothic"/>
                <w:color w:val="000000"/>
                <w:sz w:val="22"/>
                <w:szCs w:val="22"/>
              </w:rPr>
              <w:t xml:space="preserve">   -30,385,217,532 </w:t>
            </w:r>
          </w:p>
        </w:tc>
      </w:tr>
    </w:tbl>
    <w:p w:rsidR="00D779A5" w:rsidRPr="00DC0069" w:rsidRDefault="00D779A5" w:rsidP="001F4B50">
      <w:pPr>
        <w:spacing w:line="276" w:lineRule="auto"/>
        <w:jc w:val="both"/>
        <w:rPr>
          <w:rFonts w:ascii="Arial" w:hAnsi="Arial" w:cs="Arial"/>
          <w:b/>
          <w:sz w:val="22"/>
          <w:szCs w:val="22"/>
        </w:rPr>
      </w:pPr>
    </w:p>
    <w:sectPr w:rsidR="00D779A5" w:rsidRPr="00DC0069" w:rsidSect="004F43F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29" w:rsidRDefault="005C3C29" w:rsidP="00E70F8A">
      <w:r>
        <w:separator/>
      </w:r>
    </w:p>
  </w:endnote>
  <w:endnote w:type="continuationSeparator" w:id="0">
    <w:p w:rsidR="005C3C29" w:rsidRDefault="005C3C29" w:rsidP="00E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12982"/>
      <w:docPartObj>
        <w:docPartGallery w:val="Page Numbers (Bottom of Page)"/>
        <w:docPartUnique/>
      </w:docPartObj>
    </w:sdtPr>
    <w:sdtEndPr>
      <w:rPr>
        <w:noProof/>
      </w:rPr>
    </w:sdtEndPr>
    <w:sdtContent>
      <w:p w:rsidR="00DC6FE5" w:rsidRDefault="00DC6FE5">
        <w:pPr>
          <w:pStyle w:val="Footer"/>
          <w:jc w:val="center"/>
        </w:pPr>
        <w:r>
          <w:fldChar w:fldCharType="begin"/>
        </w:r>
        <w:r>
          <w:instrText xml:space="preserve"> PAGE   \* MERGEFORMAT </w:instrText>
        </w:r>
        <w:r>
          <w:fldChar w:fldCharType="separate"/>
        </w:r>
        <w:r w:rsidR="006D7955">
          <w:rPr>
            <w:noProof/>
          </w:rPr>
          <w:t>1</w:t>
        </w:r>
        <w:r>
          <w:rPr>
            <w:noProof/>
          </w:rPr>
          <w:fldChar w:fldCharType="end"/>
        </w:r>
      </w:p>
    </w:sdtContent>
  </w:sdt>
  <w:p w:rsidR="00DC6FE5" w:rsidRDefault="00DC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29" w:rsidRDefault="005C3C29" w:rsidP="00E70F8A">
      <w:r>
        <w:separator/>
      </w:r>
    </w:p>
  </w:footnote>
  <w:footnote w:type="continuationSeparator" w:id="0">
    <w:p w:rsidR="005C3C29" w:rsidRDefault="005C3C29" w:rsidP="00E7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B88"/>
    <w:multiLevelType w:val="hybridMultilevel"/>
    <w:tmpl w:val="5426A270"/>
    <w:lvl w:ilvl="0" w:tplc="B980F0C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F1239CE"/>
    <w:multiLevelType w:val="hybridMultilevel"/>
    <w:tmpl w:val="16065F0C"/>
    <w:lvl w:ilvl="0" w:tplc="9070C6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29B473C"/>
    <w:multiLevelType w:val="hybridMultilevel"/>
    <w:tmpl w:val="553A1274"/>
    <w:lvl w:ilvl="0" w:tplc="C0D41E2E">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4DE8"/>
    <w:multiLevelType w:val="hybridMultilevel"/>
    <w:tmpl w:val="D564F45E"/>
    <w:lvl w:ilvl="0" w:tplc="8F7AD66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B17F9"/>
    <w:multiLevelType w:val="hybridMultilevel"/>
    <w:tmpl w:val="04686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2C728BB"/>
    <w:multiLevelType w:val="hybridMultilevel"/>
    <w:tmpl w:val="E74022B8"/>
    <w:lvl w:ilvl="0" w:tplc="389AC5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01D3511"/>
    <w:multiLevelType w:val="hybridMultilevel"/>
    <w:tmpl w:val="A448EA7E"/>
    <w:lvl w:ilvl="0" w:tplc="5B645E7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D6782"/>
    <w:multiLevelType w:val="hybridMultilevel"/>
    <w:tmpl w:val="C2DE3CE0"/>
    <w:lvl w:ilvl="0" w:tplc="821AB8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0B7C5A"/>
    <w:multiLevelType w:val="hybridMultilevel"/>
    <w:tmpl w:val="84FEAE9C"/>
    <w:lvl w:ilvl="0" w:tplc="4510C6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3"/>
  </w:num>
  <w:num w:numId="5">
    <w:abstractNumId w:val="6"/>
  </w:num>
  <w:num w:numId="6">
    <w:abstractNumId w:val="2"/>
  </w:num>
  <w:num w:numId="7">
    <w:abstractNumId w:val="4"/>
  </w:num>
  <w:num w:numId="8">
    <w:abstractNumId w:val="5"/>
  </w:num>
  <w:num w:numId="9">
    <w:abstractNumId w:val="8"/>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347A"/>
    <w:rsid w:val="000054AE"/>
    <w:rsid w:val="00007859"/>
    <w:rsid w:val="00011016"/>
    <w:rsid w:val="00016A41"/>
    <w:rsid w:val="000200A4"/>
    <w:rsid w:val="00020C04"/>
    <w:rsid w:val="00023BC3"/>
    <w:rsid w:val="000317F6"/>
    <w:rsid w:val="00031B2A"/>
    <w:rsid w:val="00042E4A"/>
    <w:rsid w:val="00057A0E"/>
    <w:rsid w:val="00063E28"/>
    <w:rsid w:val="00072EBE"/>
    <w:rsid w:val="00073DC1"/>
    <w:rsid w:val="000815E8"/>
    <w:rsid w:val="0009138B"/>
    <w:rsid w:val="000A03A9"/>
    <w:rsid w:val="000A4557"/>
    <w:rsid w:val="000A6A22"/>
    <w:rsid w:val="000B454D"/>
    <w:rsid w:val="000B5D30"/>
    <w:rsid w:val="000C2BEF"/>
    <w:rsid w:val="000C48D8"/>
    <w:rsid w:val="000E0FF8"/>
    <w:rsid w:val="000E1B36"/>
    <w:rsid w:val="000E29AA"/>
    <w:rsid w:val="000F32A9"/>
    <w:rsid w:val="000F3B14"/>
    <w:rsid w:val="000F477D"/>
    <w:rsid w:val="000F7F63"/>
    <w:rsid w:val="00101EF3"/>
    <w:rsid w:val="00112477"/>
    <w:rsid w:val="0011703C"/>
    <w:rsid w:val="001256E4"/>
    <w:rsid w:val="001433AE"/>
    <w:rsid w:val="0014441E"/>
    <w:rsid w:val="00154B05"/>
    <w:rsid w:val="0015727B"/>
    <w:rsid w:val="0016191B"/>
    <w:rsid w:val="0016226B"/>
    <w:rsid w:val="0016515C"/>
    <w:rsid w:val="001718F4"/>
    <w:rsid w:val="00174EE0"/>
    <w:rsid w:val="00177F94"/>
    <w:rsid w:val="00190657"/>
    <w:rsid w:val="00193F0D"/>
    <w:rsid w:val="00197576"/>
    <w:rsid w:val="001A58A9"/>
    <w:rsid w:val="001B0917"/>
    <w:rsid w:val="001C6C88"/>
    <w:rsid w:val="001D4937"/>
    <w:rsid w:val="001D540F"/>
    <w:rsid w:val="001E3FB5"/>
    <w:rsid w:val="001E6902"/>
    <w:rsid w:val="001F4236"/>
    <w:rsid w:val="001F4430"/>
    <w:rsid w:val="001F4B50"/>
    <w:rsid w:val="002009D5"/>
    <w:rsid w:val="002058AF"/>
    <w:rsid w:val="00207912"/>
    <w:rsid w:val="002131C7"/>
    <w:rsid w:val="00214E91"/>
    <w:rsid w:val="00217E94"/>
    <w:rsid w:val="0022104E"/>
    <w:rsid w:val="0022502D"/>
    <w:rsid w:val="00226528"/>
    <w:rsid w:val="00230964"/>
    <w:rsid w:val="00236C35"/>
    <w:rsid w:val="00271509"/>
    <w:rsid w:val="002855CE"/>
    <w:rsid w:val="002867DD"/>
    <w:rsid w:val="002A2298"/>
    <w:rsid w:val="002A4157"/>
    <w:rsid w:val="002A4EE6"/>
    <w:rsid w:val="002B64A5"/>
    <w:rsid w:val="002C4EEB"/>
    <w:rsid w:val="002D7A42"/>
    <w:rsid w:val="002E7BE9"/>
    <w:rsid w:val="002F6E86"/>
    <w:rsid w:val="00302698"/>
    <w:rsid w:val="00304578"/>
    <w:rsid w:val="00307402"/>
    <w:rsid w:val="00307E93"/>
    <w:rsid w:val="00336951"/>
    <w:rsid w:val="00336A5F"/>
    <w:rsid w:val="003421BD"/>
    <w:rsid w:val="00343F95"/>
    <w:rsid w:val="00344553"/>
    <w:rsid w:val="0034470A"/>
    <w:rsid w:val="00346F90"/>
    <w:rsid w:val="00351BF5"/>
    <w:rsid w:val="00356F1F"/>
    <w:rsid w:val="003635FE"/>
    <w:rsid w:val="00363C8F"/>
    <w:rsid w:val="003763F4"/>
    <w:rsid w:val="00381325"/>
    <w:rsid w:val="003817BE"/>
    <w:rsid w:val="003878B5"/>
    <w:rsid w:val="003A5E47"/>
    <w:rsid w:val="003C3FF4"/>
    <w:rsid w:val="003D51E0"/>
    <w:rsid w:val="003E0C2E"/>
    <w:rsid w:val="003E2C2C"/>
    <w:rsid w:val="003E706D"/>
    <w:rsid w:val="003F23FF"/>
    <w:rsid w:val="003F3C43"/>
    <w:rsid w:val="0043065E"/>
    <w:rsid w:val="0043550A"/>
    <w:rsid w:val="00455CE1"/>
    <w:rsid w:val="00467209"/>
    <w:rsid w:val="00470A08"/>
    <w:rsid w:val="0047127F"/>
    <w:rsid w:val="00472D86"/>
    <w:rsid w:val="0047766A"/>
    <w:rsid w:val="00485B2E"/>
    <w:rsid w:val="00497A47"/>
    <w:rsid w:val="004A078E"/>
    <w:rsid w:val="004D31B4"/>
    <w:rsid w:val="004E3A23"/>
    <w:rsid w:val="004F43FB"/>
    <w:rsid w:val="005022EF"/>
    <w:rsid w:val="0051100D"/>
    <w:rsid w:val="005141B3"/>
    <w:rsid w:val="0051658F"/>
    <w:rsid w:val="00527979"/>
    <w:rsid w:val="00532BB4"/>
    <w:rsid w:val="00533C35"/>
    <w:rsid w:val="00543E3B"/>
    <w:rsid w:val="005706F1"/>
    <w:rsid w:val="00573DCA"/>
    <w:rsid w:val="00574E19"/>
    <w:rsid w:val="00585F31"/>
    <w:rsid w:val="005A25BC"/>
    <w:rsid w:val="005A318D"/>
    <w:rsid w:val="005C3C29"/>
    <w:rsid w:val="005F2BE6"/>
    <w:rsid w:val="00603105"/>
    <w:rsid w:val="00611151"/>
    <w:rsid w:val="00612FCD"/>
    <w:rsid w:val="00613FC6"/>
    <w:rsid w:val="006239F1"/>
    <w:rsid w:val="00624D20"/>
    <w:rsid w:val="00626A0B"/>
    <w:rsid w:val="00626C72"/>
    <w:rsid w:val="0062770E"/>
    <w:rsid w:val="006348B3"/>
    <w:rsid w:val="0064275F"/>
    <w:rsid w:val="00643BB8"/>
    <w:rsid w:val="00646E7C"/>
    <w:rsid w:val="00647EF2"/>
    <w:rsid w:val="00653A85"/>
    <w:rsid w:val="00674982"/>
    <w:rsid w:val="00681024"/>
    <w:rsid w:val="00685058"/>
    <w:rsid w:val="00691169"/>
    <w:rsid w:val="00693A64"/>
    <w:rsid w:val="006D1766"/>
    <w:rsid w:val="006D32F5"/>
    <w:rsid w:val="006D394F"/>
    <w:rsid w:val="006D6880"/>
    <w:rsid w:val="006D7955"/>
    <w:rsid w:val="006E0B8A"/>
    <w:rsid w:val="006E1545"/>
    <w:rsid w:val="006E6DD9"/>
    <w:rsid w:val="006F1D31"/>
    <w:rsid w:val="006F4F62"/>
    <w:rsid w:val="00701F0F"/>
    <w:rsid w:val="007118EA"/>
    <w:rsid w:val="00714A30"/>
    <w:rsid w:val="007223FD"/>
    <w:rsid w:val="0072562D"/>
    <w:rsid w:val="00726A9C"/>
    <w:rsid w:val="00735623"/>
    <w:rsid w:val="007359BF"/>
    <w:rsid w:val="00742B1C"/>
    <w:rsid w:val="00743F26"/>
    <w:rsid w:val="00747A4B"/>
    <w:rsid w:val="007540E0"/>
    <w:rsid w:val="007548B0"/>
    <w:rsid w:val="0076615F"/>
    <w:rsid w:val="007663AF"/>
    <w:rsid w:val="0076668B"/>
    <w:rsid w:val="007673C6"/>
    <w:rsid w:val="007749D9"/>
    <w:rsid w:val="00780F57"/>
    <w:rsid w:val="00791465"/>
    <w:rsid w:val="007914E0"/>
    <w:rsid w:val="007A32AF"/>
    <w:rsid w:val="007B1BA1"/>
    <w:rsid w:val="007B6683"/>
    <w:rsid w:val="007C0BA4"/>
    <w:rsid w:val="007C77C7"/>
    <w:rsid w:val="007D0823"/>
    <w:rsid w:val="007D4060"/>
    <w:rsid w:val="007D40D2"/>
    <w:rsid w:val="007E4C17"/>
    <w:rsid w:val="007E56A2"/>
    <w:rsid w:val="007F17CB"/>
    <w:rsid w:val="007F197E"/>
    <w:rsid w:val="007F223D"/>
    <w:rsid w:val="007F5DE5"/>
    <w:rsid w:val="00803AC4"/>
    <w:rsid w:val="00813FF0"/>
    <w:rsid w:val="00825AA6"/>
    <w:rsid w:val="008321A4"/>
    <w:rsid w:val="00840093"/>
    <w:rsid w:val="00852DC3"/>
    <w:rsid w:val="00876CBB"/>
    <w:rsid w:val="00887557"/>
    <w:rsid w:val="00891265"/>
    <w:rsid w:val="008B4E4F"/>
    <w:rsid w:val="008C2559"/>
    <w:rsid w:val="008E01C3"/>
    <w:rsid w:val="008E4142"/>
    <w:rsid w:val="009021F5"/>
    <w:rsid w:val="00911717"/>
    <w:rsid w:val="0091610E"/>
    <w:rsid w:val="009163A5"/>
    <w:rsid w:val="009260D7"/>
    <w:rsid w:val="00933384"/>
    <w:rsid w:val="00950C7F"/>
    <w:rsid w:val="00953363"/>
    <w:rsid w:val="0096007E"/>
    <w:rsid w:val="0096245B"/>
    <w:rsid w:val="009632EA"/>
    <w:rsid w:val="0096638D"/>
    <w:rsid w:val="009707F5"/>
    <w:rsid w:val="00976551"/>
    <w:rsid w:val="009951EA"/>
    <w:rsid w:val="009A18A7"/>
    <w:rsid w:val="009A3C71"/>
    <w:rsid w:val="009A7DA2"/>
    <w:rsid w:val="009C69F6"/>
    <w:rsid w:val="009D3E7C"/>
    <w:rsid w:val="009D65EF"/>
    <w:rsid w:val="009E1AB2"/>
    <w:rsid w:val="009E357F"/>
    <w:rsid w:val="009E4F43"/>
    <w:rsid w:val="00A02200"/>
    <w:rsid w:val="00A05A88"/>
    <w:rsid w:val="00A11CD8"/>
    <w:rsid w:val="00A31827"/>
    <w:rsid w:val="00A44A52"/>
    <w:rsid w:val="00A4552A"/>
    <w:rsid w:val="00A4586D"/>
    <w:rsid w:val="00A45FE5"/>
    <w:rsid w:val="00A525F0"/>
    <w:rsid w:val="00A5335B"/>
    <w:rsid w:val="00A566A2"/>
    <w:rsid w:val="00A5731A"/>
    <w:rsid w:val="00A6305B"/>
    <w:rsid w:val="00A668AF"/>
    <w:rsid w:val="00A677C3"/>
    <w:rsid w:val="00A72B9B"/>
    <w:rsid w:val="00AA4ED9"/>
    <w:rsid w:val="00AB424C"/>
    <w:rsid w:val="00AC4A59"/>
    <w:rsid w:val="00AD00CE"/>
    <w:rsid w:val="00AD5C9B"/>
    <w:rsid w:val="00AD726C"/>
    <w:rsid w:val="00AE07DE"/>
    <w:rsid w:val="00AF5AC4"/>
    <w:rsid w:val="00B03AF4"/>
    <w:rsid w:val="00B03DD6"/>
    <w:rsid w:val="00B122C0"/>
    <w:rsid w:val="00B150CC"/>
    <w:rsid w:val="00B20E37"/>
    <w:rsid w:val="00B2276A"/>
    <w:rsid w:val="00B23547"/>
    <w:rsid w:val="00B23E76"/>
    <w:rsid w:val="00B35E0C"/>
    <w:rsid w:val="00B36170"/>
    <w:rsid w:val="00B3620C"/>
    <w:rsid w:val="00B36BD8"/>
    <w:rsid w:val="00B40236"/>
    <w:rsid w:val="00B447E6"/>
    <w:rsid w:val="00B5649A"/>
    <w:rsid w:val="00B72D0B"/>
    <w:rsid w:val="00B74C99"/>
    <w:rsid w:val="00B77F67"/>
    <w:rsid w:val="00B80C3F"/>
    <w:rsid w:val="00B913C7"/>
    <w:rsid w:val="00B924FE"/>
    <w:rsid w:val="00B95452"/>
    <w:rsid w:val="00BA0B88"/>
    <w:rsid w:val="00BB1A60"/>
    <w:rsid w:val="00BC3150"/>
    <w:rsid w:val="00BC63B8"/>
    <w:rsid w:val="00BD31C6"/>
    <w:rsid w:val="00BD60AD"/>
    <w:rsid w:val="00BD77C4"/>
    <w:rsid w:val="00BF5863"/>
    <w:rsid w:val="00BF5D1B"/>
    <w:rsid w:val="00C00AB8"/>
    <w:rsid w:val="00C01B65"/>
    <w:rsid w:val="00C11C5D"/>
    <w:rsid w:val="00C25C7E"/>
    <w:rsid w:val="00C312EA"/>
    <w:rsid w:val="00C34722"/>
    <w:rsid w:val="00C44C35"/>
    <w:rsid w:val="00C472D6"/>
    <w:rsid w:val="00C54EE6"/>
    <w:rsid w:val="00C55A50"/>
    <w:rsid w:val="00C60822"/>
    <w:rsid w:val="00C61C8E"/>
    <w:rsid w:val="00C74F30"/>
    <w:rsid w:val="00C82101"/>
    <w:rsid w:val="00C84AFC"/>
    <w:rsid w:val="00C90C02"/>
    <w:rsid w:val="00C97458"/>
    <w:rsid w:val="00CB4FDB"/>
    <w:rsid w:val="00CB51AD"/>
    <w:rsid w:val="00CB6784"/>
    <w:rsid w:val="00CC00D1"/>
    <w:rsid w:val="00CC2F3E"/>
    <w:rsid w:val="00CC5797"/>
    <w:rsid w:val="00CD7C2E"/>
    <w:rsid w:val="00CF3F02"/>
    <w:rsid w:val="00D01E04"/>
    <w:rsid w:val="00D11F65"/>
    <w:rsid w:val="00D22E21"/>
    <w:rsid w:val="00D363B6"/>
    <w:rsid w:val="00D551B2"/>
    <w:rsid w:val="00D57C49"/>
    <w:rsid w:val="00D779A5"/>
    <w:rsid w:val="00D8139F"/>
    <w:rsid w:val="00D90DA0"/>
    <w:rsid w:val="00DB2463"/>
    <w:rsid w:val="00DC0069"/>
    <w:rsid w:val="00DC0A9A"/>
    <w:rsid w:val="00DC6FE5"/>
    <w:rsid w:val="00DC769E"/>
    <w:rsid w:val="00DD5296"/>
    <w:rsid w:val="00DD542F"/>
    <w:rsid w:val="00DE0F34"/>
    <w:rsid w:val="00DE122E"/>
    <w:rsid w:val="00DE76CB"/>
    <w:rsid w:val="00DF0D26"/>
    <w:rsid w:val="00DF1B26"/>
    <w:rsid w:val="00DF3944"/>
    <w:rsid w:val="00E03AC8"/>
    <w:rsid w:val="00E42AEE"/>
    <w:rsid w:val="00E466C6"/>
    <w:rsid w:val="00E531B2"/>
    <w:rsid w:val="00E55071"/>
    <w:rsid w:val="00E60EE1"/>
    <w:rsid w:val="00E64CFC"/>
    <w:rsid w:val="00E70F8A"/>
    <w:rsid w:val="00E7384D"/>
    <w:rsid w:val="00E77DF6"/>
    <w:rsid w:val="00E8352B"/>
    <w:rsid w:val="00E84E0B"/>
    <w:rsid w:val="00EA1EDE"/>
    <w:rsid w:val="00EA468F"/>
    <w:rsid w:val="00EA6A49"/>
    <w:rsid w:val="00EB1B1F"/>
    <w:rsid w:val="00EB5ED0"/>
    <w:rsid w:val="00EC3936"/>
    <w:rsid w:val="00EC4BF6"/>
    <w:rsid w:val="00ED51F7"/>
    <w:rsid w:val="00EF0CC2"/>
    <w:rsid w:val="00F03C60"/>
    <w:rsid w:val="00F432CE"/>
    <w:rsid w:val="00F46237"/>
    <w:rsid w:val="00F51C17"/>
    <w:rsid w:val="00F5571A"/>
    <w:rsid w:val="00F65949"/>
    <w:rsid w:val="00F754AB"/>
    <w:rsid w:val="00F80668"/>
    <w:rsid w:val="00F85E7E"/>
    <w:rsid w:val="00F87EA6"/>
    <w:rsid w:val="00F972BE"/>
    <w:rsid w:val="00FB0ABC"/>
    <w:rsid w:val="00FB7230"/>
    <w:rsid w:val="00FC2064"/>
    <w:rsid w:val="00FD48AC"/>
    <w:rsid w:val="00FD595E"/>
    <w:rsid w:val="00FD7630"/>
    <w:rsid w:val="00FF3A94"/>
    <w:rsid w:val="00FF73E4"/>
    <w:rsid w:val="00FF7F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6313D2-8D24-49C2-AC11-FFD97030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A6"/>
    <w:rPr>
      <w:sz w:val="24"/>
      <w:szCs w:val="24"/>
      <w:lang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customStyle="1" w:styleId="apple-converted-space">
    <w:name w:val="apple-converted-space"/>
    <w:basedOn w:val="DefaultParagraphFont"/>
    <w:rsid w:val="007F5DE5"/>
  </w:style>
  <w:style w:type="paragraph" w:styleId="Header">
    <w:name w:val="header"/>
    <w:basedOn w:val="Normal"/>
    <w:link w:val="HeaderChar"/>
    <w:unhideWhenUsed/>
    <w:rsid w:val="00E70F8A"/>
    <w:pPr>
      <w:tabs>
        <w:tab w:val="center" w:pos="4680"/>
        <w:tab w:val="right" w:pos="9360"/>
      </w:tabs>
    </w:pPr>
  </w:style>
  <w:style w:type="character" w:customStyle="1" w:styleId="HeaderChar">
    <w:name w:val="Header Char"/>
    <w:basedOn w:val="DefaultParagraphFont"/>
    <w:link w:val="Header"/>
    <w:rsid w:val="00E70F8A"/>
    <w:rPr>
      <w:sz w:val="24"/>
      <w:szCs w:val="24"/>
      <w:lang w:eastAsia="en-US"/>
    </w:rPr>
  </w:style>
  <w:style w:type="paragraph" w:styleId="Footer">
    <w:name w:val="footer"/>
    <w:basedOn w:val="Normal"/>
    <w:link w:val="FooterChar"/>
    <w:uiPriority w:val="99"/>
    <w:unhideWhenUsed/>
    <w:rsid w:val="00E70F8A"/>
    <w:pPr>
      <w:tabs>
        <w:tab w:val="center" w:pos="4680"/>
        <w:tab w:val="right" w:pos="9360"/>
      </w:tabs>
    </w:pPr>
  </w:style>
  <w:style w:type="character" w:customStyle="1" w:styleId="FooterChar">
    <w:name w:val="Footer Char"/>
    <w:basedOn w:val="DefaultParagraphFont"/>
    <w:link w:val="Footer"/>
    <w:uiPriority w:val="99"/>
    <w:rsid w:val="00E70F8A"/>
    <w:rPr>
      <w:sz w:val="24"/>
      <w:szCs w:val="24"/>
      <w:lang w:eastAsia="en-US"/>
    </w:rPr>
  </w:style>
  <w:style w:type="paragraph" w:styleId="NormalWeb">
    <w:name w:val="Normal (Web)"/>
    <w:basedOn w:val="Normal"/>
    <w:uiPriority w:val="99"/>
    <w:semiHidden/>
    <w:unhideWhenUsed/>
    <w:rsid w:val="00735623"/>
    <w:pPr>
      <w:spacing w:before="100" w:beforeAutospacing="1" w:after="100" w:afterAutospacing="1"/>
    </w:pPr>
  </w:style>
  <w:style w:type="paragraph" w:styleId="Revision">
    <w:name w:val="Revision"/>
    <w:hidden/>
    <w:uiPriority w:val="99"/>
    <w:semiHidden/>
    <w:rsid w:val="00E531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184">
      <w:bodyDiv w:val="1"/>
      <w:marLeft w:val="0"/>
      <w:marRight w:val="0"/>
      <w:marTop w:val="0"/>
      <w:marBottom w:val="0"/>
      <w:divBdr>
        <w:top w:val="none" w:sz="0" w:space="0" w:color="auto"/>
        <w:left w:val="none" w:sz="0" w:space="0" w:color="auto"/>
        <w:bottom w:val="none" w:sz="0" w:space="0" w:color="auto"/>
        <w:right w:val="none" w:sz="0" w:space="0" w:color="auto"/>
      </w:divBdr>
    </w:div>
    <w:div w:id="105466971">
      <w:bodyDiv w:val="1"/>
      <w:marLeft w:val="0"/>
      <w:marRight w:val="0"/>
      <w:marTop w:val="0"/>
      <w:marBottom w:val="0"/>
      <w:divBdr>
        <w:top w:val="none" w:sz="0" w:space="0" w:color="auto"/>
        <w:left w:val="none" w:sz="0" w:space="0" w:color="auto"/>
        <w:bottom w:val="none" w:sz="0" w:space="0" w:color="auto"/>
        <w:right w:val="none" w:sz="0" w:space="0" w:color="auto"/>
      </w:divBdr>
    </w:div>
    <w:div w:id="332102692">
      <w:bodyDiv w:val="1"/>
      <w:marLeft w:val="0"/>
      <w:marRight w:val="0"/>
      <w:marTop w:val="0"/>
      <w:marBottom w:val="0"/>
      <w:divBdr>
        <w:top w:val="none" w:sz="0" w:space="0" w:color="auto"/>
        <w:left w:val="none" w:sz="0" w:space="0" w:color="auto"/>
        <w:bottom w:val="none" w:sz="0" w:space="0" w:color="auto"/>
        <w:right w:val="none" w:sz="0" w:space="0" w:color="auto"/>
      </w:divBdr>
    </w:div>
    <w:div w:id="360252438">
      <w:bodyDiv w:val="1"/>
      <w:marLeft w:val="0"/>
      <w:marRight w:val="0"/>
      <w:marTop w:val="0"/>
      <w:marBottom w:val="0"/>
      <w:divBdr>
        <w:top w:val="none" w:sz="0" w:space="0" w:color="auto"/>
        <w:left w:val="none" w:sz="0" w:space="0" w:color="auto"/>
        <w:bottom w:val="none" w:sz="0" w:space="0" w:color="auto"/>
        <w:right w:val="none" w:sz="0" w:space="0" w:color="auto"/>
      </w:divBdr>
    </w:div>
    <w:div w:id="365721874">
      <w:bodyDiv w:val="1"/>
      <w:marLeft w:val="0"/>
      <w:marRight w:val="0"/>
      <w:marTop w:val="0"/>
      <w:marBottom w:val="0"/>
      <w:divBdr>
        <w:top w:val="none" w:sz="0" w:space="0" w:color="auto"/>
        <w:left w:val="none" w:sz="0" w:space="0" w:color="auto"/>
        <w:bottom w:val="none" w:sz="0" w:space="0" w:color="auto"/>
        <w:right w:val="none" w:sz="0" w:space="0" w:color="auto"/>
      </w:divBdr>
    </w:div>
    <w:div w:id="379324289">
      <w:bodyDiv w:val="1"/>
      <w:marLeft w:val="0"/>
      <w:marRight w:val="0"/>
      <w:marTop w:val="0"/>
      <w:marBottom w:val="0"/>
      <w:divBdr>
        <w:top w:val="none" w:sz="0" w:space="0" w:color="auto"/>
        <w:left w:val="none" w:sz="0" w:space="0" w:color="auto"/>
        <w:bottom w:val="none" w:sz="0" w:space="0" w:color="auto"/>
        <w:right w:val="none" w:sz="0" w:space="0" w:color="auto"/>
      </w:divBdr>
    </w:div>
    <w:div w:id="556747129">
      <w:bodyDiv w:val="1"/>
      <w:marLeft w:val="0"/>
      <w:marRight w:val="0"/>
      <w:marTop w:val="0"/>
      <w:marBottom w:val="0"/>
      <w:divBdr>
        <w:top w:val="none" w:sz="0" w:space="0" w:color="auto"/>
        <w:left w:val="none" w:sz="0" w:space="0" w:color="auto"/>
        <w:bottom w:val="none" w:sz="0" w:space="0" w:color="auto"/>
        <w:right w:val="none" w:sz="0" w:space="0" w:color="auto"/>
      </w:divBdr>
    </w:div>
    <w:div w:id="583537236">
      <w:bodyDiv w:val="1"/>
      <w:marLeft w:val="0"/>
      <w:marRight w:val="0"/>
      <w:marTop w:val="0"/>
      <w:marBottom w:val="0"/>
      <w:divBdr>
        <w:top w:val="none" w:sz="0" w:space="0" w:color="auto"/>
        <w:left w:val="none" w:sz="0" w:space="0" w:color="auto"/>
        <w:bottom w:val="none" w:sz="0" w:space="0" w:color="auto"/>
        <w:right w:val="none" w:sz="0" w:space="0" w:color="auto"/>
      </w:divBdr>
    </w:div>
    <w:div w:id="823160541">
      <w:bodyDiv w:val="1"/>
      <w:marLeft w:val="0"/>
      <w:marRight w:val="0"/>
      <w:marTop w:val="0"/>
      <w:marBottom w:val="0"/>
      <w:divBdr>
        <w:top w:val="none" w:sz="0" w:space="0" w:color="auto"/>
        <w:left w:val="none" w:sz="0" w:space="0" w:color="auto"/>
        <w:bottom w:val="none" w:sz="0" w:space="0" w:color="auto"/>
        <w:right w:val="none" w:sz="0" w:space="0" w:color="auto"/>
      </w:divBdr>
    </w:div>
    <w:div w:id="956788317">
      <w:bodyDiv w:val="1"/>
      <w:marLeft w:val="0"/>
      <w:marRight w:val="0"/>
      <w:marTop w:val="0"/>
      <w:marBottom w:val="0"/>
      <w:divBdr>
        <w:top w:val="none" w:sz="0" w:space="0" w:color="auto"/>
        <w:left w:val="none" w:sz="0" w:space="0" w:color="auto"/>
        <w:bottom w:val="none" w:sz="0" w:space="0" w:color="auto"/>
        <w:right w:val="none" w:sz="0" w:space="0" w:color="auto"/>
      </w:divBdr>
    </w:div>
    <w:div w:id="958029854">
      <w:bodyDiv w:val="1"/>
      <w:marLeft w:val="0"/>
      <w:marRight w:val="0"/>
      <w:marTop w:val="0"/>
      <w:marBottom w:val="0"/>
      <w:divBdr>
        <w:top w:val="none" w:sz="0" w:space="0" w:color="auto"/>
        <w:left w:val="none" w:sz="0" w:space="0" w:color="auto"/>
        <w:bottom w:val="none" w:sz="0" w:space="0" w:color="auto"/>
        <w:right w:val="none" w:sz="0" w:space="0" w:color="auto"/>
      </w:divBdr>
    </w:div>
    <w:div w:id="962424843">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034428134">
      <w:bodyDiv w:val="1"/>
      <w:marLeft w:val="0"/>
      <w:marRight w:val="0"/>
      <w:marTop w:val="0"/>
      <w:marBottom w:val="0"/>
      <w:divBdr>
        <w:top w:val="none" w:sz="0" w:space="0" w:color="auto"/>
        <w:left w:val="none" w:sz="0" w:space="0" w:color="auto"/>
        <w:bottom w:val="none" w:sz="0" w:space="0" w:color="auto"/>
        <w:right w:val="none" w:sz="0" w:space="0" w:color="auto"/>
      </w:divBdr>
    </w:div>
    <w:div w:id="1142847062">
      <w:bodyDiv w:val="1"/>
      <w:marLeft w:val="0"/>
      <w:marRight w:val="0"/>
      <w:marTop w:val="0"/>
      <w:marBottom w:val="0"/>
      <w:divBdr>
        <w:top w:val="none" w:sz="0" w:space="0" w:color="auto"/>
        <w:left w:val="none" w:sz="0" w:space="0" w:color="auto"/>
        <w:bottom w:val="none" w:sz="0" w:space="0" w:color="auto"/>
        <w:right w:val="none" w:sz="0" w:space="0" w:color="auto"/>
      </w:divBdr>
    </w:div>
    <w:div w:id="1161776260">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29674197">
      <w:bodyDiv w:val="1"/>
      <w:marLeft w:val="0"/>
      <w:marRight w:val="0"/>
      <w:marTop w:val="0"/>
      <w:marBottom w:val="0"/>
      <w:divBdr>
        <w:top w:val="none" w:sz="0" w:space="0" w:color="auto"/>
        <w:left w:val="none" w:sz="0" w:space="0" w:color="auto"/>
        <w:bottom w:val="none" w:sz="0" w:space="0" w:color="auto"/>
        <w:right w:val="none" w:sz="0" w:space="0" w:color="auto"/>
      </w:divBdr>
    </w:div>
    <w:div w:id="1463814733">
      <w:bodyDiv w:val="1"/>
      <w:marLeft w:val="0"/>
      <w:marRight w:val="0"/>
      <w:marTop w:val="0"/>
      <w:marBottom w:val="0"/>
      <w:divBdr>
        <w:top w:val="none" w:sz="0" w:space="0" w:color="auto"/>
        <w:left w:val="none" w:sz="0" w:space="0" w:color="auto"/>
        <w:bottom w:val="none" w:sz="0" w:space="0" w:color="auto"/>
        <w:right w:val="none" w:sz="0" w:space="0" w:color="auto"/>
      </w:divBdr>
    </w:div>
    <w:div w:id="1478834554">
      <w:bodyDiv w:val="1"/>
      <w:marLeft w:val="0"/>
      <w:marRight w:val="0"/>
      <w:marTop w:val="0"/>
      <w:marBottom w:val="0"/>
      <w:divBdr>
        <w:top w:val="none" w:sz="0" w:space="0" w:color="auto"/>
        <w:left w:val="none" w:sz="0" w:space="0" w:color="auto"/>
        <w:bottom w:val="none" w:sz="0" w:space="0" w:color="auto"/>
        <w:right w:val="none" w:sz="0" w:space="0" w:color="auto"/>
      </w:divBdr>
    </w:div>
    <w:div w:id="1669016449">
      <w:bodyDiv w:val="1"/>
      <w:marLeft w:val="0"/>
      <w:marRight w:val="0"/>
      <w:marTop w:val="0"/>
      <w:marBottom w:val="0"/>
      <w:divBdr>
        <w:top w:val="none" w:sz="0" w:space="0" w:color="auto"/>
        <w:left w:val="none" w:sz="0" w:space="0" w:color="auto"/>
        <w:bottom w:val="none" w:sz="0" w:space="0" w:color="auto"/>
        <w:right w:val="none" w:sz="0" w:space="0" w:color="auto"/>
      </w:divBdr>
    </w:div>
    <w:div w:id="1805544604">
      <w:bodyDiv w:val="1"/>
      <w:marLeft w:val="0"/>
      <w:marRight w:val="0"/>
      <w:marTop w:val="0"/>
      <w:marBottom w:val="0"/>
      <w:divBdr>
        <w:top w:val="none" w:sz="0" w:space="0" w:color="auto"/>
        <w:left w:val="none" w:sz="0" w:space="0" w:color="auto"/>
        <w:bottom w:val="none" w:sz="0" w:space="0" w:color="auto"/>
        <w:right w:val="none" w:sz="0" w:space="0" w:color="auto"/>
      </w:divBdr>
    </w:div>
    <w:div w:id="1820147040">
      <w:bodyDiv w:val="1"/>
      <w:marLeft w:val="0"/>
      <w:marRight w:val="0"/>
      <w:marTop w:val="0"/>
      <w:marBottom w:val="0"/>
      <w:divBdr>
        <w:top w:val="none" w:sz="0" w:space="0" w:color="auto"/>
        <w:left w:val="none" w:sz="0" w:space="0" w:color="auto"/>
        <w:bottom w:val="none" w:sz="0" w:space="0" w:color="auto"/>
        <w:right w:val="none" w:sz="0" w:space="0" w:color="auto"/>
      </w:divBdr>
    </w:div>
    <w:div w:id="1828785198">
      <w:bodyDiv w:val="1"/>
      <w:marLeft w:val="0"/>
      <w:marRight w:val="0"/>
      <w:marTop w:val="0"/>
      <w:marBottom w:val="0"/>
      <w:divBdr>
        <w:top w:val="none" w:sz="0" w:space="0" w:color="auto"/>
        <w:left w:val="none" w:sz="0" w:space="0" w:color="auto"/>
        <w:bottom w:val="none" w:sz="0" w:space="0" w:color="auto"/>
        <w:right w:val="none" w:sz="0" w:space="0" w:color="auto"/>
      </w:divBdr>
    </w:div>
    <w:div w:id="1874884959">
      <w:bodyDiv w:val="1"/>
      <w:marLeft w:val="0"/>
      <w:marRight w:val="0"/>
      <w:marTop w:val="0"/>
      <w:marBottom w:val="0"/>
      <w:divBdr>
        <w:top w:val="none" w:sz="0" w:space="0" w:color="auto"/>
        <w:left w:val="none" w:sz="0" w:space="0" w:color="auto"/>
        <w:bottom w:val="none" w:sz="0" w:space="0" w:color="auto"/>
        <w:right w:val="none" w:sz="0" w:space="0" w:color="auto"/>
      </w:divBdr>
    </w:div>
    <w:div w:id="1932934606">
      <w:bodyDiv w:val="1"/>
      <w:marLeft w:val="0"/>
      <w:marRight w:val="0"/>
      <w:marTop w:val="0"/>
      <w:marBottom w:val="0"/>
      <w:divBdr>
        <w:top w:val="none" w:sz="0" w:space="0" w:color="auto"/>
        <w:left w:val="none" w:sz="0" w:space="0" w:color="auto"/>
        <w:bottom w:val="none" w:sz="0" w:space="0" w:color="auto"/>
        <w:right w:val="none" w:sz="0" w:space="0" w:color="auto"/>
      </w:divBdr>
    </w:div>
    <w:div w:id="1944915653">
      <w:bodyDiv w:val="1"/>
      <w:marLeft w:val="0"/>
      <w:marRight w:val="0"/>
      <w:marTop w:val="0"/>
      <w:marBottom w:val="0"/>
      <w:divBdr>
        <w:top w:val="none" w:sz="0" w:space="0" w:color="auto"/>
        <w:left w:val="none" w:sz="0" w:space="0" w:color="auto"/>
        <w:bottom w:val="none" w:sz="0" w:space="0" w:color="auto"/>
        <w:right w:val="none" w:sz="0" w:space="0" w:color="auto"/>
      </w:divBdr>
    </w:div>
    <w:div w:id="2005626410">
      <w:bodyDiv w:val="1"/>
      <w:marLeft w:val="0"/>
      <w:marRight w:val="0"/>
      <w:marTop w:val="0"/>
      <w:marBottom w:val="0"/>
      <w:divBdr>
        <w:top w:val="none" w:sz="0" w:space="0" w:color="auto"/>
        <w:left w:val="none" w:sz="0" w:space="0" w:color="auto"/>
        <w:bottom w:val="none" w:sz="0" w:space="0" w:color="auto"/>
        <w:right w:val="none" w:sz="0" w:space="0" w:color="auto"/>
      </w:divBdr>
    </w:div>
    <w:div w:id="20418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09E5-28E0-4518-9585-F7D2CF2B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2018-11-14T11:34:00Z</cp:lastPrinted>
  <dcterms:created xsi:type="dcterms:W3CDTF">2018-12-31T13:57:00Z</dcterms:created>
  <dcterms:modified xsi:type="dcterms:W3CDTF">2018-12-31T13:57:00Z</dcterms:modified>
</cp:coreProperties>
</file>