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45" w:rsidRPr="009965BC" w:rsidRDefault="006146D8" w:rsidP="00FC009D">
      <w:pPr>
        <w:pBdr>
          <w:bottom w:val="single" w:sz="4" w:space="5" w:color="auto"/>
        </w:pBdr>
        <w:jc w:val="both"/>
        <w:rPr>
          <w:rFonts w:ascii="Arial Narrow" w:hAnsi="Arial Narrow"/>
          <w:b/>
          <w:lang w:val="nl-NL"/>
        </w:rPr>
      </w:pPr>
      <w:r>
        <w:rPr>
          <w:rFonts w:ascii="Arial Narrow" w:hAnsi="Arial Narrow" w:cs="Arial"/>
          <w:noProof/>
          <w:lang w:val="en-ZA" w:eastAsia="en-ZA"/>
        </w:rPr>
        <w:drawing>
          <wp:inline distT="0" distB="0" distL="0" distR="0">
            <wp:extent cx="5930900" cy="1107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0900" cy="1107440"/>
                    </a:xfrm>
                    <a:prstGeom prst="rect">
                      <a:avLst/>
                    </a:prstGeom>
                    <a:noFill/>
                    <a:ln w="9525">
                      <a:noFill/>
                      <a:miter lim="800000"/>
                      <a:headEnd/>
                      <a:tailEnd/>
                    </a:ln>
                  </pic:spPr>
                </pic:pic>
              </a:graphicData>
            </a:graphic>
          </wp:inline>
        </w:drawing>
      </w:r>
    </w:p>
    <w:p w:rsidR="00E34845" w:rsidRPr="009965BC" w:rsidRDefault="00E34845" w:rsidP="00FC009D">
      <w:pPr>
        <w:pBdr>
          <w:bottom w:val="single" w:sz="4" w:space="5" w:color="auto"/>
        </w:pBdr>
        <w:jc w:val="both"/>
        <w:rPr>
          <w:rFonts w:ascii="Arial Narrow" w:hAnsi="Arial Narrow"/>
          <w:b/>
          <w:lang w:val="nl-NL"/>
        </w:rPr>
      </w:pPr>
    </w:p>
    <w:p w:rsidR="00E34845" w:rsidRPr="009965BC" w:rsidRDefault="00E34845" w:rsidP="00FC009D">
      <w:pPr>
        <w:ind w:left="6480" w:firstLine="720"/>
        <w:jc w:val="both"/>
        <w:rPr>
          <w:rFonts w:ascii="Arial Narrow" w:hAnsi="Arial Narrow"/>
          <w:b/>
          <w:lang w:val="nl-NL"/>
        </w:rPr>
      </w:pPr>
      <w:r w:rsidRPr="009965BC">
        <w:rPr>
          <w:rFonts w:ascii="Arial Narrow" w:hAnsi="Arial Narrow"/>
          <w:b/>
          <w:lang w:val="nl-NL"/>
        </w:rPr>
        <w:t>Ref:02/1/5/2</w:t>
      </w: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r w:rsidRPr="009965BC">
        <w:rPr>
          <w:rFonts w:ascii="Arial Narrow" w:hAnsi="Arial Narrow"/>
          <w:b/>
          <w:lang w:val="en-GB"/>
        </w:rPr>
        <w:t>MINISTER</w:t>
      </w: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r w:rsidRPr="009965BC">
        <w:rPr>
          <w:rFonts w:ascii="Arial Narrow" w:hAnsi="Arial Narrow"/>
          <w:b/>
          <w:lang w:val="en-GB"/>
        </w:rPr>
        <w:t>QUESTION NO.</w:t>
      </w:r>
      <w:r>
        <w:rPr>
          <w:rFonts w:ascii="Arial Narrow" w:hAnsi="Arial Narrow"/>
          <w:b/>
          <w:lang w:val="en-GB"/>
        </w:rPr>
        <w:t xml:space="preserve"> 3337 </w:t>
      </w:r>
      <w:r w:rsidRPr="009965BC">
        <w:rPr>
          <w:rFonts w:ascii="Arial Narrow" w:hAnsi="Arial Narrow"/>
          <w:b/>
          <w:lang w:val="en-GB"/>
        </w:rPr>
        <w:t>FOR WRITTEN REPLY: NATIONAL ASSEMBLY</w:t>
      </w: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r w:rsidRPr="009965BC">
        <w:rPr>
          <w:rFonts w:ascii="Arial Narrow" w:hAnsi="Arial Narrow"/>
          <w:lang w:val="en-GB"/>
        </w:rPr>
        <w:t>A draft reply to</w:t>
      </w:r>
      <w:r>
        <w:rPr>
          <w:rFonts w:ascii="Arial Narrow" w:hAnsi="Arial Narrow"/>
          <w:b/>
        </w:rPr>
        <w:t xml:space="preserve"> </w:t>
      </w:r>
      <w:r w:rsidRPr="00F43A1C">
        <w:rPr>
          <w:rFonts w:ascii="Arial Narrow" w:hAnsi="Arial Narrow"/>
          <w:b/>
        </w:rPr>
        <w:t>Mr N Singh (IFP)</w:t>
      </w:r>
      <w:r w:rsidRPr="00CE6C50">
        <w:rPr>
          <w:rFonts w:ascii="Arial Narrow" w:hAnsi="Arial Narrow"/>
          <w:b/>
        </w:rPr>
        <w:t xml:space="preserve">) </w:t>
      </w:r>
      <w:r w:rsidRPr="009965BC">
        <w:rPr>
          <w:rFonts w:ascii="Arial Narrow" w:hAnsi="Arial Narrow"/>
        </w:rPr>
        <w:t>to</w:t>
      </w:r>
      <w:r w:rsidRPr="009965BC">
        <w:rPr>
          <w:rFonts w:ascii="Arial Narrow" w:hAnsi="Arial Narrow"/>
          <w:lang w:val="en-GB"/>
        </w:rPr>
        <w:t xml:space="preserve"> the above-mentioned question is </w:t>
      </w:r>
      <w:r>
        <w:rPr>
          <w:rFonts w:ascii="Arial Narrow" w:hAnsi="Arial Narrow"/>
          <w:lang w:val="en-GB"/>
        </w:rPr>
        <w:t>enclosed for your consideration.</w:t>
      </w: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Default="00E34845" w:rsidP="00FC009D">
      <w:pPr>
        <w:jc w:val="both"/>
        <w:rPr>
          <w:rFonts w:ascii="Arial Narrow" w:hAnsi="Arial Narrow"/>
          <w:b/>
          <w:lang w:val="en-GB"/>
        </w:rPr>
      </w:pPr>
      <w:r>
        <w:rPr>
          <w:rFonts w:ascii="Arial Narrow" w:hAnsi="Arial Narrow"/>
          <w:b/>
          <w:lang w:val="en-GB"/>
        </w:rPr>
        <w:t>Ms Nosipho Ngcaba</w:t>
      </w:r>
    </w:p>
    <w:p w:rsidR="00E34845" w:rsidRDefault="00E34845" w:rsidP="00FC009D">
      <w:pPr>
        <w:jc w:val="both"/>
        <w:rPr>
          <w:rFonts w:ascii="Arial Narrow" w:hAnsi="Arial Narrow"/>
          <w:b/>
          <w:lang w:val="en-GB"/>
        </w:rPr>
      </w:pPr>
      <w:r w:rsidRPr="009965BC">
        <w:rPr>
          <w:rFonts w:ascii="Arial Narrow" w:hAnsi="Arial Narrow"/>
          <w:b/>
          <w:lang w:val="en-GB"/>
        </w:rPr>
        <w:t>DIRECTOR-GENERAL</w:t>
      </w:r>
      <w:r>
        <w:rPr>
          <w:rFonts w:ascii="Arial Narrow" w:hAnsi="Arial Narrow"/>
          <w:b/>
          <w:lang w:val="en-GB"/>
        </w:rPr>
        <w:t xml:space="preserve"> </w:t>
      </w:r>
    </w:p>
    <w:p w:rsidR="00E34845" w:rsidRPr="009965BC" w:rsidRDefault="00E34845" w:rsidP="00FC009D">
      <w:pPr>
        <w:jc w:val="both"/>
        <w:rPr>
          <w:rFonts w:ascii="Arial Narrow" w:hAnsi="Arial Narrow"/>
          <w:b/>
          <w:lang w:val="en-GB"/>
        </w:rPr>
      </w:pPr>
    </w:p>
    <w:p w:rsidR="00E34845" w:rsidRPr="009965BC" w:rsidRDefault="00E34845" w:rsidP="00FC009D">
      <w:pPr>
        <w:tabs>
          <w:tab w:val="center" w:pos="4513"/>
        </w:tabs>
        <w:jc w:val="both"/>
        <w:rPr>
          <w:rFonts w:ascii="Arial Narrow" w:hAnsi="Arial Narrow"/>
          <w:b/>
          <w:lang w:val="en-GB"/>
        </w:rPr>
      </w:pPr>
      <w:r w:rsidRPr="009965BC">
        <w:rPr>
          <w:rFonts w:ascii="Arial Narrow" w:hAnsi="Arial Narrow"/>
          <w:b/>
          <w:lang w:val="en-GB"/>
        </w:rPr>
        <w:t>DATE:</w:t>
      </w: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r w:rsidRPr="009965BC">
        <w:rPr>
          <w:rFonts w:ascii="Arial Narrow" w:hAnsi="Arial Narrow"/>
          <w:b/>
          <w:lang w:val="en-GB"/>
        </w:rPr>
        <w:t>DRAFT REPLY APPROVED/AMENDED</w:t>
      </w: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lang w:val="en-GB"/>
        </w:rPr>
      </w:pPr>
    </w:p>
    <w:p w:rsidR="00E34845" w:rsidRPr="009965BC" w:rsidRDefault="00E34845" w:rsidP="00FC009D">
      <w:pPr>
        <w:jc w:val="both"/>
        <w:rPr>
          <w:rFonts w:ascii="Arial Narrow" w:hAnsi="Arial Narrow"/>
          <w:b/>
          <w:lang w:val="en-GB"/>
        </w:rPr>
      </w:pPr>
      <w:r w:rsidRPr="009965BC">
        <w:rPr>
          <w:rFonts w:ascii="Arial Narrow" w:hAnsi="Arial Narrow"/>
          <w:b/>
          <w:lang w:val="en-GB"/>
        </w:rPr>
        <w:t>MRS B E E MOLEWA, MP</w:t>
      </w:r>
    </w:p>
    <w:p w:rsidR="00E34845" w:rsidRPr="009965BC" w:rsidRDefault="00E34845" w:rsidP="00FC009D">
      <w:pPr>
        <w:jc w:val="both"/>
        <w:rPr>
          <w:rFonts w:ascii="Arial Narrow" w:hAnsi="Arial Narrow"/>
          <w:b/>
          <w:lang w:val="en-GB"/>
        </w:rPr>
      </w:pPr>
      <w:r w:rsidRPr="009965BC">
        <w:rPr>
          <w:rFonts w:ascii="Arial Narrow" w:hAnsi="Arial Narrow"/>
          <w:b/>
          <w:lang w:val="en-GB"/>
        </w:rPr>
        <w:t>MINISTER OF ENVIRONMENTAL AFFAIRS</w:t>
      </w:r>
    </w:p>
    <w:p w:rsidR="00E34845" w:rsidRPr="009965BC" w:rsidRDefault="00E34845" w:rsidP="00FC009D">
      <w:pPr>
        <w:jc w:val="both"/>
        <w:rPr>
          <w:rFonts w:ascii="Arial Narrow" w:hAnsi="Arial Narrow"/>
          <w:b/>
          <w:lang w:val="en-GB"/>
        </w:rPr>
      </w:pPr>
    </w:p>
    <w:p w:rsidR="00E34845" w:rsidRPr="009965BC" w:rsidRDefault="00E34845" w:rsidP="00FC009D">
      <w:pPr>
        <w:jc w:val="both"/>
        <w:rPr>
          <w:rFonts w:ascii="Arial Narrow" w:hAnsi="Arial Narrow"/>
          <w:b/>
          <w:lang w:val="en-GB"/>
        </w:rPr>
      </w:pPr>
      <w:r w:rsidRPr="009965BC">
        <w:rPr>
          <w:rFonts w:ascii="Arial Narrow" w:hAnsi="Arial Narrow"/>
          <w:b/>
          <w:lang w:val="en-GB"/>
        </w:rPr>
        <w:t>DATE:</w:t>
      </w:r>
    </w:p>
    <w:p w:rsidR="00E34845" w:rsidRDefault="00E34845" w:rsidP="00FC009D">
      <w:pPr>
        <w:spacing w:line="360" w:lineRule="auto"/>
        <w:jc w:val="both"/>
        <w:rPr>
          <w:rFonts w:ascii="Arial Narrow" w:hAnsi="Arial Narrow"/>
          <w:lang w:val="en-GB"/>
        </w:rPr>
      </w:pPr>
    </w:p>
    <w:p w:rsidR="00E34845" w:rsidRDefault="00E34845" w:rsidP="00FC009D">
      <w:pPr>
        <w:spacing w:line="360" w:lineRule="auto"/>
        <w:jc w:val="both"/>
        <w:rPr>
          <w:rFonts w:ascii="Arial Narrow" w:hAnsi="Arial Narrow"/>
          <w:lang w:val="en-GB"/>
        </w:rPr>
      </w:pPr>
    </w:p>
    <w:p w:rsidR="00E34845" w:rsidRDefault="00E34845" w:rsidP="00FC009D">
      <w:pPr>
        <w:spacing w:line="360" w:lineRule="auto"/>
        <w:jc w:val="both"/>
        <w:rPr>
          <w:rFonts w:ascii="Arial Narrow" w:hAnsi="Arial Narrow"/>
          <w:lang w:val="en-GB"/>
        </w:rPr>
      </w:pPr>
    </w:p>
    <w:p w:rsidR="00E34845" w:rsidRDefault="00E34845" w:rsidP="00FC009D">
      <w:pPr>
        <w:spacing w:line="360" w:lineRule="auto"/>
        <w:jc w:val="both"/>
        <w:rPr>
          <w:rFonts w:ascii="Arial Narrow" w:hAnsi="Arial Narrow"/>
          <w:lang w:val="en-GB"/>
        </w:rPr>
      </w:pPr>
    </w:p>
    <w:p w:rsidR="00E34845" w:rsidRDefault="00E34845" w:rsidP="00FC009D">
      <w:pPr>
        <w:spacing w:line="360" w:lineRule="auto"/>
        <w:jc w:val="both"/>
        <w:rPr>
          <w:rFonts w:ascii="Arial Narrow" w:hAnsi="Arial Narrow"/>
          <w:lang w:val="en-GB"/>
        </w:rPr>
      </w:pPr>
    </w:p>
    <w:p w:rsidR="00E34845" w:rsidRDefault="00E34845" w:rsidP="00FC009D">
      <w:pPr>
        <w:spacing w:line="360" w:lineRule="auto"/>
        <w:jc w:val="both"/>
        <w:rPr>
          <w:rFonts w:ascii="Arial Narrow" w:hAnsi="Arial Narrow"/>
          <w:lang w:val="en-GB"/>
        </w:rPr>
      </w:pPr>
    </w:p>
    <w:p w:rsidR="00E34845" w:rsidRPr="009965BC" w:rsidRDefault="00E34845" w:rsidP="00FC009D">
      <w:pPr>
        <w:spacing w:line="360" w:lineRule="auto"/>
        <w:ind w:left="-142"/>
        <w:jc w:val="both"/>
        <w:rPr>
          <w:rFonts w:ascii="Arial Narrow" w:hAnsi="Arial Narrow"/>
          <w:b/>
          <w:bCs/>
          <w:lang w:val="en-GB"/>
        </w:rPr>
      </w:pPr>
      <w:r w:rsidRPr="009965BC">
        <w:rPr>
          <w:rFonts w:ascii="Arial Narrow" w:hAnsi="Arial Narrow"/>
          <w:b/>
          <w:bCs/>
          <w:lang w:val="en-GB"/>
        </w:rPr>
        <w:lastRenderedPageBreak/>
        <w:t>NATIONAL ASSEMBLY</w:t>
      </w:r>
    </w:p>
    <w:p w:rsidR="00E34845" w:rsidRPr="009965BC" w:rsidRDefault="00E34845" w:rsidP="00FC009D">
      <w:pPr>
        <w:spacing w:line="360" w:lineRule="auto"/>
        <w:jc w:val="both"/>
        <w:rPr>
          <w:rFonts w:ascii="Arial Narrow" w:hAnsi="Arial Narrow"/>
          <w:b/>
          <w:lang w:val="en-GB"/>
        </w:rPr>
      </w:pPr>
      <w:r w:rsidRPr="009965BC">
        <w:rPr>
          <w:rFonts w:ascii="Arial Narrow" w:hAnsi="Arial Narrow"/>
          <w:b/>
          <w:lang w:val="en-GB"/>
        </w:rPr>
        <w:t>(For written reply)</w:t>
      </w:r>
    </w:p>
    <w:p w:rsidR="00E34845" w:rsidRPr="009965BC" w:rsidRDefault="00E34845" w:rsidP="00FC009D">
      <w:pPr>
        <w:spacing w:line="360" w:lineRule="auto"/>
        <w:jc w:val="both"/>
        <w:rPr>
          <w:rFonts w:ascii="Arial Narrow" w:hAnsi="Arial Narrow"/>
          <w:b/>
          <w:bCs/>
          <w:lang w:val="en-GB"/>
        </w:rPr>
      </w:pPr>
    </w:p>
    <w:p w:rsidR="00E34845" w:rsidRDefault="00E34845" w:rsidP="00FC009D">
      <w:pPr>
        <w:spacing w:line="360" w:lineRule="auto"/>
        <w:ind w:left="284" w:hanging="426"/>
        <w:jc w:val="both"/>
        <w:rPr>
          <w:rFonts w:ascii="Arial Narrow" w:hAnsi="Arial Narrow"/>
          <w:b/>
          <w:bCs/>
          <w:lang w:val="en-GB"/>
        </w:rPr>
      </w:pPr>
      <w:r w:rsidRPr="009965BC">
        <w:rPr>
          <w:rFonts w:ascii="Arial Narrow" w:hAnsi="Arial Narrow"/>
          <w:b/>
          <w:bCs/>
          <w:lang w:val="en-GB"/>
        </w:rPr>
        <w:t>QUESTION NO.</w:t>
      </w:r>
      <w:r>
        <w:rPr>
          <w:rFonts w:ascii="Arial Narrow" w:hAnsi="Arial Narrow"/>
          <w:b/>
          <w:bCs/>
          <w:lang w:val="en-GB"/>
        </w:rPr>
        <w:t xml:space="preserve"> </w:t>
      </w:r>
      <w:r>
        <w:rPr>
          <w:rFonts w:ascii="Arial Narrow" w:hAnsi="Arial Narrow"/>
          <w:b/>
        </w:rPr>
        <w:t xml:space="preserve">3337 </w:t>
      </w:r>
      <w:r w:rsidRPr="009965BC">
        <w:rPr>
          <w:rFonts w:ascii="Arial Narrow" w:hAnsi="Arial Narrow"/>
          <w:b/>
          <w:bCs/>
          <w:lang w:val="en-GB"/>
        </w:rPr>
        <w:t>{</w:t>
      </w:r>
      <w:r>
        <w:rPr>
          <w:rFonts w:ascii="Arial Narrow" w:hAnsi="Arial Narrow"/>
          <w:b/>
        </w:rPr>
        <w:t>NW3993</w:t>
      </w:r>
      <w:r w:rsidRPr="00D472BE">
        <w:rPr>
          <w:rFonts w:ascii="Arial Narrow" w:hAnsi="Arial Narrow"/>
          <w:b/>
        </w:rPr>
        <w:t>E</w:t>
      </w:r>
      <w:r w:rsidRPr="009965BC">
        <w:rPr>
          <w:rFonts w:ascii="Arial Narrow" w:hAnsi="Arial Narrow"/>
          <w:b/>
        </w:rPr>
        <w:t>}</w:t>
      </w:r>
    </w:p>
    <w:p w:rsidR="00E34845" w:rsidRDefault="00E34845" w:rsidP="00FC009D">
      <w:pPr>
        <w:spacing w:line="360" w:lineRule="auto"/>
        <w:ind w:left="284" w:hanging="426"/>
        <w:jc w:val="both"/>
        <w:rPr>
          <w:rFonts w:ascii="Arial Narrow" w:hAnsi="Arial Narrow"/>
          <w:b/>
          <w:bCs/>
          <w:lang w:val="en-GB"/>
        </w:rPr>
      </w:pPr>
      <w:r w:rsidRPr="009965BC">
        <w:rPr>
          <w:rFonts w:ascii="Arial Narrow" w:hAnsi="Arial Narrow"/>
          <w:b/>
          <w:bCs/>
          <w:lang w:val="en-GB"/>
        </w:rPr>
        <w:t>INTERNAL QUESTION PAPER NO.</w:t>
      </w:r>
      <w:r>
        <w:rPr>
          <w:rFonts w:ascii="Arial Narrow" w:hAnsi="Arial Narrow"/>
          <w:b/>
          <w:bCs/>
          <w:lang w:val="en-GB"/>
        </w:rPr>
        <w:t xml:space="preserve"> 36 </w:t>
      </w:r>
      <w:r w:rsidRPr="009965BC">
        <w:rPr>
          <w:rFonts w:ascii="Arial Narrow" w:hAnsi="Arial Narrow"/>
          <w:b/>
          <w:bCs/>
          <w:lang w:val="en-GB"/>
        </w:rPr>
        <w:t xml:space="preserve">of </w:t>
      </w:r>
      <w:r>
        <w:rPr>
          <w:rFonts w:ascii="Arial Narrow" w:hAnsi="Arial Narrow"/>
          <w:b/>
          <w:bCs/>
          <w:lang w:val="en-GB"/>
        </w:rPr>
        <w:t>2015</w:t>
      </w:r>
    </w:p>
    <w:p w:rsidR="00E34845" w:rsidRDefault="00E34845" w:rsidP="00FC009D">
      <w:pPr>
        <w:spacing w:line="360" w:lineRule="auto"/>
        <w:ind w:left="284" w:hanging="426"/>
        <w:jc w:val="both"/>
        <w:rPr>
          <w:rFonts w:ascii="Arial Narrow" w:hAnsi="Arial Narrow"/>
          <w:b/>
          <w:bCs/>
          <w:lang w:val="en-GB"/>
        </w:rPr>
      </w:pPr>
    </w:p>
    <w:p w:rsidR="00E34845" w:rsidRDefault="00E34845" w:rsidP="00FC009D">
      <w:pPr>
        <w:spacing w:line="360" w:lineRule="auto"/>
        <w:ind w:left="284" w:hanging="426"/>
        <w:jc w:val="both"/>
        <w:rPr>
          <w:rFonts w:ascii="Arial Narrow" w:hAnsi="Arial Narrow"/>
          <w:b/>
        </w:rPr>
      </w:pPr>
      <w:r w:rsidRPr="009965BC">
        <w:rPr>
          <w:rFonts w:ascii="Arial Narrow" w:hAnsi="Arial Narrow"/>
          <w:b/>
        </w:rPr>
        <w:t xml:space="preserve">DATE OF PUBLICATION: </w:t>
      </w:r>
      <w:r>
        <w:rPr>
          <w:rFonts w:ascii="Arial Narrow" w:hAnsi="Arial Narrow"/>
          <w:b/>
        </w:rPr>
        <w:t>04 September 2015</w:t>
      </w:r>
      <w:r w:rsidRPr="009965BC">
        <w:rPr>
          <w:rFonts w:ascii="Arial Narrow" w:hAnsi="Arial Narrow"/>
          <w:b/>
        </w:rPr>
        <w:t xml:space="preserve"> </w:t>
      </w:r>
    </w:p>
    <w:p w:rsidR="00E34845" w:rsidRDefault="00E34845" w:rsidP="00FC009D">
      <w:pPr>
        <w:spacing w:line="360" w:lineRule="auto"/>
        <w:ind w:left="284" w:hanging="426"/>
        <w:jc w:val="both"/>
        <w:rPr>
          <w:rFonts w:ascii="Arial Narrow" w:hAnsi="Arial Narrow"/>
          <w:b/>
        </w:rPr>
      </w:pPr>
    </w:p>
    <w:p w:rsidR="00E34845" w:rsidRPr="00F43A1C" w:rsidRDefault="00E34845" w:rsidP="00FC009D">
      <w:pPr>
        <w:ind w:left="-142"/>
        <w:jc w:val="both"/>
        <w:rPr>
          <w:rFonts w:ascii="Arial Narrow" w:hAnsi="Arial Narrow"/>
          <w:b/>
        </w:rPr>
      </w:pPr>
      <w:r w:rsidRPr="00F43A1C">
        <w:rPr>
          <w:rFonts w:ascii="Arial Narrow" w:hAnsi="Arial Narrow"/>
          <w:b/>
        </w:rPr>
        <w:t>Mr N Singh (IFP) to ask the Minister of Environmental Affairs:</w:t>
      </w:r>
    </w:p>
    <w:p w:rsidR="00E34845" w:rsidRPr="00F43A1C" w:rsidRDefault="00E34845" w:rsidP="00FC009D">
      <w:pPr>
        <w:spacing w:before="100" w:beforeAutospacing="1" w:after="100" w:afterAutospacing="1" w:line="360" w:lineRule="auto"/>
        <w:ind w:left="567" w:hanging="709"/>
        <w:jc w:val="both"/>
        <w:rPr>
          <w:rFonts w:ascii="Arial Narrow" w:hAnsi="Arial Narrow"/>
        </w:rPr>
      </w:pPr>
      <w:r w:rsidRPr="00F43A1C">
        <w:rPr>
          <w:rFonts w:ascii="Arial Narrow" w:hAnsi="Arial Narrow"/>
        </w:rPr>
        <w:t>(1)</w:t>
      </w:r>
      <w:r w:rsidRPr="00F43A1C">
        <w:rPr>
          <w:rFonts w:ascii="Arial Narrow" w:hAnsi="Arial Narrow"/>
        </w:rPr>
        <w:tab/>
        <w:t>Whether she is aware of the burgeoning tiger trade in the country which is steadily growing with exports of canned tiger hunting trophies, tiger skins and bones, as well as live tigers; if not, what steps does she intend to take in this regard;</w:t>
      </w:r>
    </w:p>
    <w:p w:rsidR="00E34845" w:rsidRPr="00F43A1C" w:rsidRDefault="00E34845" w:rsidP="00FC009D">
      <w:pPr>
        <w:spacing w:before="100" w:beforeAutospacing="1" w:after="100" w:afterAutospacing="1" w:line="360" w:lineRule="auto"/>
        <w:ind w:left="567" w:hanging="709"/>
        <w:jc w:val="both"/>
        <w:rPr>
          <w:rFonts w:ascii="Arial Narrow" w:hAnsi="Arial Narrow"/>
        </w:rPr>
      </w:pPr>
      <w:r w:rsidRPr="00F43A1C">
        <w:rPr>
          <w:rFonts w:ascii="Arial Narrow" w:hAnsi="Arial Narrow"/>
        </w:rPr>
        <w:t>(2)</w:t>
      </w:r>
      <w:r w:rsidRPr="00F43A1C">
        <w:rPr>
          <w:rFonts w:ascii="Arial Narrow" w:hAnsi="Arial Narrow"/>
        </w:rPr>
        <w:tab/>
        <w:t xml:space="preserve">in view of the more than 50 tigers that are reportedly kept by a Vietnamese national in the North West whose operation is reportedly not registered with </w:t>
      </w:r>
      <w:r w:rsidRPr="00F43A1C">
        <w:rPr>
          <w:rStyle w:val="st"/>
          <w:rFonts w:ascii="Arial Narrow" w:hAnsi="Arial Narrow"/>
        </w:rPr>
        <w:t xml:space="preserve">the </w:t>
      </w:r>
      <w:r w:rsidRPr="00F43A1C">
        <w:rPr>
          <w:rStyle w:val="Emphasis"/>
          <w:rFonts w:ascii="Arial Narrow" w:hAnsi="Arial Narrow"/>
          <w:bCs/>
        </w:rPr>
        <w:t>Convention on International Trade in Endangered Species</w:t>
      </w:r>
      <w:r w:rsidRPr="00F43A1C">
        <w:rPr>
          <w:rStyle w:val="st"/>
          <w:rFonts w:ascii="Arial Narrow" w:hAnsi="Arial Narrow"/>
          <w:i/>
        </w:rPr>
        <w:t xml:space="preserve"> </w:t>
      </w:r>
      <w:r w:rsidRPr="00F43A1C">
        <w:rPr>
          <w:rStyle w:val="st"/>
          <w:rFonts w:ascii="Arial Narrow" w:hAnsi="Arial Narrow"/>
        </w:rPr>
        <w:t>of Wild Fauna and Flora (details furnished)</w:t>
      </w:r>
      <w:r w:rsidRPr="00F43A1C">
        <w:rPr>
          <w:rFonts w:ascii="Arial Narrow" w:hAnsi="Arial Narrow"/>
        </w:rPr>
        <w:t xml:space="preserve">, what steps does she intend to take in </w:t>
      </w:r>
      <w:r w:rsidRPr="00F43A1C">
        <w:rPr>
          <w:rFonts w:ascii="Arial Narrow" w:hAnsi="Arial Narrow"/>
          <w:color w:val="000000"/>
        </w:rPr>
        <w:t>respect</w:t>
      </w:r>
      <w:r w:rsidRPr="00F43A1C">
        <w:rPr>
          <w:rFonts w:ascii="Arial Narrow" w:hAnsi="Arial Narrow"/>
        </w:rPr>
        <w:t xml:space="preserve"> of reports that current relevant legislation in the country is extremely fragmented, inadequate and renders very little protection to these non-indigenous animals and requires an urgent regulatory framework;</w:t>
      </w:r>
    </w:p>
    <w:p w:rsidR="00E34845" w:rsidRPr="00F43A1C" w:rsidRDefault="00E34845" w:rsidP="00FC009D">
      <w:pPr>
        <w:spacing w:before="100" w:beforeAutospacing="1" w:after="100" w:afterAutospacing="1" w:line="360" w:lineRule="auto"/>
        <w:ind w:left="567" w:hanging="709"/>
        <w:jc w:val="both"/>
        <w:rPr>
          <w:rFonts w:ascii="Arial Narrow" w:hAnsi="Arial Narrow"/>
        </w:rPr>
      </w:pPr>
      <w:r w:rsidRPr="00F43A1C">
        <w:rPr>
          <w:rFonts w:ascii="Arial Narrow" w:hAnsi="Arial Narrow"/>
        </w:rPr>
        <w:t xml:space="preserve">(3) </w:t>
      </w:r>
      <w:r w:rsidRPr="00F43A1C">
        <w:rPr>
          <w:rFonts w:ascii="Arial Narrow" w:hAnsi="Arial Narrow"/>
        </w:rPr>
        <w:tab/>
        <w:t>what steps will she take with regard to (a) the absence of regulations regarding the possession of tiger derivatives, processing carcasses, or the sale or trade in carcasses and derivatives and (b) reports that private operators in Gauteng and North West are allowed to conduct all sorts of unethical tiger business under the Transvaal Nature Conservation Ordinance No 12 of 1983, as it only deals with the import and release of tigers?</w:t>
      </w:r>
      <w:r w:rsidRPr="00F43A1C">
        <w:rPr>
          <w:rFonts w:ascii="Arial Narrow" w:hAnsi="Arial Narrow"/>
        </w:rPr>
        <w:tab/>
      </w:r>
      <w:r w:rsidRPr="00F43A1C">
        <w:rPr>
          <w:rFonts w:ascii="Arial Narrow" w:hAnsi="Arial Narrow"/>
        </w:rPr>
        <w:tab/>
      </w:r>
      <w:r w:rsidRPr="00F43A1C">
        <w:rPr>
          <w:rFonts w:ascii="Arial Narrow" w:hAnsi="Arial Narrow"/>
        </w:rPr>
        <w:tab/>
      </w:r>
      <w:r w:rsidRPr="00F43A1C">
        <w:rPr>
          <w:rFonts w:ascii="Arial Narrow" w:hAnsi="Arial Narrow"/>
        </w:rPr>
        <w:tab/>
      </w:r>
      <w:r w:rsidRPr="00F43A1C">
        <w:rPr>
          <w:rFonts w:ascii="Arial Narrow" w:hAnsi="Arial Narrow"/>
        </w:rPr>
        <w:tab/>
      </w:r>
      <w:r w:rsidRPr="00F43A1C">
        <w:rPr>
          <w:rFonts w:ascii="Arial Narrow" w:hAnsi="Arial Narrow"/>
        </w:rPr>
        <w:tab/>
      </w:r>
      <w:r w:rsidRPr="00F43A1C">
        <w:rPr>
          <w:rFonts w:ascii="Arial Narrow" w:hAnsi="Arial Narrow"/>
        </w:rPr>
        <w:tab/>
      </w:r>
      <w:r w:rsidRPr="00F43A1C">
        <w:rPr>
          <w:rFonts w:ascii="Arial Narrow" w:hAnsi="Arial Narrow"/>
        </w:rPr>
        <w:tab/>
        <w:t>NW3993E</w:t>
      </w:r>
    </w:p>
    <w:p w:rsidR="00E34845" w:rsidRPr="001F4147" w:rsidRDefault="00E34845" w:rsidP="00FC009D">
      <w:pPr>
        <w:spacing w:before="100" w:beforeAutospacing="1" w:after="100" w:afterAutospacing="1"/>
        <w:ind w:left="426" w:hanging="851"/>
        <w:jc w:val="both"/>
        <w:outlineLvl w:val="0"/>
        <w:rPr>
          <w:rFonts w:ascii="Arial Narrow" w:hAnsi="Arial Narrow"/>
        </w:rPr>
      </w:pPr>
    </w:p>
    <w:p w:rsidR="00E34845" w:rsidRPr="001846BE" w:rsidRDefault="00E34845" w:rsidP="00FC009D">
      <w:pPr>
        <w:spacing w:before="100" w:beforeAutospacing="1" w:after="100" w:afterAutospacing="1"/>
        <w:ind w:left="-142" w:hanging="851"/>
        <w:jc w:val="both"/>
        <w:outlineLvl w:val="0"/>
        <w:rPr>
          <w:rFonts w:ascii="Arial Narrow" w:hAnsi="Arial Narrow"/>
          <w:lang w:val="en-ZA"/>
        </w:rPr>
      </w:pPr>
    </w:p>
    <w:p w:rsidR="00E34845" w:rsidRPr="00A37914" w:rsidRDefault="00E34845" w:rsidP="00FC009D">
      <w:pPr>
        <w:spacing w:before="100" w:beforeAutospacing="1" w:after="100" w:afterAutospacing="1"/>
        <w:ind w:left="-142" w:hanging="851"/>
        <w:jc w:val="both"/>
        <w:outlineLvl w:val="0"/>
        <w:rPr>
          <w:rFonts w:ascii="Arial Narrow" w:hAnsi="Arial Narrow"/>
          <w:lang w:val="en-GB"/>
        </w:rPr>
      </w:pPr>
    </w:p>
    <w:p w:rsidR="00E34845" w:rsidRPr="00A37914" w:rsidRDefault="00E34845" w:rsidP="00FC009D">
      <w:pPr>
        <w:spacing w:before="100" w:beforeAutospacing="1" w:after="100" w:afterAutospacing="1"/>
        <w:ind w:left="-142"/>
        <w:jc w:val="both"/>
        <w:rPr>
          <w:rFonts w:ascii="Arial Narrow" w:hAnsi="Arial Narrow"/>
          <w:lang w:val="en-GB"/>
        </w:rPr>
      </w:pPr>
    </w:p>
    <w:p w:rsidR="00E34845" w:rsidRPr="00A37914" w:rsidRDefault="00E34845" w:rsidP="00FC009D">
      <w:pPr>
        <w:spacing w:before="100" w:beforeAutospacing="1" w:after="100" w:afterAutospacing="1"/>
        <w:ind w:left="-142" w:hanging="851"/>
        <w:jc w:val="both"/>
        <w:outlineLvl w:val="0"/>
        <w:rPr>
          <w:rFonts w:ascii="Arial Narrow" w:hAnsi="Arial Narrow"/>
          <w:lang w:val="en-GB"/>
        </w:rPr>
      </w:pPr>
    </w:p>
    <w:p w:rsidR="00E34845" w:rsidRDefault="00E34845" w:rsidP="00FC009D">
      <w:pPr>
        <w:spacing w:line="360" w:lineRule="auto"/>
        <w:jc w:val="both"/>
        <w:rPr>
          <w:rFonts w:ascii="Arial Narrow" w:hAnsi="Arial Narrow"/>
          <w:b/>
        </w:rPr>
      </w:pPr>
    </w:p>
    <w:p w:rsidR="00E34845" w:rsidRDefault="00E34845" w:rsidP="00FC009D">
      <w:pPr>
        <w:spacing w:line="360" w:lineRule="auto"/>
        <w:jc w:val="both"/>
        <w:rPr>
          <w:rFonts w:ascii="Arial Narrow" w:hAnsi="Arial Narrow"/>
          <w:b/>
        </w:rPr>
      </w:pPr>
      <w:r>
        <w:rPr>
          <w:rFonts w:ascii="Arial Narrow" w:hAnsi="Arial Narrow"/>
          <w:b/>
        </w:rPr>
        <w:lastRenderedPageBreak/>
        <w:t>3337</w:t>
      </w:r>
      <w:r w:rsidRPr="009965BC">
        <w:rPr>
          <w:rFonts w:ascii="Arial Narrow" w:hAnsi="Arial Narrow"/>
          <w:b/>
        </w:rPr>
        <w:t>. THE MINISTER OF ENVIRONMENTAL AFFAIRS REPLIES:</w:t>
      </w:r>
    </w:p>
    <w:p w:rsidR="00E34845" w:rsidRDefault="00E34845" w:rsidP="00FC009D">
      <w:pPr>
        <w:spacing w:line="360" w:lineRule="auto"/>
        <w:jc w:val="both"/>
        <w:rPr>
          <w:rFonts w:ascii="Arial Narrow" w:hAnsi="Arial Narrow"/>
          <w:b/>
        </w:rPr>
      </w:pPr>
    </w:p>
    <w:p w:rsidR="00E34845" w:rsidRDefault="00E34845" w:rsidP="00FC009D">
      <w:pPr>
        <w:numPr>
          <w:ilvl w:val="0"/>
          <w:numId w:val="1"/>
        </w:numPr>
        <w:spacing w:line="360" w:lineRule="auto"/>
        <w:jc w:val="both"/>
        <w:rPr>
          <w:rFonts w:ascii="Arial Narrow" w:hAnsi="Arial Narrow"/>
        </w:rPr>
      </w:pPr>
      <w:r>
        <w:rPr>
          <w:rFonts w:ascii="Arial Narrow" w:hAnsi="Arial Narrow"/>
        </w:rPr>
        <w:t>Yes, T</w:t>
      </w:r>
      <w:r w:rsidRPr="004E5DE4">
        <w:rPr>
          <w:rFonts w:ascii="Arial Narrow" w:hAnsi="Arial Narrow"/>
        </w:rPr>
        <w:t xml:space="preserve">he Department of Environmental Affairs (DEA) is aware of international trade in tiger and tiger products from South Africa. </w:t>
      </w:r>
      <w:r>
        <w:rPr>
          <w:rFonts w:ascii="Arial Narrow" w:hAnsi="Arial Narrow"/>
        </w:rPr>
        <w:t>The following table, obtained from the Convention on International Trade in Endangered Species of Wild Fauna and Flora (CITES) Trade Database (</w:t>
      </w:r>
      <w:hyperlink r:id="rId8" w:history="1">
        <w:r w:rsidRPr="006C4C79">
          <w:rPr>
            <w:rStyle w:val="Hyperlink"/>
            <w:rFonts w:ascii="Arial Narrow" w:hAnsi="Arial Narrow"/>
          </w:rPr>
          <w:t>http://trade.cites.org</w:t>
        </w:r>
      </w:hyperlink>
      <w:r>
        <w:rPr>
          <w:rFonts w:ascii="Arial Narrow" w:hAnsi="Arial Narrow"/>
        </w:rPr>
        <w:t>) reflects the exports from South Africa from 2004 till 2014:</w:t>
      </w:r>
    </w:p>
    <w:tbl>
      <w:tblPr>
        <w:tblpPr w:leftFromText="180" w:rightFromText="180" w:vertAnchor="text" w:horzAnchor="page" w:tblpX="2382" w:tblpY="117"/>
        <w:tblW w:w="4716" w:type="pct"/>
        <w:tblLayout w:type="fixed"/>
        <w:tblLook w:val="0000"/>
      </w:tblPr>
      <w:tblGrid>
        <w:gridCol w:w="1075"/>
        <w:gridCol w:w="831"/>
        <w:gridCol w:w="583"/>
        <w:gridCol w:w="585"/>
        <w:gridCol w:w="585"/>
        <w:gridCol w:w="585"/>
        <w:gridCol w:w="585"/>
        <w:gridCol w:w="585"/>
        <w:gridCol w:w="585"/>
        <w:gridCol w:w="585"/>
        <w:gridCol w:w="585"/>
        <w:gridCol w:w="585"/>
        <w:gridCol w:w="718"/>
      </w:tblGrid>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Taxon</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Term</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2004</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2005</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2006</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2007</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2008</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2009</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b/>
                <w:bCs/>
                <w:sz w:val="20"/>
                <w:szCs w:val="20"/>
              </w:rPr>
            </w:pPr>
            <w:r w:rsidRPr="00700BDC">
              <w:rPr>
                <w:rFonts w:ascii="Arial Narrow" w:hAnsi="Arial Narrow" w:cs="Arial"/>
                <w:b/>
                <w:bCs/>
                <w:sz w:val="20"/>
                <w:szCs w:val="20"/>
              </w:rPr>
              <w:t>2010</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2011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2012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2013</w:t>
            </w: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b/>
                <w:bCs/>
                <w:sz w:val="20"/>
                <w:szCs w:val="20"/>
              </w:rPr>
            </w:pPr>
            <w:r w:rsidRPr="00700BDC">
              <w:rPr>
                <w:rFonts w:ascii="Arial Narrow" w:hAnsi="Arial Narrow" w:cs="Arial"/>
                <w:b/>
                <w:bCs/>
                <w:sz w:val="20"/>
                <w:szCs w:val="20"/>
              </w:rPr>
              <w:t>2014</w:t>
            </w: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bodies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claws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live</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8</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18</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5</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4</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25</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r w:rsidRPr="00700BDC">
              <w:rPr>
                <w:rFonts w:ascii="Arial Narrow" w:hAnsi="Arial Narrow" w:cs="Arial"/>
                <w:sz w:val="20"/>
                <w:szCs w:val="20"/>
              </w:rPr>
              <w:t>32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29</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33</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21</w:t>
            </w: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4</w:t>
            </w: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skins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r w:rsidRPr="00700BDC">
              <w:rPr>
                <w:rFonts w:ascii="Arial Narrow" w:hAnsi="Arial Narrow" w:cs="Arial"/>
                <w:sz w:val="20"/>
                <w:szCs w:val="20"/>
              </w:rPr>
              <w:t>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skulls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trophies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4</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6</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r w:rsidRPr="00700BDC">
              <w:rPr>
                <w:rFonts w:ascii="Arial Narrow" w:hAnsi="Arial Narrow" w:cs="Arial"/>
                <w:sz w:val="20"/>
                <w:szCs w:val="20"/>
              </w:rPr>
              <w:t>3</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4</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3</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 altaica</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live</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4</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2</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r w:rsidR="00E34845" w:rsidRPr="00984A57" w:rsidTr="00977025">
        <w:tc>
          <w:tcPr>
            <w:tcW w:w="63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Panthera tigris altaica</w:t>
            </w:r>
          </w:p>
        </w:tc>
        <w:tc>
          <w:tcPr>
            <w:tcW w:w="490"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trophies</w:t>
            </w:r>
          </w:p>
        </w:tc>
        <w:tc>
          <w:tcPr>
            <w:tcW w:w="34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r w:rsidRPr="00700BDC">
              <w:rPr>
                <w:rFonts w:ascii="Arial Narrow" w:hAnsi="Arial Narrow" w:cs="Arial"/>
                <w:sz w:val="20"/>
                <w:szCs w:val="20"/>
              </w:rPr>
              <w:t>1</w:t>
            </w: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ind w:left="-61" w:firstLine="61"/>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345"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c>
          <w:tcPr>
            <w:tcW w:w="424" w:type="pct"/>
            <w:tcBorders>
              <w:top w:val="single" w:sz="8" w:space="0" w:color="000000"/>
              <w:left w:val="single" w:sz="8" w:space="0" w:color="000000"/>
              <w:bottom w:val="single" w:sz="8" w:space="0" w:color="000000"/>
              <w:right w:val="single" w:sz="8" w:space="0" w:color="000000"/>
            </w:tcBorders>
            <w:vAlign w:val="center"/>
          </w:tcPr>
          <w:p w:rsidR="00E34845" w:rsidRPr="00700BDC" w:rsidRDefault="00E34845" w:rsidP="00977025">
            <w:pPr>
              <w:widowControl w:val="0"/>
              <w:autoSpaceDE w:val="0"/>
              <w:autoSpaceDN w:val="0"/>
              <w:adjustRightInd w:val="0"/>
              <w:rPr>
                <w:rFonts w:ascii="Arial Narrow" w:hAnsi="Arial Narrow" w:cs="Arial"/>
                <w:sz w:val="20"/>
                <w:szCs w:val="20"/>
              </w:rPr>
            </w:pPr>
          </w:p>
        </w:tc>
      </w:tr>
    </w:tbl>
    <w:p w:rsidR="00E34845" w:rsidRPr="00984A57" w:rsidRDefault="00E34845" w:rsidP="00FC009D">
      <w:pPr>
        <w:widowControl w:val="0"/>
        <w:autoSpaceDE w:val="0"/>
        <w:autoSpaceDN w:val="0"/>
        <w:adjustRightInd w:val="0"/>
        <w:ind w:left="360"/>
        <w:rPr>
          <w:rFonts w:ascii="Arial Narrow" w:hAnsi="Arial Narrow" w:cs="Arial"/>
          <w:bCs/>
        </w:rPr>
      </w:pPr>
    </w:p>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 w:rsidR="00E34845" w:rsidRDefault="00E34845" w:rsidP="00FC009D">
      <w:pPr>
        <w:spacing w:line="360" w:lineRule="auto"/>
        <w:ind w:left="720"/>
        <w:jc w:val="both"/>
        <w:rPr>
          <w:rFonts w:ascii="Arial Narrow" w:hAnsi="Arial Narrow"/>
        </w:rPr>
      </w:pPr>
      <w:r>
        <w:rPr>
          <w:rFonts w:ascii="Arial Narrow" w:hAnsi="Arial Narrow"/>
        </w:rPr>
        <w:t xml:space="preserve">It is clear from the above that the majority of trade is in live specimens. Trade in tiger specimens is regulated in terms of the CITES Regulations, promulgated in terms of the National Environmental Management: Biodiversity Act, 2004 (Act No 10 of 2004). It should be noted that due to the fact that tiger is listed in CITES Appendix I, import permits are issued by importing countries before an export permit can be issued by South Africa. The import permit must specify the purpose of the transaction and because commercial trade is not allowed in Appendix I specimens, the international trade authorised in terms CITES will be for non-commercial purposes only and this will be reflected on both the import and export permits. Compliance with the CITES Regulations and requirements are monitored by the Environmental Management Inspectors, who are responsible for the inspection of consignments and the endorsement of permits prior to export.  </w:t>
      </w:r>
    </w:p>
    <w:p w:rsidR="00E34845" w:rsidRDefault="00E34845" w:rsidP="00FC009D">
      <w:pPr>
        <w:spacing w:line="360" w:lineRule="auto"/>
        <w:ind w:left="720"/>
        <w:jc w:val="both"/>
        <w:rPr>
          <w:rFonts w:ascii="Arial Narrow" w:hAnsi="Arial Narrow"/>
        </w:rPr>
      </w:pPr>
    </w:p>
    <w:p w:rsidR="00E34845" w:rsidRDefault="00E34845" w:rsidP="00546B6D">
      <w:pPr>
        <w:numPr>
          <w:ilvl w:val="0"/>
          <w:numId w:val="1"/>
        </w:numPr>
        <w:spacing w:line="360" w:lineRule="auto"/>
        <w:jc w:val="both"/>
        <w:rPr>
          <w:rFonts w:ascii="Arial Narrow" w:hAnsi="Arial Narrow"/>
        </w:rPr>
      </w:pPr>
      <w:r w:rsidRPr="00546B6D">
        <w:rPr>
          <w:rFonts w:ascii="Arial Narrow" w:hAnsi="Arial Narrow"/>
        </w:rPr>
        <w:t xml:space="preserve">The CITES Regulations, 2010 are implemented by all provinces as well as the Department of Environmental Affairs and provides a uniform regulatory framework to implement and enforce the provisions of the Convention. </w:t>
      </w:r>
      <w:r>
        <w:rPr>
          <w:rFonts w:ascii="Arial Narrow" w:hAnsi="Arial Narrow"/>
        </w:rPr>
        <w:t>In terms of these regulations a</w:t>
      </w:r>
      <w:r w:rsidRPr="00546B6D">
        <w:rPr>
          <w:rFonts w:ascii="Arial Narrow" w:hAnsi="Arial Narrow"/>
        </w:rPr>
        <w:t xml:space="preserve"> captive breeding </w:t>
      </w:r>
      <w:r w:rsidRPr="00546B6D">
        <w:rPr>
          <w:rFonts w:ascii="Arial Narrow" w:hAnsi="Arial Narrow"/>
        </w:rPr>
        <w:lastRenderedPageBreak/>
        <w:t xml:space="preserve">facility or a person who trades internationally in CITES Appendix I species (tiger) must be registered with the relevant provincial CITES Management Authority. </w:t>
      </w:r>
    </w:p>
    <w:p w:rsidR="00E34845" w:rsidRPr="00546B6D" w:rsidRDefault="00E34845" w:rsidP="00546B6D">
      <w:pPr>
        <w:spacing w:line="360" w:lineRule="auto"/>
        <w:ind w:left="720"/>
        <w:jc w:val="both"/>
        <w:rPr>
          <w:rFonts w:ascii="Arial Narrow" w:hAnsi="Arial Narrow"/>
        </w:rPr>
      </w:pPr>
    </w:p>
    <w:p w:rsidR="00E34845" w:rsidRDefault="00E34845" w:rsidP="00546B6D">
      <w:pPr>
        <w:spacing w:line="360" w:lineRule="auto"/>
        <w:ind w:left="720"/>
        <w:jc w:val="both"/>
        <w:rPr>
          <w:rFonts w:ascii="Arial Narrow" w:hAnsi="Arial Narrow"/>
        </w:rPr>
      </w:pPr>
      <w:r>
        <w:rPr>
          <w:rFonts w:ascii="Arial Narrow" w:hAnsi="Arial Narrow"/>
        </w:rPr>
        <w:t>The Department identified the need to strengthen regulatory provisions relating to the activities involving CITES Appendix I listed specimens that are imported to South Africa and in this regard the following provisions have been included in the draft Threatened or Protected Species Regulations that was published for public participation in terms of Section 100 of the National Environmental Management: Biodiversity Act, 2004 (Act No 10 of 2004) on 31 March 2015:</w:t>
      </w:r>
    </w:p>
    <w:p w:rsidR="00E34845" w:rsidRPr="00E26970" w:rsidRDefault="00E34845" w:rsidP="00FC009D">
      <w:pPr>
        <w:widowControl w:val="0"/>
        <w:autoSpaceDE w:val="0"/>
        <w:autoSpaceDN w:val="0"/>
        <w:adjustRightInd w:val="0"/>
        <w:spacing w:line="360" w:lineRule="auto"/>
        <w:ind w:left="720"/>
        <w:jc w:val="both"/>
        <w:rPr>
          <w:rFonts w:ascii="Arial Narrow" w:hAnsi="Arial Narrow" w:cs="Cambria"/>
          <w:b/>
          <w:i/>
        </w:rPr>
      </w:pPr>
      <w:r w:rsidRPr="00E26970">
        <w:rPr>
          <w:rFonts w:ascii="Arial Narrow" w:hAnsi="Arial Narrow" w:cs="Arial Narrow"/>
          <w:b/>
          <w:bCs/>
          <w:i/>
        </w:rPr>
        <w:t>Specific circumstances relating to the prohibition to possess and trade in listed protected species that are also included in Appendix I of CITES</w:t>
      </w:r>
    </w:p>
    <w:p w:rsidR="00E34845" w:rsidRPr="00E26970" w:rsidRDefault="00E34845" w:rsidP="00FC009D">
      <w:pPr>
        <w:widowControl w:val="0"/>
        <w:tabs>
          <w:tab w:val="left" w:pos="1134"/>
        </w:tabs>
        <w:autoSpaceDE w:val="0"/>
        <w:autoSpaceDN w:val="0"/>
        <w:adjustRightInd w:val="0"/>
        <w:spacing w:line="360" w:lineRule="auto"/>
        <w:ind w:left="720"/>
        <w:jc w:val="both"/>
        <w:rPr>
          <w:rFonts w:ascii="Arial Narrow" w:hAnsi="Arial Narrow" w:cs="Cambria"/>
          <w:i/>
        </w:rPr>
      </w:pPr>
      <w:r w:rsidRPr="00E26970">
        <w:rPr>
          <w:rFonts w:ascii="Arial Narrow" w:hAnsi="Arial Narrow" w:cs="Arial Narrow"/>
          <w:bCs/>
          <w:i/>
        </w:rPr>
        <w:t>74.</w:t>
      </w:r>
      <w:r>
        <w:rPr>
          <w:rFonts w:ascii="Arial Narrow" w:hAnsi="Arial Narrow" w:cs="Arial Narrow"/>
          <w:i/>
        </w:rPr>
        <w:tab/>
      </w:r>
      <w:r w:rsidRPr="00E26970">
        <w:rPr>
          <w:rFonts w:ascii="Arial Narrow" w:hAnsi="Arial Narrow" w:cs="Arial Narrow"/>
          <w:i/>
        </w:rPr>
        <w:t>(1)</w:t>
      </w:r>
      <w:r w:rsidRPr="00E26970">
        <w:rPr>
          <w:rFonts w:ascii="Arial Narrow" w:hAnsi="Arial Narrow" w:cs="Arial Narrow"/>
          <w:i/>
        </w:rPr>
        <w:tab/>
        <w:t>A person may not possess—</w:t>
      </w:r>
    </w:p>
    <w:p w:rsidR="00E34845" w:rsidRPr="00E26970" w:rsidRDefault="00E34845" w:rsidP="00FC009D">
      <w:pPr>
        <w:widowControl w:val="0"/>
        <w:autoSpaceDE w:val="0"/>
        <w:autoSpaceDN w:val="0"/>
        <w:adjustRightInd w:val="0"/>
        <w:spacing w:line="360" w:lineRule="auto"/>
        <w:ind w:left="1843" w:hanging="403"/>
        <w:jc w:val="both"/>
        <w:rPr>
          <w:rFonts w:ascii="Arial Narrow" w:hAnsi="Arial Narrow" w:cs="Arial Narrow"/>
          <w:i/>
        </w:rPr>
      </w:pPr>
      <w:r w:rsidRPr="00E26970">
        <w:rPr>
          <w:rFonts w:ascii="Arial Narrow" w:hAnsi="Arial Narrow" w:cs="Arial Narrow"/>
          <w:i/>
        </w:rPr>
        <w:t>(a)</w:t>
      </w:r>
      <w:r w:rsidRPr="00E26970">
        <w:rPr>
          <w:rFonts w:ascii="Arial Narrow" w:hAnsi="Arial Narrow" w:cs="Arial Narrow"/>
          <w:i/>
        </w:rPr>
        <w:tab/>
        <w:t>an imported specimen of a listed protected species that is also inc</w:t>
      </w:r>
      <w:r>
        <w:rPr>
          <w:rFonts w:ascii="Arial Narrow" w:hAnsi="Arial Narrow" w:cs="Arial Narrow"/>
          <w:i/>
        </w:rPr>
        <w:t xml:space="preserve">luded in Appendix 1 of CITES; or </w:t>
      </w:r>
    </w:p>
    <w:p w:rsidR="00E34845" w:rsidRPr="00D857DE" w:rsidRDefault="00E34845" w:rsidP="00FC009D">
      <w:pPr>
        <w:widowControl w:val="0"/>
        <w:numPr>
          <w:ilvl w:val="0"/>
          <w:numId w:val="2"/>
        </w:numPr>
        <w:autoSpaceDE w:val="0"/>
        <w:autoSpaceDN w:val="0"/>
        <w:adjustRightInd w:val="0"/>
        <w:spacing w:line="360" w:lineRule="auto"/>
        <w:ind w:left="1843" w:hanging="403"/>
        <w:jc w:val="both"/>
        <w:rPr>
          <w:rFonts w:ascii="Arial Narrow" w:hAnsi="Arial Narrow" w:cs="Cambria"/>
          <w:i/>
        </w:rPr>
      </w:pPr>
      <w:r>
        <w:rPr>
          <w:rFonts w:ascii="Arial Narrow" w:hAnsi="Arial Narrow" w:cs="Cambria"/>
          <w:i/>
        </w:rPr>
        <w:t>The off-spring of a specimen contemplated in paragraph (a);</w:t>
      </w:r>
    </w:p>
    <w:p w:rsidR="00E34845" w:rsidRPr="00E26970" w:rsidRDefault="00E34845" w:rsidP="00FC009D">
      <w:pPr>
        <w:widowControl w:val="0"/>
        <w:autoSpaceDE w:val="0"/>
        <w:autoSpaceDN w:val="0"/>
        <w:adjustRightInd w:val="0"/>
        <w:spacing w:line="360" w:lineRule="auto"/>
        <w:ind w:left="1440"/>
        <w:jc w:val="both"/>
        <w:rPr>
          <w:rFonts w:ascii="Arial Narrow" w:hAnsi="Arial Narrow" w:cs="Cambria"/>
          <w:i/>
        </w:rPr>
      </w:pPr>
      <w:r w:rsidRPr="00E26970">
        <w:rPr>
          <w:rFonts w:ascii="Arial Narrow" w:hAnsi="Arial Narrow" w:cs="Arial Narrow"/>
          <w:i/>
        </w:rPr>
        <w:t>unless such person is authorized by a permit issued in accordance with these Regulations to possess such imported specimen or the off-spring of such imported specimen.</w:t>
      </w:r>
    </w:p>
    <w:p w:rsidR="00E34845" w:rsidRPr="00E26970" w:rsidRDefault="00E34845" w:rsidP="00FC009D">
      <w:pPr>
        <w:widowControl w:val="0"/>
        <w:tabs>
          <w:tab w:val="left" w:pos="1418"/>
        </w:tabs>
        <w:autoSpaceDE w:val="0"/>
        <w:autoSpaceDN w:val="0"/>
        <w:adjustRightInd w:val="0"/>
        <w:spacing w:line="360" w:lineRule="auto"/>
        <w:ind w:left="1418" w:hanging="284"/>
        <w:jc w:val="both"/>
        <w:rPr>
          <w:rFonts w:ascii="Arial Narrow" w:hAnsi="Arial Narrow" w:cs="Cambria"/>
          <w:i/>
        </w:rPr>
      </w:pPr>
      <w:r w:rsidRPr="00E26970">
        <w:rPr>
          <w:rFonts w:ascii="Arial Narrow" w:hAnsi="Arial Narrow" w:cs="Arial Narrow"/>
          <w:i/>
        </w:rPr>
        <w:t>(2)</w:t>
      </w:r>
      <w:r w:rsidRPr="00E26970">
        <w:rPr>
          <w:rFonts w:ascii="Arial Narrow" w:hAnsi="Arial Narrow" w:cs="Arial Narrow"/>
          <w:i/>
        </w:rPr>
        <w:tab/>
        <w:t>A person may not sell or donate an imported specimen contemplated in subregulation (1)(a), unless—</w:t>
      </w:r>
    </w:p>
    <w:p w:rsidR="00E34845" w:rsidRPr="00E26970" w:rsidRDefault="00E34845" w:rsidP="00FC009D">
      <w:pPr>
        <w:widowControl w:val="0"/>
        <w:tabs>
          <w:tab w:val="left" w:pos="1843"/>
        </w:tabs>
        <w:autoSpaceDE w:val="0"/>
        <w:autoSpaceDN w:val="0"/>
        <w:adjustRightInd w:val="0"/>
        <w:spacing w:line="360" w:lineRule="auto"/>
        <w:ind w:left="1838" w:hanging="420"/>
        <w:jc w:val="both"/>
        <w:rPr>
          <w:rFonts w:ascii="Arial Narrow" w:hAnsi="Arial Narrow" w:cs="Cambria"/>
          <w:i/>
        </w:rPr>
      </w:pPr>
      <w:r w:rsidRPr="00E26970">
        <w:rPr>
          <w:rFonts w:ascii="Arial Narrow" w:hAnsi="Arial Narrow" w:cs="Arial Narrow"/>
          <w:i/>
        </w:rPr>
        <w:t>(a)</w:t>
      </w:r>
      <w:r w:rsidRPr="00E26970">
        <w:rPr>
          <w:rFonts w:ascii="Arial Narrow" w:hAnsi="Arial Narrow" w:cs="Arial Narrow"/>
          <w:i/>
        </w:rPr>
        <w:tab/>
        <w:t>such imported specimen originates from a commercial captive breeding facility that has been registered with the CITES Secretariat; and</w:t>
      </w:r>
    </w:p>
    <w:p w:rsidR="00E34845" w:rsidRPr="00E26970" w:rsidRDefault="00E34845" w:rsidP="00FC009D">
      <w:pPr>
        <w:widowControl w:val="0"/>
        <w:tabs>
          <w:tab w:val="left" w:pos="1843"/>
        </w:tabs>
        <w:autoSpaceDE w:val="0"/>
        <w:autoSpaceDN w:val="0"/>
        <w:adjustRightInd w:val="0"/>
        <w:spacing w:line="360" w:lineRule="auto"/>
        <w:ind w:left="1838" w:hanging="420"/>
        <w:jc w:val="both"/>
        <w:rPr>
          <w:rFonts w:ascii="Arial Narrow" w:hAnsi="Arial Narrow" w:cs="Cambria"/>
          <w:i/>
        </w:rPr>
      </w:pPr>
      <w:r w:rsidRPr="00E26970">
        <w:rPr>
          <w:rFonts w:ascii="Arial Narrow" w:hAnsi="Arial Narrow" w:cs="Arial Narrow"/>
          <w:i/>
        </w:rPr>
        <w:t>(b)</w:t>
      </w:r>
      <w:r w:rsidRPr="00E26970">
        <w:rPr>
          <w:rFonts w:ascii="Arial Narrow" w:hAnsi="Arial Narrow" w:cs="Arial Narrow"/>
          <w:i/>
        </w:rPr>
        <w:tab/>
        <w:t>the selling or donation of such specimen is authorized by a permit issued in accordance with these Regulations.</w:t>
      </w:r>
    </w:p>
    <w:p w:rsidR="00E34845" w:rsidRDefault="00E34845" w:rsidP="00FC009D">
      <w:pPr>
        <w:spacing w:line="360" w:lineRule="auto"/>
        <w:ind w:left="360"/>
        <w:jc w:val="both"/>
        <w:rPr>
          <w:rFonts w:ascii="Arial Narrow" w:hAnsi="Arial Narrow"/>
        </w:rPr>
      </w:pPr>
    </w:p>
    <w:p w:rsidR="00E34845" w:rsidRDefault="00E34845" w:rsidP="00546B6D">
      <w:pPr>
        <w:numPr>
          <w:ilvl w:val="0"/>
          <w:numId w:val="1"/>
        </w:numPr>
        <w:tabs>
          <w:tab w:val="left" w:pos="993"/>
        </w:tabs>
        <w:spacing w:line="360" w:lineRule="auto"/>
        <w:jc w:val="both"/>
        <w:rPr>
          <w:rFonts w:ascii="Arial Narrow" w:hAnsi="Arial Narrow"/>
        </w:rPr>
      </w:pPr>
      <w:r>
        <w:rPr>
          <w:rFonts w:ascii="Arial Narrow" w:hAnsi="Arial Narrow"/>
        </w:rPr>
        <w:t>(a)</w:t>
      </w:r>
      <w:r>
        <w:rPr>
          <w:rFonts w:ascii="Arial Narrow" w:hAnsi="Arial Narrow"/>
        </w:rPr>
        <w:tab/>
        <w:t xml:space="preserve">The regulatory provisions referred to above address the possession of tiger specimens </w:t>
      </w:r>
      <w:r>
        <w:rPr>
          <w:rFonts w:ascii="Arial Narrow" w:hAnsi="Arial Narrow"/>
        </w:rPr>
        <w:tab/>
        <w:t xml:space="preserve">as well as the captive breeding of tiger. </w:t>
      </w:r>
    </w:p>
    <w:p w:rsidR="00E34845" w:rsidRPr="009F776A" w:rsidRDefault="00E34845" w:rsidP="009F776A">
      <w:pPr>
        <w:pStyle w:val="ListParagraph"/>
        <w:numPr>
          <w:ilvl w:val="0"/>
          <w:numId w:val="3"/>
        </w:numPr>
        <w:spacing w:line="360" w:lineRule="auto"/>
        <w:ind w:left="993" w:hanging="273"/>
        <w:jc w:val="both"/>
        <w:rPr>
          <w:rFonts w:ascii="Arial Narrow" w:hAnsi="Arial Narrow"/>
        </w:rPr>
      </w:pPr>
      <w:r>
        <w:rPr>
          <w:rFonts w:ascii="Arial Narrow" w:hAnsi="Arial Narrow"/>
        </w:rPr>
        <w:t>Illegal</w:t>
      </w:r>
      <w:bookmarkStart w:id="0" w:name="_GoBack"/>
      <w:bookmarkEnd w:id="0"/>
      <w:r>
        <w:rPr>
          <w:rFonts w:ascii="Arial Narrow" w:hAnsi="Arial Narrow"/>
        </w:rPr>
        <w:t xml:space="preserve"> activities should be reported to the Department through the Hotline number: </w:t>
      </w:r>
      <w:r w:rsidRPr="009F776A">
        <w:rPr>
          <w:rFonts w:ascii="Arial Narrow" w:hAnsi="Arial Narrow" w:cs="Helvetica"/>
        </w:rPr>
        <w:t>0800 205 005.</w:t>
      </w:r>
      <w:r>
        <w:rPr>
          <w:rFonts w:ascii="Arial Narrow" w:hAnsi="Arial Narrow" w:cs="Helvetica"/>
          <w:color w:val="414141"/>
        </w:rPr>
        <w:t xml:space="preserve"> </w:t>
      </w:r>
      <w:r w:rsidRPr="009F776A">
        <w:rPr>
          <w:rFonts w:ascii="Arial Narrow" w:hAnsi="Arial Narrow" w:cs="Helvetica"/>
        </w:rPr>
        <w:t xml:space="preserve">Concerns relating to </w:t>
      </w:r>
      <w:r>
        <w:rPr>
          <w:rFonts w:ascii="Arial Narrow" w:hAnsi="Arial Narrow" w:cs="Helvetica"/>
        </w:rPr>
        <w:t xml:space="preserve">the </w:t>
      </w:r>
      <w:r w:rsidRPr="00F43A1C">
        <w:rPr>
          <w:rFonts w:ascii="Arial Narrow" w:hAnsi="Arial Narrow"/>
        </w:rPr>
        <w:t>Transvaal Nature Conservation Ordinance No 12 of 1983</w:t>
      </w:r>
      <w:r>
        <w:rPr>
          <w:rFonts w:ascii="Arial Narrow" w:hAnsi="Arial Narrow"/>
        </w:rPr>
        <w:t xml:space="preserve"> should be addressed to the relevant provincial legislature. </w:t>
      </w:r>
    </w:p>
    <w:p w:rsidR="00E34845" w:rsidRPr="009F776A" w:rsidRDefault="00E34845" w:rsidP="009F776A">
      <w:pPr>
        <w:spacing w:line="360" w:lineRule="auto"/>
        <w:jc w:val="center"/>
        <w:rPr>
          <w:rFonts w:ascii="Arial Narrow" w:hAnsi="Arial Narrow"/>
          <w:b/>
        </w:rPr>
      </w:pPr>
      <w:r>
        <w:rPr>
          <w:rFonts w:ascii="Arial Narrow" w:hAnsi="Arial Narrow"/>
          <w:b/>
        </w:rPr>
        <w:t>--ooOoo--</w:t>
      </w:r>
    </w:p>
    <w:sectPr w:rsidR="00E34845" w:rsidRPr="009F776A" w:rsidSect="00242211">
      <w:footerReference w:type="default" r:id="rId9"/>
      <w:pgSz w:w="11907" w:h="16839" w:code="9"/>
      <w:pgMar w:top="1440" w:right="1440"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AD3" w:rsidRDefault="00446AD3">
      <w:r>
        <w:separator/>
      </w:r>
    </w:p>
  </w:endnote>
  <w:endnote w:type="continuationSeparator" w:id="0">
    <w:p w:rsidR="00446AD3" w:rsidRDefault="00446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845" w:rsidRPr="00C37A66" w:rsidRDefault="00E34845"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r>
      <w:rPr>
        <w:rFonts w:ascii="Arial Narrow" w:hAnsi="Arial Narrow"/>
        <w:b w:val="0"/>
        <w:sz w:val="16"/>
        <w:szCs w:val="16"/>
      </w:rPr>
      <w:t>3337</w:t>
    </w:r>
    <w:r>
      <w:rPr>
        <w:rFonts w:ascii="Arial Narrow" w:hAnsi="Arial Narrow"/>
        <w:b w:val="0"/>
        <w:sz w:val="16"/>
        <w:szCs w:val="16"/>
      </w:rPr>
      <w:tab/>
      <w:t>NW3993E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AD3" w:rsidRDefault="00446AD3">
      <w:r>
        <w:separator/>
      </w:r>
    </w:p>
  </w:footnote>
  <w:footnote w:type="continuationSeparator" w:id="0">
    <w:p w:rsidR="00446AD3" w:rsidRDefault="00446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E2078"/>
    <w:multiLevelType w:val="hybridMultilevel"/>
    <w:tmpl w:val="2B443B0C"/>
    <w:lvl w:ilvl="0" w:tplc="DBB08F34">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B7C1EFD"/>
    <w:multiLevelType w:val="hybridMultilevel"/>
    <w:tmpl w:val="FE6043F8"/>
    <w:lvl w:ilvl="0" w:tplc="A46AF08E">
      <w:start w:val="2"/>
      <w:numFmt w:val="lowerLetter"/>
      <w:lvlText w:val="(%1)"/>
      <w:lvlJc w:val="left"/>
      <w:pPr>
        <w:ind w:left="6800" w:hanging="6080"/>
      </w:pPr>
      <w:rPr>
        <w:rFonts w:cs="Arial Narro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3326304"/>
    <w:multiLevelType w:val="hybridMultilevel"/>
    <w:tmpl w:val="A9EC4680"/>
    <w:lvl w:ilvl="0" w:tplc="A55E79FE">
      <w:start w:val="1"/>
      <w:numFmt w:val="decimal"/>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useFELayout/>
  </w:compat>
  <w:rsids>
    <w:rsidRoot w:val="00FC009D"/>
    <w:rsid w:val="00053BA6"/>
    <w:rsid w:val="001846BE"/>
    <w:rsid w:val="001F4147"/>
    <w:rsid w:val="00216799"/>
    <w:rsid w:val="00242211"/>
    <w:rsid w:val="00446AD3"/>
    <w:rsid w:val="00485891"/>
    <w:rsid w:val="00494B11"/>
    <w:rsid w:val="004B2B7E"/>
    <w:rsid w:val="004E5DE4"/>
    <w:rsid w:val="00546B6D"/>
    <w:rsid w:val="006146D8"/>
    <w:rsid w:val="0065224E"/>
    <w:rsid w:val="006C4C79"/>
    <w:rsid w:val="00700BDC"/>
    <w:rsid w:val="007F5E3D"/>
    <w:rsid w:val="00826E7C"/>
    <w:rsid w:val="008C183C"/>
    <w:rsid w:val="00977025"/>
    <w:rsid w:val="00984A57"/>
    <w:rsid w:val="009965BC"/>
    <w:rsid w:val="009F776A"/>
    <w:rsid w:val="00A37914"/>
    <w:rsid w:val="00B218A2"/>
    <w:rsid w:val="00BF520E"/>
    <w:rsid w:val="00C37A66"/>
    <w:rsid w:val="00CE6C50"/>
    <w:rsid w:val="00D43CCB"/>
    <w:rsid w:val="00D472BE"/>
    <w:rsid w:val="00D857DE"/>
    <w:rsid w:val="00DC13F8"/>
    <w:rsid w:val="00E26970"/>
    <w:rsid w:val="00E34845"/>
    <w:rsid w:val="00EE378B"/>
    <w:rsid w:val="00F43A1C"/>
    <w:rsid w:val="00FC009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9D"/>
    <w:rPr>
      <w:rFonts w:ascii="Times New Roman" w:hAnsi="Times New Roman"/>
      <w:sz w:val="24"/>
      <w:szCs w:val="24"/>
    </w:rPr>
  </w:style>
  <w:style w:type="paragraph" w:styleId="Heading2">
    <w:name w:val="heading 2"/>
    <w:basedOn w:val="Normal"/>
    <w:next w:val="Normal"/>
    <w:link w:val="Heading2Char"/>
    <w:uiPriority w:val="99"/>
    <w:qFormat/>
    <w:rsid w:val="00FC009D"/>
    <w:pPr>
      <w:keepNext/>
      <w:outlineLvl w:val="1"/>
    </w:pPr>
    <w:rPr>
      <w:rFonts w:ascii="Arial" w:hAnsi="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C009D"/>
    <w:rPr>
      <w:rFonts w:ascii="Arial" w:hAnsi="Arial" w:cs="Times New Roman"/>
      <w:b/>
      <w:bCs/>
      <w:sz w:val="20"/>
      <w:lang w:val="en-GB"/>
    </w:rPr>
  </w:style>
  <w:style w:type="character" w:customStyle="1" w:styleId="MediumGrid1-Accent2Char">
    <w:name w:val="Medium Grid 1 - Accent 2 Char"/>
    <w:aliases w:val="Dot pt Char,F5 List Paragraph Char,List Paragraph1 Char,No Spacing1 Char,List Paragraph Char Char Char Char,Indicator Text Char,Colorful List - Accent 11 Char,Numbered Para 1 Char,Bullet 1 Char,Bullet Points Char,3 Char"/>
    <w:link w:val="MediumGrid1-Accent2"/>
    <w:uiPriority w:val="99"/>
    <w:locked/>
    <w:rsid w:val="00FC009D"/>
    <w:rPr>
      <w:rFonts w:eastAsia="Times New Roman"/>
      <w:sz w:val="24"/>
      <w:lang w:eastAsia="en-ZA"/>
    </w:rPr>
  </w:style>
  <w:style w:type="character" w:styleId="Emphasis">
    <w:name w:val="Emphasis"/>
    <w:basedOn w:val="DefaultParagraphFont"/>
    <w:uiPriority w:val="99"/>
    <w:qFormat/>
    <w:rsid w:val="00FC009D"/>
    <w:rPr>
      <w:rFonts w:ascii="Times New Roman" w:hAnsi="Times New Roman" w:cs="Times New Roman"/>
      <w:b/>
    </w:rPr>
  </w:style>
  <w:style w:type="character" w:customStyle="1" w:styleId="st">
    <w:name w:val="st"/>
    <w:uiPriority w:val="99"/>
    <w:rsid w:val="00FC009D"/>
  </w:style>
  <w:style w:type="paragraph" w:styleId="ListParagraph">
    <w:name w:val="List Paragraph"/>
    <w:basedOn w:val="Normal"/>
    <w:uiPriority w:val="99"/>
    <w:qFormat/>
    <w:rsid w:val="00FC009D"/>
    <w:pPr>
      <w:ind w:left="720"/>
    </w:pPr>
  </w:style>
  <w:style w:type="character" w:styleId="Hyperlink">
    <w:name w:val="Hyperlink"/>
    <w:basedOn w:val="DefaultParagraphFont"/>
    <w:uiPriority w:val="99"/>
    <w:rsid w:val="00FC009D"/>
    <w:rPr>
      <w:rFonts w:cs="Times New Roman"/>
      <w:color w:val="0000FF"/>
      <w:u w:val="single"/>
    </w:rPr>
  </w:style>
  <w:style w:type="table" w:styleId="MediumGrid1-Accent2">
    <w:name w:val="Medium Grid 1 Accent 2"/>
    <w:basedOn w:val="TableNormal"/>
    <w:link w:val="MediumGrid1-Accent2Char"/>
    <w:uiPriority w:val="99"/>
    <w:rsid w:val="00FC009D"/>
    <w:rPr>
      <w:sz w:val="20"/>
      <w:szCs w:val="20"/>
      <w:lang w:eastAsia="en-Z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lastRow">
      <w:rPr>
        <w:rFonts w:cs="Times New Roman"/>
      </w:rPr>
      <w:tblPr/>
      <w:tcPr>
        <w:tcBorders>
          <w:top w:val="single" w:sz="18" w:space="0" w:color="CF7B79"/>
        </w:tcBorders>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trade.cites.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4885</Characters>
  <Application>Microsoft Office Word</Application>
  <DocSecurity>0</DocSecurity>
  <Lines>40</Lines>
  <Paragraphs>11</Paragraphs>
  <ScaleCrop>false</ScaleCrop>
  <Company>DEA</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Carroll</dc:creator>
  <cp:lastModifiedBy>User</cp:lastModifiedBy>
  <cp:revision>2</cp:revision>
  <dcterms:created xsi:type="dcterms:W3CDTF">2015-10-01T10:14:00Z</dcterms:created>
  <dcterms:modified xsi:type="dcterms:W3CDTF">2015-10-01T10:14:00Z</dcterms:modified>
</cp:coreProperties>
</file>