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1F" w:rsidRPr="00A02F3E" w:rsidRDefault="00B6444C" w:rsidP="004D2F24">
      <w:pPr>
        <w:jc w:val="left"/>
        <w:rPr>
          <w:rFonts w:cs="Arial"/>
          <w:b/>
          <w:sz w:val="24"/>
          <w:szCs w:val="24"/>
          <w:lang w:val="en-US" w:eastAsia="en-US"/>
        </w:rPr>
      </w:pPr>
      <w:r>
        <w:rPr>
          <w:noProof/>
          <w:lang w:eastAsia="en-ZA"/>
        </w:rPr>
        <w:drawing>
          <wp:anchor distT="0" distB="0" distL="114300" distR="114300" simplePos="0" relativeHeight="251658240" behindDoc="0" locked="0" layoutInCell="1" allowOverlap="1">
            <wp:simplePos x="0" y="0"/>
            <wp:positionH relativeFrom="column">
              <wp:posOffset>2553970</wp:posOffset>
            </wp:positionH>
            <wp:positionV relativeFrom="paragraph">
              <wp:posOffset>-2540</wp:posOffset>
            </wp:positionV>
            <wp:extent cx="683260" cy="942340"/>
            <wp:effectExtent l="19050" t="0" r="2540" b="0"/>
            <wp:wrapSquare wrapText="bothSides"/>
            <wp:docPr id="2"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 works-4 copy"/>
                    <pic:cNvPicPr>
                      <a:picLocks noChangeAspect="1" noChangeArrowheads="1"/>
                    </pic:cNvPicPr>
                  </pic:nvPicPr>
                  <pic:blipFill>
                    <a:blip r:embed="rId7"/>
                    <a:srcRect r="75938"/>
                    <a:stretch>
                      <a:fillRect/>
                    </a:stretch>
                  </pic:blipFill>
                  <pic:spPr bwMode="auto">
                    <a:xfrm>
                      <a:off x="0" y="0"/>
                      <a:ext cx="683260" cy="942340"/>
                    </a:xfrm>
                    <a:prstGeom prst="rect">
                      <a:avLst/>
                    </a:prstGeom>
                    <a:noFill/>
                  </pic:spPr>
                </pic:pic>
              </a:graphicData>
            </a:graphic>
          </wp:anchor>
        </w:drawing>
      </w:r>
    </w:p>
    <w:p w:rsidR="0088701F" w:rsidRPr="00A02F3E" w:rsidRDefault="0088701F" w:rsidP="004D2F24">
      <w:pPr>
        <w:jc w:val="left"/>
        <w:rPr>
          <w:rFonts w:cs="Arial"/>
          <w:b/>
          <w:sz w:val="24"/>
          <w:szCs w:val="24"/>
          <w:lang w:val="en-US" w:eastAsia="en-US"/>
        </w:rPr>
      </w:pPr>
    </w:p>
    <w:p w:rsidR="0088701F" w:rsidRPr="00A02F3E" w:rsidRDefault="0088701F" w:rsidP="004D2F24">
      <w:pPr>
        <w:jc w:val="left"/>
        <w:rPr>
          <w:rFonts w:cs="Arial"/>
          <w:b/>
          <w:sz w:val="24"/>
          <w:szCs w:val="24"/>
          <w:lang w:val="en-US" w:eastAsia="en-US"/>
        </w:rPr>
      </w:pPr>
    </w:p>
    <w:p w:rsidR="0088701F" w:rsidRPr="00A02F3E" w:rsidRDefault="0088701F" w:rsidP="004D2F24">
      <w:pPr>
        <w:jc w:val="left"/>
        <w:rPr>
          <w:rFonts w:cs="Arial"/>
          <w:b/>
          <w:sz w:val="24"/>
          <w:szCs w:val="24"/>
          <w:lang w:val="en-US" w:eastAsia="en-US"/>
        </w:rPr>
      </w:pPr>
    </w:p>
    <w:p w:rsidR="0088701F" w:rsidRPr="00A02F3E" w:rsidRDefault="0088701F" w:rsidP="004D2F24">
      <w:pPr>
        <w:jc w:val="left"/>
        <w:rPr>
          <w:rFonts w:cs="Arial"/>
          <w:b/>
          <w:sz w:val="24"/>
          <w:szCs w:val="24"/>
          <w:lang w:val="en-US" w:eastAsia="en-US"/>
        </w:rPr>
      </w:pPr>
    </w:p>
    <w:p w:rsidR="0088701F" w:rsidRPr="00A02F3E" w:rsidRDefault="0088701F" w:rsidP="004D2F24">
      <w:pPr>
        <w:jc w:val="left"/>
        <w:rPr>
          <w:rFonts w:cs="Arial"/>
          <w:b/>
          <w:sz w:val="24"/>
          <w:szCs w:val="24"/>
          <w:lang w:val="en-US" w:eastAsia="en-US"/>
        </w:rPr>
      </w:pPr>
    </w:p>
    <w:p w:rsidR="0088701F" w:rsidRPr="00A02F3E" w:rsidRDefault="0088701F" w:rsidP="004D2F24">
      <w:pPr>
        <w:jc w:val="center"/>
        <w:rPr>
          <w:rFonts w:cs="Arial"/>
          <w:b/>
          <w:color w:val="005C2A"/>
          <w:sz w:val="20"/>
          <w:lang w:val="en-GB"/>
        </w:rPr>
      </w:pPr>
      <w:r w:rsidRPr="00A02F3E">
        <w:rPr>
          <w:rFonts w:cs="Arial"/>
          <w:b/>
          <w:color w:val="005C2A"/>
          <w:sz w:val="20"/>
          <w:lang w:val="en-GB"/>
        </w:rPr>
        <w:t xml:space="preserve">MINISTRY </w:t>
      </w:r>
    </w:p>
    <w:p w:rsidR="0088701F" w:rsidRPr="00A02F3E" w:rsidRDefault="0088701F" w:rsidP="004D2F24">
      <w:pPr>
        <w:jc w:val="center"/>
        <w:rPr>
          <w:rFonts w:cs="Arial"/>
          <w:b/>
          <w:color w:val="005C2A"/>
          <w:sz w:val="20"/>
          <w:lang w:val="en-GB"/>
        </w:rPr>
      </w:pPr>
      <w:r w:rsidRPr="00A02F3E">
        <w:rPr>
          <w:rFonts w:cs="Arial"/>
          <w:b/>
          <w:color w:val="005C2A"/>
          <w:sz w:val="20"/>
          <w:lang w:val="en-GB"/>
        </w:rPr>
        <w:t>PUBLIC WORKS</w:t>
      </w:r>
    </w:p>
    <w:p w:rsidR="0088701F" w:rsidRPr="00A02F3E" w:rsidRDefault="0088701F" w:rsidP="004D2F24">
      <w:pPr>
        <w:jc w:val="center"/>
        <w:rPr>
          <w:rFonts w:cs="Arial"/>
          <w:b/>
          <w:color w:val="005C2A"/>
          <w:sz w:val="20"/>
          <w:lang w:val="en-GB"/>
        </w:rPr>
      </w:pPr>
      <w:r w:rsidRPr="00A02F3E">
        <w:rPr>
          <w:rFonts w:cs="Arial"/>
          <w:b/>
          <w:color w:val="005C2A"/>
          <w:sz w:val="20"/>
          <w:lang w:val="en-GB"/>
        </w:rPr>
        <w:t xml:space="preserve">REPUBLIC OF SOUTH AFRICA </w:t>
      </w:r>
    </w:p>
    <w:p w:rsidR="0088701F" w:rsidRPr="00A02F3E" w:rsidRDefault="0088701F" w:rsidP="004D2F24">
      <w:pPr>
        <w:jc w:val="center"/>
        <w:rPr>
          <w:rFonts w:cs="Arial"/>
          <w:sz w:val="20"/>
          <w:lang w:val="en-GB"/>
        </w:rPr>
      </w:pPr>
    </w:p>
    <w:p w:rsidR="0088701F" w:rsidRPr="00A02F3E" w:rsidRDefault="0088701F"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88701F" w:rsidRPr="00A02F3E" w:rsidRDefault="0088701F"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88701F" w:rsidRPr="00A02F3E" w:rsidRDefault="0088701F"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88701F" w:rsidRPr="00A02F3E" w:rsidRDefault="0088701F" w:rsidP="004D2F24">
      <w:pPr>
        <w:jc w:val="left"/>
        <w:rPr>
          <w:rFonts w:cs="Arial"/>
          <w:b/>
          <w:sz w:val="24"/>
          <w:szCs w:val="24"/>
          <w:lang w:val="en-US" w:eastAsia="en-US"/>
        </w:rPr>
      </w:pPr>
    </w:p>
    <w:p w:rsidR="0088701F" w:rsidRPr="00B44E3D" w:rsidRDefault="0088701F"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88701F" w:rsidRPr="00B44E3D" w:rsidRDefault="0088701F" w:rsidP="004D2F24">
      <w:pPr>
        <w:jc w:val="center"/>
        <w:rPr>
          <w:rFonts w:cs="Arial"/>
          <w:b/>
          <w:sz w:val="24"/>
          <w:szCs w:val="24"/>
          <w:lang w:val="en-US" w:eastAsia="en-US"/>
        </w:rPr>
      </w:pPr>
    </w:p>
    <w:p w:rsidR="0088701F" w:rsidRPr="00B44E3D" w:rsidRDefault="0088701F"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88701F" w:rsidRPr="001C6CA1" w:rsidRDefault="0088701F" w:rsidP="00DC10B2">
      <w:pPr>
        <w:ind w:firstLine="720"/>
        <w:rPr>
          <w:rFonts w:cs="Arial"/>
          <w:szCs w:val="22"/>
          <w:lang w:val="en-GB" w:eastAsia="en-US"/>
        </w:rPr>
      </w:pPr>
    </w:p>
    <w:p w:rsidR="0088701F" w:rsidRPr="001729E9" w:rsidRDefault="0088701F"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b/>
          <w:lang w:val="en-GB"/>
        </w:rPr>
        <w:t>3336</w:t>
      </w:r>
      <w:r>
        <w:rPr>
          <w:rFonts w:cs="Arial"/>
          <w:b/>
          <w:sz w:val="24"/>
          <w:szCs w:val="24"/>
          <w:lang w:eastAsia="en-US"/>
        </w:rPr>
        <w:t xml:space="preserve"> </w:t>
      </w:r>
      <w:r w:rsidRPr="000B4F40">
        <w:rPr>
          <w:rFonts w:cs="Arial"/>
          <w:b/>
          <w:sz w:val="24"/>
          <w:szCs w:val="24"/>
          <w:lang w:val="en-US" w:eastAsia="en-US"/>
        </w:rPr>
        <w:t>[</w:t>
      </w:r>
      <w:r>
        <w:rPr>
          <w:rFonts w:cs="Arial"/>
          <w:b/>
          <w:szCs w:val="22"/>
          <w:lang w:val="en-GB" w:eastAsia="en-US"/>
        </w:rPr>
        <w:t>NW3992</w:t>
      </w:r>
      <w:r w:rsidRPr="00F71083">
        <w:rPr>
          <w:rFonts w:cs="Arial"/>
          <w:b/>
          <w:szCs w:val="22"/>
          <w:lang w:val="en-GB" w:eastAsia="en-US"/>
        </w:rPr>
        <w:t>E</w:t>
      </w:r>
      <w:r w:rsidRPr="001729E9">
        <w:rPr>
          <w:rFonts w:cs="Arial"/>
          <w:b/>
          <w:sz w:val="24"/>
          <w:szCs w:val="24"/>
          <w:lang w:val="en-US" w:eastAsia="en-US"/>
        </w:rPr>
        <w:t>]</w:t>
      </w:r>
    </w:p>
    <w:p w:rsidR="0088701F" w:rsidRPr="000B4F40" w:rsidRDefault="0088701F"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36 of 2015</w:t>
      </w:r>
    </w:p>
    <w:p w:rsidR="0088701F" w:rsidRPr="000B4F40" w:rsidRDefault="0088701F"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04 SEPTEMBER</w:t>
      </w:r>
      <w:r w:rsidRPr="000B4F40">
        <w:rPr>
          <w:rFonts w:cs="Arial"/>
          <w:b/>
          <w:sz w:val="24"/>
          <w:szCs w:val="24"/>
        </w:rPr>
        <w:t xml:space="preserve"> 2015</w:t>
      </w:r>
    </w:p>
    <w:p w:rsidR="0088701F" w:rsidRPr="000B4F40" w:rsidRDefault="0088701F"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22 SEPTEMBER 2015</w:t>
      </w:r>
      <w:r w:rsidRPr="000B4F40">
        <w:rPr>
          <w:rFonts w:cs="Arial"/>
          <w:b/>
          <w:sz w:val="24"/>
          <w:szCs w:val="24"/>
          <w:lang w:val="en-US" w:eastAsia="en-US"/>
        </w:rPr>
        <w:tab/>
      </w:r>
      <w:r w:rsidRPr="000B4F40">
        <w:rPr>
          <w:rFonts w:cs="Arial"/>
          <w:b/>
          <w:sz w:val="24"/>
          <w:szCs w:val="24"/>
        </w:rPr>
        <w:t xml:space="preserve">       </w:t>
      </w:r>
    </w:p>
    <w:p w:rsidR="0088701F" w:rsidRPr="002230D1" w:rsidRDefault="0088701F" w:rsidP="002230D1">
      <w:pPr>
        <w:rPr>
          <w:rFonts w:cs="Arial"/>
          <w:b/>
          <w:sz w:val="24"/>
          <w:szCs w:val="24"/>
          <w:lang w:val="en-GB" w:eastAsia="en-US"/>
        </w:rPr>
      </w:pPr>
      <w:r>
        <w:rPr>
          <w:rFonts w:cs="Arial"/>
          <w:b/>
          <w:sz w:val="24"/>
          <w:szCs w:val="24"/>
          <w:lang w:val="en-GB" w:eastAsia="en-US"/>
        </w:rPr>
        <w:t xml:space="preserve">Ms D Carter (Cope) </w:t>
      </w:r>
      <w:r w:rsidRPr="002230D1">
        <w:rPr>
          <w:rFonts w:cs="Arial"/>
          <w:b/>
          <w:sz w:val="24"/>
          <w:szCs w:val="24"/>
          <w:lang w:val="en-GB" w:eastAsia="en-US"/>
        </w:rPr>
        <w:t>ask</w:t>
      </w:r>
      <w:r>
        <w:rPr>
          <w:rFonts w:cs="Arial"/>
          <w:b/>
          <w:sz w:val="24"/>
          <w:szCs w:val="24"/>
          <w:lang w:val="en-GB" w:eastAsia="en-US"/>
        </w:rPr>
        <w:t>ed</w:t>
      </w:r>
      <w:r w:rsidRPr="002230D1">
        <w:rPr>
          <w:rFonts w:cs="Arial"/>
          <w:b/>
          <w:sz w:val="24"/>
          <w:szCs w:val="24"/>
          <w:lang w:val="en-GB" w:eastAsia="en-US"/>
        </w:rPr>
        <w:t xml:space="preserve"> the Minister of Public Works:</w:t>
      </w:r>
    </w:p>
    <w:p w:rsidR="0088701F" w:rsidRPr="002230D1" w:rsidRDefault="0088701F" w:rsidP="006C5646">
      <w:pPr>
        <w:spacing w:before="100" w:beforeAutospacing="1" w:after="100" w:afterAutospacing="1" w:line="276" w:lineRule="auto"/>
        <w:rPr>
          <w:rFonts w:cs="Arial"/>
          <w:sz w:val="24"/>
          <w:szCs w:val="24"/>
          <w:lang w:val="en-GB" w:eastAsia="en-US"/>
        </w:rPr>
      </w:pPr>
      <w:r w:rsidRPr="002230D1">
        <w:rPr>
          <w:rFonts w:cs="Arial"/>
          <w:sz w:val="24"/>
          <w:szCs w:val="24"/>
          <w:lang w:val="en-GB" w:eastAsia="en-US"/>
        </w:rPr>
        <w:t xml:space="preserve">(1) (a) What is the total number of (i) housing and (ii) apartment units that exist in all </w:t>
      </w:r>
      <w:r w:rsidRPr="002230D1">
        <w:rPr>
          <w:rFonts w:cs="Arial"/>
          <w:color w:val="000000"/>
          <w:sz w:val="24"/>
          <w:szCs w:val="24"/>
          <w:lang w:val="en-GB" w:eastAsia="en-US"/>
        </w:rPr>
        <w:t>parliamentary</w:t>
      </w:r>
      <w:r w:rsidRPr="002230D1">
        <w:rPr>
          <w:rFonts w:cs="Arial"/>
          <w:sz w:val="24"/>
          <w:szCs w:val="24"/>
          <w:lang w:val="en-GB" w:eastAsia="en-US"/>
        </w:rPr>
        <w:t xml:space="preserve"> villages in Cape Town and (b) how many of them are (i) in a condition for habitation and (ii) currently not available for use; </w:t>
      </w:r>
    </w:p>
    <w:p w:rsidR="0088701F" w:rsidRPr="002230D1" w:rsidRDefault="0088701F" w:rsidP="006C5646">
      <w:pPr>
        <w:spacing w:before="100" w:beforeAutospacing="1" w:after="100" w:afterAutospacing="1" w:line="276" w:lineRule="auto"/>
        <w:outlineLvl w:val="0"/>
        <w:rPr>
          <w:rFonts w:cs="Arial"/>
          <w:sz w:val="24"/>
          <w:szCs w:val="24"/>
          <w:lang w:val="en-GB" w:eastAsia="en-US"/>
        </w:rPr>
      </w:pPr>
      <w:r w:rsidRPr="002230D1">
        <w:rPr>
          <w:rFonts w:cs="Arial"/>
          <w:sz w:val="24"/>
          <w:szCs w:val="24"/>
          <w:lang w:val="en-GB" w:eastAsia="en-US"/>
        </w:rPr>
        <w:t xml:space="preserve">(2) how many of the (a) housing and (b) apartment units are currently allocated to (i) Members of Parliament and (ii) other persons or entities; </w:t>
      </w:r>
    </w:p>
    <w:p w:rsidR="0088701F" w:rsidRPr="002230D1" w:rsidRDefault="0088701F" w:rsidP="006C5646">
      <w:pPr>
        <w:spacing w:before="100" w:beforeAutospacing="1" w:after="100" w:afterAutospacing="1" w:line="276" w:lineRule="auto"/>
        <w:rPr>
          <w:rFonts w:cs="Arial"/>
          <w:sz w:val="24"/>
          <w:szCs w:val="24"/>
          <w:lang w:val="en-GB" w:eastAsia="en-US"/>
        </w:rPr>
      </w:pPr>
      <w:r w:rsidRPr="002230D1">
        <w:rPr>
          <w:rFonts w:cs="Arial"/>
          <w:sz w:val="24"/>
          <w:szCs w:val="24"/>
          <w:lang w:val="en-GB" w:eastAsia="en-US"/>
        </w:rPr>
        <w:t xml:space="preserve">(3) how many </w:t>
      </w:r>
      <w:r w:rsidRPr="002230D1">
        <w:rPr>
          <w:rFonts w:cs="Arial"/>
          <w:color w:val="000000"/>
          <w:sz w:val="24"/>
          <w:szCs w:val="24"/>
          <w:lang w:val="en-GB" w:eastAsia="en-US"/>
        </w:rPr>
        <w:t>Members</w:t>
      </w:r>
      <w:r w:rsidRPr="002230D1">
        <w:rPr>
          <w:rFonts w:cs="Arial"/>
          <w:sz w:val="24"/>
          <w:szCs w:val="24"/>
          <w:lang w:val="en-GB" w:eastAsia="en-US"/>
        </w:rPr>
        <w:t xml:space="preserve"> of Parliament have not been allocated units within the parliamentary villages despite their requests to be accommodated there;</w:t>
      </w:r>
    </w:p>
    <w:p w:rsidR="0088701F" w:rsidRPr="002230D1" w:rsidRDefault="0088701F" w:rsidP="006C5646">
      <w:pPr>
        <w:spacing w:before="100" w:beforeAutospacing="1" w:after="100" w:afterAutospacing="1" w:line="276" w:lineRule="auto"/>
        <w:rPr>
          <w:rFonts w:cs="Arial"/>
          <w:sz w:val="24"/>
          <w:szCs w:val="24"/>
          <w:lang w:val="en-GB" w:eastAsia="en-US"/>
        </w:rPr>
      </w:pPr>
      <w:r w:rsidRPr="002230D1">
        <w:rPr>
          <w:rFonts w:cs="Arial"/>
          <w:sz w:val="24"/>
          <w:szCs w:val="24"/>
          <w:lang w:val="en-GB" w:eastAsia="en-US"/>
        </w:rPr>
        <w:t xml:space="preserve">(4) can he provide a breakdown of the (a) persons or entities the specified units in all parliamentary villages in Cape Town were allocated to, (b) departments </w:t>
      </w:r>
      <w:r w:rsidRPr="002230D1">
        <w:rPr>
          <w:rFonts w:cs="Arial"/>
          <w:color w:val="000000"/>
          <w:sz w:val="24"/>
          <w:szCs w:val="24"/>
          <w:lang w:val="en-GB" w:eastAsia="en-US"/>
        </w:rPr>
        <w:t>the</w:t>
      </w:r>
      <w:r w:rsidRPr="002230D1">
        <w:rPr>
          <w:rFonts w:cs="Arial"/>
          <w:sz w:val="24"/>
          <w:szCs w:val="24"/>
          <w:lang w:val="en-GB" w:eastAsia="en-US"/>
        </w:rPr>
        <w:t xml:space="preserve"> specified persons or entities belong to and (c) rationale for the allocation in each case;</w:t>
      </w:r>
    </w:p>
    <w:p w:rsidR="0088701F" w:rsidRPr="002230D1" w:rsidRDefault="0088701F" w:rsidP="006C5646">
      <w:pPr>
        <w:rPr>
          <w:rFonts w:cs="Arial"/>
          <w:b/>
          <w:sz w:val="24"/>
          <w:szCs w:val="24"/>
          <w:lang w:val="en-GB" w:eastAsia="en-US"/>
        </w:rPr>
      </w:pPr>
      <w:r w:rsidRPr="002230D1">
        <w:rPr>
          <w:rFonts w:cs="Arial"/>
          <w:sz w:val="24"/>
          <w:szCs w:val="24"/>
          <w:lang w:val="en-GB" w:eastAsia="en-US"/>
        </w:rPr>
        <w:t xml:space="preserve">(5) whether any members of the newly established Chamber Support Unit within the </w:t>
      </w:r>
      <w:r w:rsidRPr="002230D1">
        <w:rPr>
          <w:rFonts w:cs="Arial"/>
          <w:color w:val="000000"/>
          <w:sz w:val="24"/>
          <w:szCs w:val="24"/>
          <w:lang w:val="en-GB" w:eastAsia="en-US"/>
        </w:rPr>
        <w:t>Parliamentary</w:t>
      </w:r>
      <w:r w:rsidRPr="002230D1">
        <w:rPr>
          <w:rFonts w:cs="Arial"/>
          <w:sz w:val="24"/>
          <w:szCs w:val="24"/>
          <w:lang w:val="en-GB" w:eastAsia="en-US"/>
        </w:rPr>
        <w:t xml:space="preserve"> Protection Services have been allocated units within the parliamentary villages; if so, on what basis?</w:t>
      </w:r>
      <w:r w:rsidRPr="002230D1">
        <w:rPr>
          <w:rFonts w:cs="Arial"/>
          <w:sz w:val="24"/>
          <w:szCs w:val="24"/>
          <w:lang w:val="en-GB" w:eastAsia="en-US"/>
        </w:rPr>
        <w:tab/>
      </w:r>
      <w:r w:rsidRPr="002230D1">
        <w:rPr>
          <w:rFonts w:cs="Arial"/>
          <w:b/>
          <w:sz w:val="24"/>
          <w:szCs w:val="24"/>
          <w:lang w:val="en-GB" w:eastAsia="en-US"/>
        </w:rPr>
        <w:t xml:space="preserve">       </w:t>
      </w:r>
      <w:r>
        <w:rPr>
          <w:rFonts w:cs="Arial"/>
          <w:b/>
          <w:sz w:val="24"/>
          <w:szCs w:val="24"/>
          <w:lang w:val="en-GB" w:eastAsia="en-US"/>
        </w:rPr>
        <w:t xml:space="preserve"> </w:t>
      </w:r>
      <w:r w:rsidRPr="002230D1">
        <w:rPr>
          <w:rFonts w:cs="Arial"/>
          <w:b/>
          <w:sz w:val="24"/>
          <w:szCs w:val="24"/>
          <w:lang w:val="en-GB" w:eastAsia="en-US"/>
        </w:rPr>
        <w:t xml:space="preserve"> </w:t>
      </w:r>
      <w:r>
        <w:rPr>
          <w:rFonts w:cs="Arial"/>
          <w:b/>
          <w:sz w:val="24"/>
          <w:szCs w:val="24"/>
          <w:lang w:val="en-GB" w:eastAsia="en-US"/>
        </w:rPr>
        <w:t xml:space="preserve">                     </w:t>
      </w:r>
      <w:r>
        <w:rPr>
          <w:rFonts w:cs="Arial"/>
          <w:b/>
          <w:sz w:val="24"/>
          <w:szCs w:val="24"/>
          <w:lang w:val="en-GB" w:eastAsia="en-US"/>
        </w:rPr>
        <w:tab/>
      </w:r>
      <w:r>
        <w:rPr>
          <w:rFonts w:cs="Arial"/>
          <w:b/>
          <w:sz w:val="24"/>
          <w:szCs w:val="24"/>
          <w:lang w:val="en-GB" w:eastAsia="en-US"/>
        </w:rPr>
        <w:tab/>
      </w:r>
      <w:r>
        <w:rPr>
          <w:rFonts w:cs="Arial"/>
          <w:b/>
          <w:sz w:val="24"/>
          <w:szCs w:val="24"/>
          <w:lang w:val="en-GB" w:eastAsia="en-US"/>
        </w:rPr>
        <w:tab/>
        <w:t xml:space="preserve">    </w:t>
      </w:r>
      <w:r w:rsidRPr="006C5646">
        <w:rPr>
          <w:rFonts w:cs="Arial"/>
          <w:b/>
          <w:sz w:val="20"/>
          <w:lang w:val="en-GB" w:eastAsia="en-US"/>
        </w:rPr>
        <w:t>NW3992E</w:t>
      </w:r>
      <w:r w:rsidRPr="002230D1">
        <w:rPr>
          <w:rFonts w:cs="Arial"/>
          <w:sz w:val="24"/>
          <w:szCs w:val="24"/>
          <w:lang w:val="en-GB" w:eastAsia="en-US"/>
        </w:rPr>
        <w:tab/>
        <w:t xml:space="preserve">  </w:t>
      </w:r>
    </w:p>
    <w:p w:rsidR="0088701F" w:rsidRPr="001C6CA1" w:rsidRDefault="0088701F" w:rsidP="00F71083">
      <w:pPr>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88701F" w:rsidRDefault="0088701F" w:rsidP="00B44E3D">
      <w:pPr>
        <w:rPr>
          <w:rFonts w:cs="Arial"/>
          <w:b/>
          <w:sz w:val="24"/>
          <w:szCs w:val="24"/>
          <w:lang w:eastAsia="en-US"/>
        </w:rPr>
      </w:pPr>
    </w:p>
    <w:p w:rsidR="0088701F" w:rsidRPr="001C6CA1" w:rsidRDefault="0088701F" w:rsidP="00B44E3D">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88701F" w:rsidRPr="001C6CA1" w:rsidRDefault="0088701F" w:rsidP="004D2F24">
      <w:pPr>
        <w:ind w:firstLine="720"/>
        <w:rPr>
          <w:rFonts w:cs="Arial"/>
          <w:b/>
          <w:szCs w:val="22"/>
          <w:lang w:eastAsia="en-US"/>
        </w:rPr>
      </w:pPr>
    </w:p>
    <w:p w:rsidR="0088701F" w:rsidRDefault="0088701F" w:rsidP="006C5646">
      <w:pPr>
        <w:rPr>
          <w:rFonts w:cs="Arial"/>
          <w:b/>
          <w:sz w:val="24"/>
          <w:szCs w:val="24"/>
          <w:lang w:eastAsia="en-US"/>
        </w:rPr>
      </w:pPr>
      <w:r>
        <w:rPr>
          <w:rFonts w:cs="Arial"/>
          <w:b/>
          <w:sz w:val="24"/>
          <w:szCs w:val="24"/>
          <w:lang w:eastAsia="en-US"/>
        </w:rPr>
        <w:t>The Minister of Public Works</w:t>
      </w:r>
    </w:p>
    <w:p w:rsidR="0088701F" w:rsidRDefault="0088701F" w:rsidP="009E6866">
      <w:pPr>
        <w:ind w:left="720" w:firstLine="131"/>
        <w:rPr>
          <w:rFonts w:cs="Arial"/>
          <w:b/>
          <w:sz w:val="24"/>
          <w:szCs w:val="24"/>
          <w:lang w:eastAsia="en-US"/>
        </w:rPr>
      </w:pPr>
    </w:p>
    <w:p w:rsidR="0088701F" w:rsidRDefault="0088701F" w:rsidP="009E6866">
      <w:pPr>
        <w:rPr>
          <w:rFonts w:cs="Arial"/>
          <w:b/>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(1)(a)(i) There are 507 housing units at the three Parliamentary villages.</w:t>
      </w:r>
    </w:p>
    <w:p w:rsidR="0088701F" w:rsidRDefault="0088701F" w:rsidP="009E6866">
      <w:pPr>
        <w:ind w:left="1440" w:hanging="1440"/>
        <w:rPr>
          <w:rFonts w:cs="Arial"/>
          <w:sz w:val="24"/>
          <w:szCs w:val="24"/>
          <w:lang w:eastAsia="en-US"/>
        </w:rPr>
      </w:pPr>
    </w:p>
    <w:p w:rsidR="0088701F" w:rsidRDefault="0088701F" w:rsidP="009E6866">
      <w:pPr>
        <w:tabs>
          <w:tab w:val="left" w:pos="1560"/>
        </w:tabs>
        <w:ind w:left="1985" w:hanging="2410"/>
        <w:rPr>
          <w:rFonts w:cs="Arial"/>
          <w:sz w:val="24"/>
          <w:szCs w:val="24"/>
          <w:lang w:eastAsia="en-US"/>
        </w:rPr>
      </w:pPr>
      <w:r>
        <w:rPr>
          <w:rFonts w:cs="Arial"/>
          <w:sz w:val="24"/>
          <w:szCs w:val="24"/>
          <w:lang w:eastAsia="en-US"/>
        </w:rPr>
        <w:lastRenderedPageBreak/>
        <w:t xml:space="preserve">        (ii) There are 155 apartment units at the three parliamentary villages.</w:t>
      </w:r>
    </w:p>
    <w:p w:rsidR="0088701F" w:rsidRDefault="0088701F" w:rsidP="009E6866">
      <w:pPr>
        <w:tabs>
          <w:tab w:val="left" w:pos="1985"/>
        </w:tabs>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(b)(i) 621 units are in a condition for habitation.</w:t>
      </w:r>
    </w:p>
    <w:p w:rsidR="0088701F" w:rsidRDefault="0088701F" w:rsidP="009E6866">
      <w:pPr>
        <w:ind w:left="1440" w:hanging="1440"/>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 xml:space="preserve">  (ii) 41 units are not available for use currently.</w:t>
      </w:r>
    </w:p>
    <w:p w:rsidR="0088701F" w:rsidRDefault="0088701F" w:rsidP="009E6866">
      <w:pPr>
        <w:ind w:left="1440" w:hanging="1440"/>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(2)(a)(i) 347 housing units have been allocated to Members of Parliament.</w:t>
      </w:r>
    </w:p>
    <w:p w:rsidR="0088701F" w:rsidRDefault="0088701F" w:rsidP="009E6866">
      <w:pPr>
        <w:ind w:left="1440" w:hanging="1440"/>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(ii) 160 housing units have been allocated to other persons or entities.</w:t>
      </w:r>
    </w:p>
    <w:p w:rsidR="0088701F" w:rsidRDefault="0088701F" w:rsidP="009E6866">
      <w:pPr>
        <w:ind w:left="1440" w:hanging="1440"/>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 xml:space="preserve"> (b)(i) 2 of the 155 apartment units have been allocated to Members of Parliament.</w:t>
      </w:r>
    </w:p>
    <w:p w:rsidR="0088701F" w:rsidRDefault="0088701F" w:rsidP="009E6866">
      <w:pPr>
        <w:ind w:left="1440" w:hanging="1440"/>
        <w:rPr>
          <w:rFonts w:cs="Arial"/>
          <w:sz w:val="24"/>
          <w:szCs w:val="24"/>
          <w:lang w:eastAsia="en-US"/>
        </w:rPr>
      </w:pPr>
    </w:p>
    <w:p w:rsidR="0088701F" w:rsidRDefault="0088701F" w:rsidP="009E6866">
      <w:pPr>
        <w:tabs>
          <w:tab w:val="left" w:pos="1985"/>
        </w:tabs>
        <w:rPr>
          <w:rFonts w:cs="Arial"/>
          <w:sz w:val="24"/>
          <w:szCs w:val="24"/>
          <w:lang w:eastAsia="en-US"/>
        </w:rPr>
      </w:pPr>
      <w:r>
        <w:rPr>
          <w:rFonts w:cs="Arial"/>
          <w:sz w:val="24"/>
          <w:szCs w:val="24"/>
          <w:lang w:eastAsia="en-US"/>
        </w:rPr>
        <w:t>(ii)  127 apartment units have been allocated to other persons or entities.</w:t>
      </w:r>
    </w:p>
    <w:p w:rsidR="0088701F" w:rsidRDefault="0088701F" w:rsidP="009E6866">
      <w:pPr>
        <w:rPr>
          <w:rFonts w:cs="Arial"/>
          <w:sz w:val="24"/>
          <w:szCs w:val="24"/>
          <w:lang w:eastAsia="en-US"/>
        </w:rPr>
      </w:pPr>
    </w:p>
    <w:p w:rsidR="0088701F" w:rsidRDefault="0088701F" w:rsidP="009241EF">
      <w:pPr>
        <w:rPr>
          <w:rFonts w:cs="Arial"/>
          <w:sz w:val="24"/>
          <w:szCs w:val="24"/>
          <w:lang w:eastAsia="en-US"/>
        </w:rPr>
      </w:pPr>
      <w:r>
        <w:rPr>
          <w:rFonts w:cs="Arial"/>
          <w:sz w:val="24"/>
          <w:szCs w:val="24"/>
          <w:lang w:eastAsia="en-US"/>
        </w:rPr>
        <w:t>(3)</w:t>
      </w:r>
      <w:r>
        <w:rPr>
          <w:rFonts w:cs="Arial"/>
          <w:sz w:val="24"/>
          <w:szCs w:val="24"/>
          <w:lang w:eastAsia="en-US"/>
        </w:rPr>
        <w:tab/>
        <w:t>There are currently no Members of Parliament (MPs) who have requested accommodation and who have not been allocated units within the Parliamentary villages.</w:t>
      </w:r>
    </w:p>
    <w:p w:rsidR="0088701F" w:rsidRDefault="0088701F" w:rsidP="009E6866">
      <w:pPr>
        <w:ind w:left="1440" w:hanging="1440"/>
        <w:rPr>
          <w:rFonts w:cs="Arial"/>
          <w:sz w:val="24"/>
          <w:szCs w:val="24"/>
          <w:lang w:eastAsia="en-US"/>
        </w:rPr>
      </w:pPr>
    </w:p>
    <w:p w:rsidR="0088701F" w:rsidRDefault="0088701F" w:rsidP="009241EF">
      <w:pPr>
        <w:tabs>
          <w:tab w:val="left" w:pos="1701"/>
        </w:tabs>
        <w:rPr>
          <w:rFonts w:cs="Arial"/>
          <w:sz w:val="24"/>
          <w:szCs w:val="24"/>
          <w:lang w:val="en-US" w:eastAsia="en-US"/>
        </w:rPr>
      </w:pPr>
      <w:r>
        <w:rPr>
          <w:rFonts w:cs="Arial"/>
          <w:sz w:val="24"/>
          <w:szCs w:val="24"/>
          <w:lang w:eastAsia="en-US"/>
        </w:rPr>
        <w:t xml:space="preserve">(4)(a) Persons allocated accommodation in the Parliamentary villages include </w:t>
      </w:r>
      <w:r>
        <w:rPr>
          <w:rFonts w:cs="Arial"/>
          <w:sz w:val="24"/>
          <w:szCs w:val="24"/>
          <w:lang w:val="en-US" w:eastAsia="en-US"/>
        </w:rPr>
        <w:t>Sessional Officials, Public Works Officials who are servicing the Parliamentary Villages, Party Support Staff, Aides to disabled Members of Parliament, domestic workers and a former Member of Parliament</w:t>
      </w:r>
      <w:bookmarkStart w:id="0" w:name="_GoBack"/>
      <w:bookmarkEnd w:id="0"/>
      <w:r>
        <w:rPr>
          <w:rFonts w:cs="Arial"/>
          <w:sz w:val="24"/>
          <w:szCs w:val="24"/>
          <w:lang w:val="en-US" w:eastAsia="en-US"/>
        </w:rPr>
        <w:t>’s dependents residing in the parliamentary villages.</w:t>
      </w:r>
    </w:p>
    <w:p w:rsidR="0088701F" w:rsidRDefault="0088701F" w:rsidP="009E6866">
      <w:pPr>
        <w:ind w:left="1440" w:hanging="1440"/>
        <w:rPr>
          <w:rFonts w:cs="Arial"/>
          <w:sz w:val="24"/>
          <w:szCs w:val="24"/>
          <w:lang w:val="en-US" w:eastAsia="en-US"/>
        </w:rPr>
      </w:pPr>
    </w:p>
    <w:p w:rsidR="0088701F" w:rsidRDefault="0088701F" w:rsidP="009241EF">
      <w:pPr>
        <w:tabs>
          <w:tab w:val="left" w:pos="1276"/>
          <w:tab w:val="left" w:pos="1701"/>
        </w:tabs>
        <w:rPr>
          <w:rFonts w:cs="Arial"/>
          <w:sz w:val="24"/>
          <w:szCs w:val="24"/>
          <w:lang w:val="en-US" w:eastAsia="en-US"/>
        </w:rPr>
      </w:pPr>
      <w:r>
        <w:rPr>
          <w:rFonts w:cs="Arial"/>
          <w:sz w:val="24"/>
          <w:szCs w:val="24"/>
          <w:lang w:val="en-US" w:eastAsia="en-US"/>
        </w:rPr>
        <w:t>(b) Sessional Officials employed by the following Government departments are accommodated at the parliamentary villages:</w:t>
      </w:r>
    </w:p>
    <w:p w:rsidR="0088701F" w:rsidRDefault="0088701F" w:rsidP="009E6866">
      <w:pPr>
        <w:rPr>
          <w:rFonts w:cs="Arial"/>
          <w:sz w:val="24"/>
          <w:szCs w:val="24"/>
          <w:lang w:val="en-US" w:eastAsia="en-US"/>
        </w:rPr>
      </w:pPr>
    </w:p>
    <w:p w:rsidR="0088701F" w:rsidRDefault="0088701F" w:rsidP="009E6866">
      <w:pPr>
        <w:ind w:left="1418" w:firstLine="283"/>
        <w:rPr>
          <w:rFonts w:cs="Arial"/>
          <w:sz w:val="24"/>
          <w:szCs w:val="24"/>
          <w:lang w:val="en-US" w:eastAsia="en-US"/>
        </w:rPr>
      </w:pPr>
      <w:r>
        <w:rPr>
          <w:rFonts w:cs="Arial"/>
          <w:sz w:val="24"/>
          <w:szCs w:val="24"/>
          <w:lang w:val="en-US" w:eastAsia="en-US"/>
        </w:rPr>
        <w:t>1.</w:t>
      </w:r>
      <w:r>
        <w:rPr>
          <w:rFonts w:cs="Arial"/>
          <w:sz w:val="24"/>
          <w:szCs w:val="24"/>
          <w:lang w:val="en-US" w:eastAsia="en-US"/>
        </w:rPr>
        <w:tab/>
        <w:t>Ministry of Public Enterprises</w:t>
      </w:r>
    </w:p>
    <w:p w:rsidR="0088701F" w:rsidRDefault="0088701F" w:rsidP="009E6866">
      <w:pPr>
        <w:ind w:left="1418" w:firstLine="283"/>
        <w:rPr>
          <w:rFonts w:cs="Arial"/>
          <w:sz w:val="24"/>
          <w:szCs w:val="24"/>
          <w:lang w:val="en-US" w:eastAsia="en-US"/>
        </w:rPr>
      </w:pPr>
      <w:r>
        <w:rPr>
          <w:rFonts w:cs="Arial"/>
          <w:sz w:val="24"/>
          <w:szCs w:val="24"/>
          <w:lang w:val="en-US" w:eastAsia="en-US"/>
        </w:rPr>
        <w:t>2.</w:t>
      </w:r>
      <w:r>
        <w:rPr>
          <w:rFonts w:cs="Arial"/>
          <w:sz w:val="24"/>
          <w:szCs w:val="24"/>
          <w:lang w:val="en-US" w:eastAsia="en-US"/>
        </w:rPr>
        <w:tab/>
        <w:t>Ministry of Social Development</w:t>
      </w:r>
    </w:p>
    <w:p w:rsidR="0088701F" w:rsidRDefault="0088701F" w:rsidP="009E6866">
      <w:pPr>
        <w:ind w:left="1418" w:firstLine="283"/>
        <w:rPr>
          <w:rFonts w:cs="Arial"/>
          <w:sz w:val="24"/>
          <w:szCs w:val="24"/>
          <w:lang w:val="en-US" w:eastAsia="en-US"/>
        </w:rPr>
      </w:pPr>
      <w:r>
        <w:rPr>
          <w:rFonts w:cs="Arial"/>
          <w:sz w:val="24"/>
          <w:szCs w:val="24"/>
          <w:lang w:val="en-US" w:eastAsia="en-US"/>
        </w:rPr>
        <w:t>3.</w:t>
      </w:r>
      <w:r>
        <w:rPr>
          <w:rFonts w:cs="Arial"/>
          <w:sz w:val="24"/>
          <w:szCs w:val="24"/>
          <w:lang w:val="en-US" w:eastAsia="en-US"/>
        </w:rPr>
        <w:tab/>
        <w:t>Ministry of Health</w:t>
      </w:r>
    </w:p>
    <w:p w:rsidR="0088701F" w:rsidRDefault="0088701F" w:rsidP="009E6866">
      <w:pPr>
        <w:ind w:left="1418" w:firstLine="283"/>
        <w:rPr>
          <w:rFonts w:cs="Arial"/>
          <w:sz w:val="24"/>
          <w:szCs w:val="24"/>
          <w:lang w:val="en-US" w:eastAsia="en-US"/>
        </w:rPr>
      </w:pPr>
      <w:r>
        <w:rPr>
          <w:rFonts w:cs="Arial"/>
          <w:sz w:val="24"/>
          <w:szCs w:val="24"/>
          <w:lang w:val="en-US" w:eastAsia="en-US"/>
        </w:rPr>
        <w:t>4.</w:t>
      </w:r>
      <w:r>
        <w:rPr>
          <w:rFonts w:cs="Arial"/>
          <w:sz w:val="24"/>
          <w:szCs w:val="24"/>
          <w:lang w:val="en-US" w:eastAsia="en-US"/>
        </w:rPr>
        <w:tab/>
        <w:t>Ministry of National Treasury</w:t>
      </w:r>
    </w:p>
    <w:p w:rsidR="0088701F" w:rsidRDefault="0088701F" w:rsidP="009E6866">
      <w:pPr>
        <w:ind w:left="1418" w:firstLine="283"/>
        <w:rPr>
          <w:rFonts w:cs="Arial"/>
          <w:sz w:val="24"/>
          <w:szCs w:val="24"/>
          <w:lang w:val="en-US" w:eastAsia="en-US"/>
        </w:rPr>
      </w:pPr>
      <w:r>
        <w:rPr>
          <w:rFonts w:cs="Arial"/>
          <w:sz w:val="24"/>
          <w:szCs w:val="24"/>
          <w:lang w:val="en-US" w:eastAsia="en-US"/>
        </w:rPr>
        <w:t>5.</w:t>
      </w:r>
      <w:r>
        <w:rPr>
          <w:rFonts w:cs="Arial"/>
          <w:sz w:val="24"/>
          <w:szCs w:val="24"/>
          <w:lang w:val="en-US" w:eastAsia="en-US"/>
        </w:rPr>
        <w:tab/>
        <w:t xml:space="preserve">Ministry of Water Affairs </w:t>
      </w:r>
    </w:p>
    <w:p w:rsidR="0088701F" w:rsidRDefault="0088701F" w:rsidP="009E6866">
      <w:pPr>
        <w:ind w:left="1418" w:firstLine="283"/>
        <w:rPr>
          <w:rFonts w:cs="Arial"/>
          <w:sz w:val="24"/>
          <w:szCs w:val="24"/>
          <w:lang w:val="en-US" w:eastAsia="en-US"/>
        </w:rPr>
      </w:pPr>
      <w:r>
        <w:rPr>
          <w:rFonts w:cs="Arial"/>
          <w:sz w:val="24"/>
          <w:szCs w:val="24"/>
          <w:lang w:val="en-US" w:eastAsia="en-US"/>
        </w:rPr>
        <w:t>6.</w:t>
      </w:r>
      <w:r>
        <w:rPr>
          <w:rFonts w:cs="Arial"/>
          <w:sz w:val="24"/>
          <w:szCs w:val="24"/>
          <w:lang w:val="en-US" w:eastAsia="en-US"/>
        </w:rPr>
        <w:tab/>
        <w:t>Ministry of Communications</w:t>
      </w:r>
    </w:p>
    <w:p w:rsidR="0088701F" w:rsidRDefault="0088701F" w:rsidP="009E6866">
      <w:pPr>
        <w:ind w:left="1418" w:firstLine="283"/>
        <w:rPr>
          <w:rFonts w:cs="Arial"/>
          <w:sz w:val="24"/>
          <w:szCs w:val="24"/>
          <w:lang w:val="en-US" w:eastAsia="en-US"/>
        </w:rPr>
      </w:pPr>
      <w:r>
        <w:rPr>
          <w:rFonts w:cs="Arial"/>
          <w:sz w:val="24"/>
          <w:szCs w:val="24"/>
          <w:lang w:val="en-US" w:eastAsia="en-US"/>
        </w:rPr>
        <w:t>7.</w:t>
      </w:r>
      <w:r>
        <w:rPr>
          <w:rFonts w:cs="Arial"/>
          <w:sz w:val="24"/>
          <w:szCs w:val="24"/>
          <w:lang w:val="en-US" w:eastAsia="en-US"/>
        </w:rPr>
        <w:tab/>
        <w:t>Ministry of Defence and Military Veterans</w:t>
      </w:r>
    </w:p>
    <w:p w:rsidR="0088701F" w:rsidRDefault="0088701F" w:rsidP="009E6866">
      <w:pPr>
        <w:ind w:left="1418" w:firstLine="283"/>
        <w:rPr>
          <w:rFonts w:cs="Arial"/>
          <w:sz w:val="24"/>
          <w:szCs w:val="24"/>
          <w:lang w:val="en-US" w:eastAsia="en-US"/>
        </w:rPr>
      </w:pPr>
      <w:r>
        <w:rPr>
          <w:rFonts w:cs="Arial"/>
          <w:sz w:val="24"/>
          <w:szCs w:val="24"/>
          <w:lang w:val="en-US" w:eastAsia="en-US"/>
        </w:rPr>
        <w:t>8.</w:t>
      </w:r>
      <w:r>
        <w:rPr>
          <w:rFonts w:cs="Arial"/>
          <w:sz w:val="24"/>
          <w:szCs w:val="24"/>
          <w:lang w:val="en-US" w:eastAsia="en-US"/>
        </w:rPr>
        <w:tab/>
        <w:t>Ministry of Arts and Culture</w:t>
      </w:r>
    </w:p>
    <w:p w:rsidR="0088701F" w:rsidRDefault="0088701F" w:rsidP="009E6866">
      <w:pPr>
        <w:ind w:left="1418" w:firstLine="283"/>
        <w:rPr>
          <w:rFonts w:cs="Arial"/>
          <w:sz w:val="24"/>
          <w:szCs w:val="24"/>
          <w:lang w:val="en-US" w:eastAsia="en-US"/>
        </w:rPr>
      </w:pPr>
      <w:r>
        <w:rPr>
          <w:rFonts w:cs="Arial"/>
          <w:sz w:val="24"/>
          <w:szCs w:val="24"/>
          <w:lang w:val="en-US" w:eastAsia="en-US"/>
        </w:rPr>
        <w:t>9.</w:t>
      </w:r>
      <w:r>
        <w:rPr>
          <w:rFonts w:cs="Arial"/>
          <w:sz w:val="24"/>
          <w:szCs w:val="24"/>
          <w:lang w:val="en-US" w:eastAsia="en-US"/>
        </w:rPr>
        <w:tab/>
        <w:t xml:space="preserve">Ministry of Rural Development </w:t>
      </w:r>
    </w:p>
    <w:p w:rsidR="0088701F" w:rsidRDefault="0088701F" w:rsidP="009E6866">
      <w:pPr>
        <w:ind w:left="1418" w:firstLine="283"/>
        <w:rPr>
          <w:rFonts w:cs="Arial"/>
          <w:sz w:val="24"/>
          <w:szCs w:val="24"/>
          <w:lang w:val="en-US" w:eastAsia="en-US"/>
        </w:rPr>
      </w:pPr>
      <w:r>
        <w:rPr>
          <w:rFonts w:cs="Arial"/>
          <w:sz w:val="24"/>
          <w:szCs w:val="24"/>
          <w:lang w:val="en-US" w:eastAsia="en-US"/>
        </w:rPr>
        <w:t>10.</w:t>
      </w:r>
      <w:r>
        <w:rPr>
          <w:rFonts w:cs="Arial"/>
          <w:sz w:val="24"/>
          <w:szCs w:val="24"/>
          <w:lang w:val="en-US" w:eastAsia="en-US"/>
        </w:rPr>
        <w:tab/>
        <w:t>Ministry of Trade and Industry</w:t>
      </w:r>
    </w:p>
    <w:p w:rsidR="0088701F" w:rsidRDefault="0088701F" w:rsidP="009E6866">
      <w:pPr>
        <w:ind w:left="1418" w:firstLine="283"/>
        <w:rPr>
          <w:rFonts w:cs="Arial"/>
          <w:sz w:val="24"/>
          <w:szCs w:val="24"/>
          <w:lang w:val="en-US" w:eastAsia="en-US"/>
        </w:rPr>
      </w:pPr>
      <w:r>
        <w:rPr>
          <w:rFonts w:cs="Arial"/>
          <w:sz w:val="24"/>
          <w:szCs w:val="24"/>
          <w:lang w:val="en-US" w:eastAsia="en-US"/>
        </w:rPr>
        <w:t>11.</w:t>
      </w:r>
      <w:r>
        <w:rPr>
          <w:rFonts w:cs="Arial"/>
          <w:sz w:val="24"/>
          <w:szCs w:val="24"/>
          <w:lang w:val="en-US" w:eastAsia="en-US"/>
        </w:rPr>
        <w:tab/>
        <w:t>Department of Energy</w:t>
      </w:r>
    </w:p>
    <w:p w:rsidR="0088701F" w:rsidRDefault="0088701F" w:rsidP="009E6866">
      <w:pPr>
        <w:ind w:left="1418" w:firstLine="283"/>
        <w:rPr>
          <w:rFonts w:cs="Arial"/>
          <w:sz w:val="24"/>
          <w:szCs w:val="24"/>
          <w:lang w:val="en-US" w:eastAsia="en-US"/>
        </w:rPr>
      </w:pPr>
      <w:r>
        <w:rPr>
          <w:rFonts w:cs="Arial"/>
          <w:sz w:val="24"/>
          <w:szCs w:val="24"/>
          <w:lang w:val="en-US" w:eastAsia="en-US"/>
        </w:rPr>
        <w:t>12.</w:t>
      </w:r>
      <w:r>
        <w:rPr>
          <w:rFonts w:cs="Arial"/>
          <w:sz w:val="24"/>
          <w:szCs w:val="24"/>
          <w:lang w:val="en-US" w:eastAsia="en-US"/>
        </w:rPr>
        <w:tab/>
        <w:t>Ministry of the Presidency</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13.</w:t>
      </w:r>
      <w:r>
        <w:rPr>
          <w:rFonts w:cs="Arial"/>
          <w:sz w:val="24"/>
          <w:szCs w:val="24"/>
          <w:lang w:val="en-US" w:eastAsia="en-US"/>
        </w:rPr>
        <w:tab/>
        <w:t>Ministry of Human Settlements</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14.</w:t>
      </w:r>
      <w:r>
        <w:rPr>
          <w:rFonts w:cs="Arial"/>
          <w:sz w:val="24"/>
          <w:szCs w:val="24"/>
          <w:lang w:val="en-US" w:eastAsia="en-US"/>
        </w:rPr>
        <w:tab/>
        <w:t>Ministry of Public Works</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15.</w:t>
      </w:r>
      <w:r>
        <w:rPr>
          <w:rFonts w:cs="Arial"/>
          <w:sz w:val="24"/>
          <w:szCs w:val="24"/>
          <w:lang w:val="en-US" w:eastAsia="en-US"/>
        </w:rPr>
        <w:tab/>
        <w:t>Ministry of Police</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16.</w:t>
      </w:r>
      <w:r>
        <w:rPr>
          <w:rFonts w:cs="Arial"/>
          <w:sz w:val="24"/>
          <w:szCs w:val="24"/>
          <w:lang w:val="en-US" w:eastAsia="en-US"/>
        </w:rPr>
        <w:tab/>
        <w:t>Ministry of State Security</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17.</w:t>
      </w:r>
      <w:r>
        <w:rPr>
          <w:rFonts w:cs="Arial"/>
          <w:sz w:val="24"/>
          <w:szCs w:val="24"/>
          <w:lang w:val="en-US" w:eastAsia="en-US"/>
        </w:rPr>
        <w:tab/>
        <w:t>Ministry of Women, Children and People with Disabilities</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18.</w:t>
      </w:r>
      <w:r>
        <w:rPr>
          <w:rFonts w:cs="Arial"/>
          <w:sz w:val="24"/>
          <w:szCs w:val="24"/>
          <w:lang w:val="en-US" w:eastAsia="en-US"/>
        </w:rPr>
        <w:tab/>
        <w:t>Ministry of Agriculture, Forestry &amp; Fisheries</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19.</w:t>
      </w:r>
      <w:r>
        <w:rPr>
          <w:rFonts w:cs="Arial"/>
          <w:sz w:val="24"/>
          <w:szCs w:val="24"/>
          <w:lang w:val="en-US" w:eastAsia="en-US"/>
        </w:rPr>
        <w:tab/>
        <w:t>Ministry of Labour</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20.</w:t>
      </w:r>
      <w:r>
        <w:rPr>
          <w:rFonts w:cs="Arial"/>
          <w:sz w:val="24"/>
          <w:szCs w:val="24"/>
          <w:lang w:val="en-US" w:eastAsia="en-US"/>
        </w:rPr>
        <w:tab/>
        <w:t>Ministry of Tourism</w:t>
      </w:r>
    </w:p>
    <w:p w:rsidR="0088701F" w:rsidRDefault="0088701F" w:rsidP="009E6866">
      <w:pPr>
        <w:tabs>
          <w:tab w:val="left" w:pos="2127"/>
        </w:tabs>
        <w:ind w:left="1418" w:firstLine="283"/>
        <w:rPr>
          <w:rFonts w:cs="Arial"/>
          <w:sz w:val="24"/>
          <w:szCs w:val="24"/>
          <w:lang w:val="en-US" w:eastAsia="en-US"/>
        </w:rPr>
      </w:pPr>
      <w:r>
        <w:rPr>
          <w:rFonts w:cs="Arial"/>
          <w:sz w:val="24"/>
          <w:szCs w:val="24"/>
          <w:lang w:val="en-US" w:eastAsia="en-US"/>
        </w:rPr>
        <w:t>21.</w:t>
      </w:r>
      <w:r>
        <w:rPr>
          <w:rFonts w:cs="Arial"/>
          <w:sz w:val="24"/>
          <w:szCs w:val="24"/>
          <w:lang w:val="en-US" w:eastAsia="en-US"/>
        </w:rPr>
        <w:tab/>
        <w:t>Ministry of Co-operative Governance and Traditional Affairs</w:t>
      </w:r>
    </w:p>
    <w:p w:rsidR="0088701F" w:rsidRDefault="0088701F" w:rsidP="009E6866">
      <w:pPr>
        <w:ind w:left="1701"/>
        <w:rPr>
          <w:rFonts w:cs="Arial"/>
          <w:sz w:val="24"/>
          <w:szCs w:val="24"/>
          <w:lang w:val="en-US" w:eastAsia="en-US"/>
        </w:rPr>
      </w:pPr>
      <w:r>
        <w:rPr>
          <w:rFonts w:cs="Arial"/>
          <w:sz w:val="24"/>
          <w:szCs w:val="24"/>
          <w:lang w:val="en-US" w:eastAsia="en-US"/>
        </w:rPr>
        <w:t>22.</w:t>
      </w:r>
      <w:r>
        <w:rPr>
          <w:rFonts w:cs="Arial"/>
          <w:sz w:val="24"/>
          <w:szCs w:val="24"/>
          <w:lang w:val="en-US" w:eastAsia="en-US"/>
        </w:rPr>
        <w:tab/>
        <w:t>National Youth and Development Agency</w:t>
      </w:r>
    </w:p>
    <w:p w:rsidR="0088701F" w:rsidRDefault="0088701F" w:rsidP="009E6866">
      <w:pPr>
        <w:ind w:left="1701"/>
        <w:rPr>
          <w:rFonts w:cs="Arial"/>
          <w:sz w:val="24"/>
          <w:szCs w:val="24"/>
          <w:lang w:val="en-US" w:eastAsia="en-US"/>
        </w:rPr>
      </w:pPr>
      <w:r>
        <w:rPr>
          <w:rFonts w:cs="Arial"/>
          <w:sz w:val="24"/>
          <w:szCs w:val="24"/>
          <w:lang w:val="en-US" w:eastAsia="en-US"/>
        </w:rPr>
        <w:t>23.</w:t>
      </w:r>
      <w:r>
        <w:rPr>
          <w:rFonts w:cs="Arial"/>
          <w:sz w:val="24"/>
          <w:szCs w:val="24"/>
          <w:lang w:val="en-US" w:eastAsia="en-US"/>
        </w:rPr>
        <w:tab/>
        <w:t>International Relations and Co-operation</w:t>
      </w:r>
    </w:p>
    <w:p w:rsidR="0088701F" w:rsidRDefault="0088701F" w:rsidP="009E6866">
      <w:pPr>
        <w:ind w:left="1701"/>
        <w:rPr>
          <w:rFonts w:cs="Arial"/>
          <w:sz w:val="24"/>
          <w:szCs w:val="24"/>
          <w:lang w:val="en-US" w:eastAsia="en-US"/>
        </w:rPr>
      </w:pPr>
      <w:r>
        <w:rPr>
          <w:rFonts w:cs="Arial"/>
          <w:sz w:val="24"/>
          <w:szCs w:val="24"/>
          <w:lang w:val="en-US" w:eastAsia="en-US"/>
        </w:rPr>
        <w:lastRenderedPageBreak/>
        <w:t>24.</w:t>
      </w:r>
      <w:r>
        <w:rPr>
          <w:rFonts w:cs="Arial"/>
          <w:sz w:val="24"/>
          <w:szCs w:val="24"/>
          <w:lang w:val="en-US" w:eastAsia="en-US"/>
        </w:rPr>
        <w:tab/>
        <w:t>Ministry of Sports and recreation</w:t>
      </w:r>
    </w:p>
    <w:p w:rsidR="0088701F" w:rsidRDefault="0088701F" w:rsidP="009E6866">
      <w:pPr>
        <w:ind w:left="1701"/>
        <w:rPr>
          <w:rFonts w:cs="Arial"/>
          <w:sz w:val="24"/>
          <w:szCs w:val="24"/>
          <w:lang w:val="en-US" w:eastAsia="en-US"/>
        </w:rPr>
      </w:pPr>
      <w:r>
        <w:rPr>
          <w:rFonts w:cs="Arial"/>
          <w:sz w:val="24"/>
          <w:szCs w:val="24"/>
          <w:lang w:val="en-US" w:eastAsia="en-US"/>
        </w:rPr>
        <w:t>25.</w:t>
      </w:r>
      <w:r>
        <w:rPr>
          <w:rFonts w:cs="Arial"/>
          <w:sz w:val="24"/>
          <w:szCs w:val="24"/>
          <w:lang w:val="en-US" w:eastAsia="en-US"/>
        </w:rPr>
        <w:tab/>
        <w:t>Ministry of Science and Technology</w:t>
      </w:r>
    </w:p>
    <w:p w:rsidR="0088701F" w:rsidRDefault="0088701F" w:rsidP="009E6866">
      <w:pPr>
        <w:ind w:left="1701"/>
        <w:rPr>
          <w:rFonts w:cs="Arial"/>
          <w:sz w:val="24"/>
          <w:szCs w:val="24"/>
          <w:lang w:val="en-US" w:eastAsia="en-US"/>
        </w:rPr>
      </w:pPr>
      <w:r>
        <w:rPr>
          <w:rFonts w:cs="Arial"/>
          <w:sz w:val="24"/>
          <w:szCs w:val="24"/>
          <w:lang w:val="en-US" w:eastAsia="en-US"/>
        </w:rPr>
        <w:t>26.</w:t>
      </w:r>
      <w:r>
        <w:rPr>
          <w:rFonts w:cs="Arial"/>
          <w:sz w:val="24"/>
          <w:szCs w:val="24"/>
          <w:lang w:val="en-US" w:eastAsia="en-US"/>
        </w:rPr>
        <w:tab/>
        <w:t>Ministry of Justice and Correctional Services</w:t>
      </w:r>
    </w:p>
    <w:p w:rsidR="0088701F" w:rsidRDefault="0088701F" w:rsidP="009E6866">
      <w:pPr>
        <w:ind w:left="1701"/>
        <w:rPr>
          <w:rFonts w:cs="Arial"/>
          <w:sz w:val="24"/>
          <w:szCs w:val="24"/>
          <w:lang w:val="en-US" w:eastAsia="en-US"/>
        </w:rPr>
      </w:pPr>
      <w:r>
        <w:rPr>
          <w:rFonts w:cs="Arial"/>
          <w:sz w:val="24"/>
          <w:szCs w:val="24"/>
          <w:lang w:val="en-US" w:eastAsia="en-US"/>
        </w:rPr>
        <w:t>27.</w:t>
      </w:r>
      <w:r>
        <w:rPr>
          <w:rFonts w:cs="Arial"/>
          <w:sz w:val="24"/>
          <w:szCs w:val="24"/>
          <w:lang w:val="en-US" w:eastAsia="en-US"/>
        </w:rPr>
        <w:tab/>
        <w:t>Ministry of Higher Education</w:t>
      </w:r>
    </w:p>
    <w:p w:rsidR="0088701F" w:rsidRDefault="0088701F" w:rsidP="009E6866">
      <w:pPr>
        <w:ind w:left="1701"/>
        <w:rPr>
          <w:rFonts w:cs="Arial"/>
          <w:sz w:val="24"/>
          <w:szCs w:val="24"/>
          <w:lang w:val="en-US" w:eastAsia="en-US"/>
        </w:rPr>
      </w:pPr>
      <w:r>
        <w:rPr>
          <w:rFonts w:cs="Arial"/>
          <w:sz w:val="24"/>
          <w:szCs w:val="24"/>
          <w:lang w:val="en-US" w:eastAsia="en-US"/>
        </w:rPr>
        <w:t>28.</w:t>
      </w:r>
      <w:r>
        <w:rPr>
          <w:rFonts w:cs="Arial"/>
          <w:sz w:val="24"/>
          <w:szCs w:val="24"/>
          <w:lang w:val="en-US" w:eastAsia="en-US"/>
        </w:rPr>
        <w:tab/>
        <w:t>Ministry of Economic Development</w:t>
      </w:r>
    </w:p>
    <w:p w:rsidR="0088701F" w:rsidRDefault="0088701F" w:rsidP="009E6866">
      <w:pPr>
        <w:ind w:left="1701"/>
        <w:rPr>
          <w:rFonts w:cs="Arial"/>
          <w:sz w:val="24"/>
          <w:szCs w:val="24"/>
          <w:lang w:val="en-US" w:eastAsia="en-US"/>
        </w:rPr>
      </w:pPr>
      <w:r>
        <w:rPr>
          <w:rFonts w:cs="Arial"/>
          <w:sz w:val="24"/>
          <w:szCs w:val="24"/>
          <w:lang w:val="en-US" w:eastAsia="en-US"/>
        </w:rPr>
        <w:t>29.</w:t>
      </w:r>
      <w:r>
        <w:rPr>
          <w:rFonts w:cs="Arial"/>
          <w:sz w:val="24"/>
          <w:szCs w:val="24"/>
          <w:lang w:val="en-US" w:eastAsia="en-US"/>
        </w:rPr>
        <w:tab/>
        <w:t>Ministry of Home Affairs</w:t>
      </w:r>
    </w:p>
    <w:p w:rsidR="0088701F" w:rsidRDefault="0088701F" w:rsidP="009E6866">
      <w:pPr>
        <w:ind w:left="1701"/>
        <w:rPr>
          <w:rFonts w:cs="Arial"/>
          <w:sz w:val="24"/>
          <w:szCs w:val="24"/>
          <w:lang w:val="en-US" w:eastAsia="en-US"/>
        </w:rPr>
      </w:pPr>
      <w:r>
        <w:rPr>
          <w:rFonts w:cs="Arial"/>
          <w:sz w:val="24"/>
          <w:szCs w:val="24"/>
          <w:lang w:val="en-US" w:eastAsia="en-US"/>
        </w:rPr>
        <w:t>30.</w:t>
      </w:r>
      <w:r>
        <w:rPr>
          <w:rFonts w:cs="Arial"/>
          <w:sz w:val="24"/>
          <w:szCs w:val="24"/>
          <w:lang w:val="en-US" w:eastAsia="en-US"/>
        </w:rPr>
        <w:tab/>
        <w:t>Ministry of Small Business Development</w:t>
      </w:r>
    </w:p>
    <w:p w:rsidR="0088701F" w:rsidRDefault="0088701F" w:rsidP="009E6866">
      <w:pPr>
        <w:ind w:left="1701"/>
        <w:rPr>
          <w:rFonts w:cs="Arial"/>
          <w:sz w:val="24"/>
          <w:szCs w:val="24"/>
          <w:lang w:val="en-US" w:eastAsia="en-US"/>
        </w:rPr>
      </w:pPr>
      <w:r>
        <w:rPr>
          <w:rFonts w:cs="Arial"/>
          <w:sz w:val="24"/>
          <w:szCs w:val="24"/>
          <w:lang w:val="en-US" w:eastAsia="en-US"/>
        </w:rPr>
        <w:t>31.</w:t>
      </w:r>
      <w:r>
        <w:rPr>
          <w:rFonts w:cs="Arial"/>
          <w:sz w:val="24"/>
          <w:szCs w:val="24"/>
          <w:lang w:val="en-US" w:eastAsia="en-US"/>
        </w:rPr>
        <w:tab/>
        <w:t>Ministry of Basic Education</w:t>
      </w:r>
    </w:p>
    <w:p w:rsidR="0088701F" w:rsidRDefault="0088701F" w:rsidP="009E6866">
      <w:pPr>
        <w:ind w:left="1701"/>
        <w:rPr>
          <w:rFonts w:cs="Arial"/>
          <w:sz w:val="24"/>
          <w:szCs w:val="24"/>
          <w:lang w:val="en-US" w:eastAsia="en-US"/>
        </w:rPr>
      </w:pPr>
      <w:r>
        <w:rPr>
          <w:rFonts w:cs="Arial"/>
          <w:sz w:val="24"/>
          <w:szCs w:val="24"/>
          <w:lang w:val="en-US" w:eastAsia="en-US"/>
        </w:rPr>
        <w:t>32.</w:t>
      </w:r>
      <w:r>
        <w:rPr>
          <w:rFonts w:cs="Arial"/>
          <w:sz w:val="24"/>
          <w:szCs w:val="24"/>
          <w:lang w:val="en-US" w:eastAsia="en-US"/>
        </w:rPr>
        <w:tab/>
        <w:t>Ministry of Environmental Affairs</w:t>
      </w:r>
    </w:p>
    <w:p w:rsidR="0088701F" w:rsidRDefault="0088701F" w:rsidP="009E6866">
      <w:pPr>
        <w:ind w:left="1701"/>
        <w:rPr>
          <w:rFonts w:cs="Arial"/>
          <w:sz w:val="24"/>
          <w:szCs w:val="24"/>
          <w:lang w:val="en-US" w:eastAsia="en-US"/>
        </w:rPr>
      </w:pPr>
      <w:r>
        <w:rPr>
          <w:rFonts w:cs="Arial"/>
          <w:sz w:val="24"/>
          <w:szCs w:val="24"/>
          <w:lang w:val="en-US" w:eastAsia="en-US"/>
        </w:rPr>
        <w:t>33.</w:t>
      </w:r>
      <w:r>
        <w:rPr>
          <w:rFonts w:cs="Arial"/>
          <w:sz w:val="24"/>
          <w:szCs w:val="24"/>
          <w:lang w:val="en-US" w:eastAsia="en-US"/>
        </w:rPr>
        <w:tab/>
        <w:t>Ministry of Mineral Resources</w:t>
      </w:r>
    </w:p>
    <w:p w:rsidR="0088701F" w:rsidRDefault="0088701F" w:rsidP="009E6866">
      <w:pPr>
        <w:ind w:left="1701"/>
        <w:rPr>
          <w:rFonts w:cs="Arial"/>
          <w:sz w:val="24"/>
          <w:szCs w:val="24"/>
          <w:lang w:val="en-US" w:eastAsia="en-US"/>
        </w:rPr>
      </w:pPr>
      <w:r>
        <w:rPr>
          <w:rFonts w:cs="Arial"/>
          <w:sz w:val="24"/>
          <w:szCs w:val="24"/>
          <w:lang w:val="en-US" w:eastAsia="en-US"/>
        </w:rPr>
        <w:t>34.</w:t>
      </w:r>
      <w:r>
        <w:rPr>
          <w:rFonts w:cs="Arial"/>
          <w:sz w:val="24"/>
          <w:szCs w:val="24"/>
          <w:lang w:val="en-US" w:eastAsia="en-US"/>
        </w:rPr>
        <w:tab/>
        <w:t>Ministry of Telecommunications and Postal Services</w:t>
      </w:r>
    </w:p>
    <w:p w:rsidR="0088701F" w:rsidRDefault="0088701F" w:rsidP="009E6866">
      <w:pPr>
        <w:ind w:left="1701"/>
        <w:rPr>
          <w:rFonts w:cs="Arial"/>
          <w:sz w:val="24"/>
          <w:szCs w:val="24"/>
          <w:lang w:val="en-US" w:eastAsia="en-US"/>
        </w:rPr>
      </w:pPr>
      <w:r>
        <w:rPr>
          <w:rFonts w:cs="Arial"/>
          <w:sz w:val="24"/>
          <w:szCs w:val="24"/>
          <w:lang w:val="en-US" w:eastAsia="en-US"/>
        </w:rPr>
        <w:t>35.</w:t>
      </w:r>
      <w:r>
        <w:rPr>
          <w:rFonts w:cs="Arial"/>
          <w:sz w:val="24"/>
          <w:szCs w:val="24"/>
          <w:lang w:val="en-US" w:eastAsia="en-US"/>
        </w:rPr>
        <w:tab/>
        <w:t>Ministry of Water and Sanitation</w:t>
      </w:r>
    </w:p>
    <w:p w:rsidR="0088701F" w:rsidRDefault="0088701F" w:rsidP="009E6866">
      <w:pPr>
        <w:rPr>
          <w:rFonts w:cs="Arial"/>
          <w:sz w:val="24"/>
          <w:szCs w:val="24"/>
          <w:lang w:val="en-US" w:eastAsia="en-US"/>
        </w:rPr>
      </w:pPr>
    </w:p>
    <w:p w:rsidR="0088701F" w:rsidRDefault="0088701F" w:rsidP="009241EF">
      <w:pPr>
        <w:rPr>
          <w:rFonts w:cs="Arial"/>
          <w:sz w:val="24"/>
          <w:szCs w:val="24"/>
          <w:lang w:val="en-US" w:eastAsia="en-US"/>
        </w:rPr>
      </w:pPr>
      <w:r>
        <w:rPr>
          <w:rFonts w:cs="Arial"/>
          <w:sz w:val="24"/>
          <w:szCs w:val="24"/>
          <w:lang w:val="en-US" w:eastAsia="en-US"/>
        </w:rPr>
        <w:t>(c)</w:t>
      </w:r>
      <w:r>
        <w:rPr>
          <w:rFonts w:cs="Arial"/>
          <w:sz w:val="24"/>
          <w:szCs w:val="24"/>
          <w:lang w:val="en-US" w:eastAsia="en-US"/>
        </w:rPr>
        <w:tab/>
        <w:t>The rationale for accommodating the categories mentioned above, is as follows:</w:t>
      </w:r>
    </w:p>
    <w:p w:rsidR="0088701F" w:rsidRDefault="0088701F" w:rsidP="009E6866">
      <w:pPr>
        <w:rPr>
          <w:rFonts w:cs="Arial"/>
          <w:sz w:val="24"/>
          <w:szCs w:val="24"/>
          <w:lang w:val="en-US" w:eastAsia="en-US"/>
        </w:rPr>
      </w:pPr>
    </w:p>
    <w:p w:rsidR="0088701F" w:rsidRDefault="0088701F" w:rsidP="009E6866">
      <w:pPr>
        <w:pStyle w:val="ListParagraph"/>
        <w:numPr>
          <w:ilvl w:val="0"/>
          <w:numId w:val="30"/>
        </w:numPr>
        <w:ind w:left="2268" w:hanging="567"/>
        <w:rPr>
          <w:rFonts w:cs="Arial"/>
          <w:sz w:val="24"/>
          <w:szCs w:val="24"/>
          <w:lang w:val="en-US" w:eastAsia="en-US"/>
        </w:rPr>
      </w:pPr>
      <w:r>
        <w:rPr>
          <w:rFonts w:cs="Arial"/>
          <w:sz w:val="24"/>
          <w:szCs w:val="24"/>
          <w:lang w:val="en-US" w:eastAsia="en-US"/>
        </w:rPr>
        <w:t>Sessional Officials designated by the Heads of their Departments for a Parliamentary session are accommodated at the Parliamentary villages.</w:t>
      </w:r>
    </w:p>
    <w:p w:rsidR="0088701F" w:rsidRDefault="0088701F" w:rsidP="009E6866">
      <w:pPr>
        <w:pStyle w:val="ListParagraph"/>
        <w:numPr>
          <w:ilvl w:val="0"/>
          <w:numId w:val="30"/>
        </w:numPr>
        <w:ind w:left="2268" w:hanging="567"/>
        <w:rPr>
          <w:rFonts w:cs="Arial"/>
          <w:sz w:val="24"/>
          <w:szCs w:val="24"/>
          <w:lang w:val="en-US" w:eastAsia="en-US"/>
        </w:rPr>
      </w:pPr>
      <w:r>
        <w:rPr>
          <w:rFonts w:cs="Arial"/>
          <w:sz w:val="24"/>
          <w:szCs w:val="24"/>
          <w:lang w:val="en-US" w:eastAsia="en-US"/>
        </w:rPr>
        <w:t>Officials employed by the Department of Public Works who perform standby duties at the parliamentary villages are accommodated at the parliamentary villages.</w:t>
      </w:r>
    </w:p>
    <w:p w:rsidR="0088701F" w:rsidRDefault="0088701F" w:rsidP="009E6866">
      <w:pPr>
        <w:pStyle w:val="ListParagraph"/>
        <w:numPr>
          <w:ilvl w:val="0"/>
          <w:numId w:val="30"/>
        </w:numPr>
        <w:ind w:left="2268" w:hanging="567"/>
        <w:rPr>
          <w:rFonts w:cs="Arial"/>
          <w:sz w:val="24"/>
          <w:szCs w:val="24"/>
          <w:lang w:val="en-US" w:eastAsia="en-US"/>
        </w:rPr>
      </w:pPr>
      <w:r>
        <w:rPr>
          <w:rFonts w:cs="Arial"/>
          <w:sz w:val="24"/>
          <w:szCs w:val="24"/>
          <w:lang w:val="en-US" w:eastAsia="en-US"/>
        </w:rPr>
        <w:t>Party Support Staff  / Aides to disabled Members of Parliament:  Special ministerial approval was granted for aides to disabled Members of Parliament to be accommodated at the Parliamentary villages.</w:t>
      </w:r>
    </w:p>
    <w:p w:rsidR="0088701F" w:rsidRDefault="0088701F" w:rsidP="009E6866">
      <w:pPr>
        <w:pStyle w:val="ListParagraph"/>
        <w:numPr>
          <w:ilvl w:val="0"/>
          <w:numId w:val="30"/>
        </w:numPr>
        <w:ind w:left="2268" w:hanging="567"/>
        <w:rPr>
          <w:rFonts w:cs="Arial"/>
          <w:sz w:val="24"/>
          <w:szCs w:val="24"/>
          <w:lang w:val="en-US" w:eastAsia="en-US"/>
        </w:rPr>
      </w:pPr>
      <w:r>
        <w:rPr>
          <w:rFonts w:cs="Arial"/>
          <w:sz w:val="24"/>
          <w:szCs w:val="24"/>
          <w:lang w:val="en-US" w:eastAsia="en-US"/>
        </w:rPr>
        <w:t>Domestic workers who are registered by a legal tenant at the Parliamentary villages and approved by the Department of Public Works.</w:t>
      </w:r>
    </w:p>
    <w:p w:rsidR="0088701F" w:rsidRDefault="0088701F" w:rsidP="009E6866">
      <w:pPr>
        <w:pStyle w:val="ListParagraph"/>
        <w:numPr>
          <w:ilvl w:val="0"/>
          <w:numId w:val="30"/>
        </w:numPr>
        <w:ind w:left="2268" w:hanging="567"/>
        <w:rPr>
          <w:rFonts w:cs="Arial"/>
          <w:sz w:val="24"/>
          <w:szCs w:val="24"/>
          <w:lang w:val="en-US" w:eastAsia="en-US"/>
        </w:rPr>
      </w:pPr>
      <w:r>
        <w:rPr>
          <w:rFonts w:cs="Arial"/>
          <w:sz w:val="24"/>
          <w:szCs w:val="24"/>
          <w:lang w:val="en-US" w:eastAsia="en-US"/>
        </w:rPr>
        <w:t>Former MP’s dependents:  Extension of stay was granted after the commencement of the Fifth Parliament, as the dependents were still attending school.  Subsequent notices to vacate were ignored. A final notice to vacate is being processed, where after   the case is to be handed over to the office of the State Attorney for eviction, should the subjects ignore the final notice to vacate.</w:t>
      </w:r>
    </w:p>
    <w:p w:rsidR="0088701F" w:rsidRDefault="0088701F" w:rsidP="009E6866">
      <w:pPr>
        <w:ind w:left="1440"/>
        <w:rPr>
          <w:rFonts w:cs="Arial"/>
          <w:sz w:val="24"/>
          <w:szCs w:val="24"/>
          <w:lang w:val="en-US" w:eastAsia="en-US"/>
        </w:rPr>
      </w:pPr>
    </w:p>
    <w:p w:rsidR="0088701F" w:rsidRDefault="0088701F" w:rsidP="009E6866">
      <w:pPr>
        <w:ind w:left="1440" w:hanging="731"/>
        <w:rPr>
          <w:rFonts w:cs="Arial"/>
          <w:sz w:val="24"/>
          <w:szCs w:val="24"/>
          <w:lang w:val="en-US" w:eastAsia="en-US"/>
        </w:rPr>
      </w:pPr>
      <w:r>
        <w:rPr>
          <w:rFonts w:cs="Arial"/>
          <w:sz w:val="24"/>
          <w:szCs w:val="24"/>
          <w:lang w:val="en-US" w:eastAsia="en-US"/>
        </w:rPr>
        <w:t>(5)</w:t>
      </w:r>
      <w:r>
        <w:rPr>
          <w:rFonts w:cs="Arial"/>
          <w:sz w:val="24"/>
          <w:szCs w:val="24"/>
          <w:lang w:val="en-US" w:eastAsia="en-US"/>
        </w:rPr>
        <w:tab/>
        <w:t>No members of the newly established Chamber Support Unit within the Parliamentary Protection Services have been allocated units within the Parliamentary villages.</w:t>
      </w:r>
    </w:p>
    <w:p w:rsidR="0088701F" w:rsidRDefault="0088701F" w:rsidP="00591850">
      <w:pPr>
        <w:rPr>
          <w:rFonts w:cs="Arial"/>
          <w:b/>
          <w:sz w:val="24"/>
          <w:szCs w:val="24"/>
          <w:lang w:eastAsia="en-US"/>
        </w:rPr>
      </w:pPr>
      <w:r>
        <w:rPr>
          <w:rFonts w:cs="Arial"/>
          <w:b/>
          <w:sz w:val="24"/>
          <w:szCs w:val="24"/>
          <w:lang w:eastAsia="en-US"/>
        </w:rPr>
        <w:t>___________________________________________________________________</w:t>
      </w:r>
    </w:p>
    <w:sectPr w:rsidR="0088701F"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F0" w:rsidRDefault="000729F0" w:rsidP="00B01072">
      <w:r>
        <w:separator/>
      </w:r>
    </w:p>
  </w:endnote>
  <w:endnote w:type="continuationSeparator" w:id="0">
    <w:p w:rsidR="000729F0" w:rsidRDefault="000729F0"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1F" w:rsidRPr="000B4F40" w:rsidRDefault="0088701F" w:rsidP="00B27124">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3336 (WRITTEN REPLY</w:t>
    </w:r>
    <w:r w:rsidRPr="00E526CF">
      <w:rPr>
        <w:rFonts w:cs="Arial"/>
        <w:b/>
        <w:sz w:val="18"/>
        <w:szCs w:val="18"/>
      </w:rPr>
      <w:t xml:space="preserve">) </w:t>
    </w:r>
    <w:r w:rsidRPr="00DD35DD">
      <w:rPr>
        <w:rFonts w:cs="Arial"/>
        <w:b/>
        <w:sz w:val="18"/>
        <w:szCs w:val="18"/>
      </w:rPr>
      <w:t xml:space="preserve">– </w:t>
    </w:r>
    <w:r w:rsidRPr="00CE7F35">
      <w:rPr>
        <w:rFonts w:cs="Arial"/>
        <w:b/>
        <w:sz w:val="18"/>
        <w:szCs w:val="18"/>
        <w:lang w:val="en-GB" w:eastAsia="en-US"/>
      </w:rPr>
      <w:t>Ms D Carter (Cope)</w:t>
    </w:r>
    <w:r w:rsidRPr="00A4332E">
      <w:rPr>
        <w:rFonts w:cs="Arial"/>
        <w:b/>
        <w:szCs w:val="22"/>
        <w:lang w:val="en-GB" w:eastAsia="en-US"/>
      </w:rPr>
      <w:t xml:space="preserve"> </w:t>
    </w:r>
    <w:r w:rsidRPr="008F6D5A">
      <w:rPr>
        <w:rFonts w:cs="Arial"/>
        <w:b/>
        <w:sz w:val="18"/>
        <w:szCs w:val="18"/>
        <w:lang w:val="af-ZA" w:eastAsia="en-US"/>
      </w:rPr>
      <w:t xml:space="preserve"> </w:t>
    </w:r>
    <w:r w:rsidRPr="00E66692">
      <w:rPr>
        <w:rFonts w:cs="Arial"/>
        <w:b/>
        <w:sz w:val="18"/>
        <w:szCs w:val="18"/>
      </w:rPr>
      <w:tab/>
      <w:t xml:space="preserve">PAGE  </w:t>
    </w:r>
    <w:r w:rsidR="003F5D00" w:rsidRPr="00E66692">
      <w:rPr>
        <w:rFonts w:cs="Arial"/>
        <w:b/>
        <w:sz w:val="18"/>
        <w:szCs w:val="18"/>
      </w:rPr>
      <w:fldChar w:fldCharType="begin"/>
    </w:r>
    <w:r w:rsidRPr="00E66692">
      <w:rPr>
        <w:rFonts w:cs="Arial"/>
        <w:b/>
        <w:sz w:val="18"/>
        <w:szCs w:val="18"/>
      </w:rPr>
      <w:instrText xml:space="preserve"> PAGE   \* MERGEFORMAT </w:instrText>
    </w:r>
    <w:r w:rsidR="003F5D00" w:rsidRPr="00E66692">
      <w:rPr>
        <w:rFonts w:cs="Arial"/>
        <w:b/>
        <w:sz w:val="18"/>
        <w:szCs w:val="18"/>
      </w:rPr>
      <w:fldChar w:fldCharType="separate"/>
    </w:r>
    <w:r w:rsidR="00B6444C">
      <w:rPr>
        <w:rFonts w:cs="Arial"/>
        <w:b/>
        <w:noProof/>
        <w:sz w:val="18"/>
        <w:szCs w:val="18"/>
      </w:rPr>
      <w:t>1</w:t>
    </w:r>
    <w:r w:rsidR="003F5D00"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F0" w:rsidRDefault="000729F0" w:rsidP="00B01072">
      <w:r>
        <w:separator/>
      </w:r>
    </w:p>
  </w:footnote>
  <w:footnote w:type="continuationSeparator" w:id="0">
    <w:p w:rsidR="000729F0" w:rsidRDefault="000729F0"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1F" w:rsidRDefault="0088701F">
    <w:pPr>
      <w:pStyle w:val="Header"/>
      <w:jc w:val="right"/>
    </w:pPr>
  </w:p>
  <w:p w:rsidR="0088701F" w:rsidRDefault="00887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6">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7">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8">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1">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C5175C"/>
    <w:multiLevelType w:val="hybridMultilevel"/>
    <w:tmpl w:val="4284437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15">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7">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0"/>
  </w:num>
  <w:num w:numId="2">
    <w:abstractNumId w:val="20"/>
  </w:num>
  <w:num w:numId="3">
    <w:abstractNumId w:val="20"/>
  </w:num>
  <w:num w:numId="4">
    <w:abstractNumId w:val="27"/>
  </w:num>
  <w:num w:numId="5">
    <w:abstractNumId w:val="15"/>
  </w:num>
  <w:num w:numId="6">
    <w:abstractNumId w:val="2"/>
  </w:num>
  <w:num w:numId="7">
    <w:abstractNumId w:val="19"/>
  </w:num>
  <w:num w:numId="8">
    <w:abstractNumId w:val="10"/>
  </w:num>
  <w:num w:numId="9">
    <w:abstractNumId w:val="22"/>
  </w:num>
  <w:num w:numId="10">
    <w:abstractNumId w:val="11"/>
  </w:num>
  <w:num w:numId="11">
    <w:abstractNumId w:val="23"/>
  </w:num>
  <w:num w:numId="12">
    <w:abstractNumId w:val="6"/>
  </w:num>
  <w:num w:numId="13">
    <w:abstractNumId w:val="12"/>
  </w:num>
  <w:num w:numId="14">
    <w:abstractNumId w:val="26"/>
  </w:num>
  <w:num w:numId="15">
    <w:abstractNumId w:val="0"/>
  </w:num>
  <w:num w:numId="16">
    <w:abstractNumId w:val="4"/>
  </w:num>
  <w:num w:numId="17">
    <w:abstractNumId w:val="21"/>
  </w:num>
  <w:num w:numId="18">
    <w:abstractNumId w:val="24"/>
  </w:num>
  <w:num w:numId="19">
    <w:abstractNumId w:val="13"/>
  </w:num>
  <w:num w:numId="20">
    <w:abstractNumId w:val="3"/>
  </w:num>
  <w:num w:numId="21">
    <w:abstractNumId w:val="18"/>
  </w:num>
  <w:num w:numId="22">
    <w:abstractNumId w:val="1"/>
  </w:num>
  <w:num w:numId="23">
    <w:abstractNumId w:val="25"/>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9"/>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D2F24"/>
    <w:rsid w:val="00006F15"/>
    <w:rsid w:val="000173E2"/>
    <w:rsid w:val="000205FB"/>
    <w:rsid w:val="00020C71"/>
    <w:rsid w:val="00021CD9"/>
    <w:rsid w:val="00022D2D"/>
    <w:rsid w:val="00041696"/>
    <w:rsid w:val="00045D9F"/>
    <w:rsid w:val="000528E1"/>
    <w:rsid w:val="000574C9"/>
    <w:rsid w:val="000622ED"/>
    <w:rsid w:val="00063548"/>
    <w:rsid w:val="00070C85"/>
    <w:rsid w:val="000729F0"/>
    <w:rsid w:val="00074F49"/>
    <w:rsid w:val="00095FFF"/>
    <w:rsid w:val="000A08C0"/>
    <w:rsid w:val="000B1923"/>
    <w:rsid w:val="000B4241"/>
    <w:rsid w:val="000B4F40"/>
    <w:rsid w:val="000C6585"/>
    <w:rsid w:val="000C70FB"/>
    <w:rsid w:val="000D3F7C"/>
    <w:rsid w:val="000D41E1"/>
    <w:rsid w:val="000D600B"/>
    <w:rsid w:val="000E0C57"/>
    <w:rsid w:val="000E6D54"/>
    <w:rsid w:val="00107822"/>
    <w:rsid w:val="00110781"/>
    <w:rsid w:val="00131356"/>
    <w:rsid w:val="001340CE"/>
    <w:rsid w:val="00140E93"/>
    <w:rsid w:val="00162A0F"/>
    <w:rsid w:val="001729E9"/>
    <w:rsid w:val="001741F1"/>
    <w:rsid w:val="001833AC"/>
    <w:rsid w:val="001935C1"/>
    <w:rsid w:val="001A22C6"/>
    <w:rsid w:val="001C2A53"/>
    <w:rsid w:val="001C2B34"/>
    <w:rsid w:val="001C6CA1"/>
    <w:rsid w:val="001E486F"/>
    <w:rsid w:val="001F1F16"/>
    <w:rsid w:val="00203E0F"/>
    <w:rsid w:val="00206C11"/>
    <w:rsid w:val="002133CB"/>
    <w:rsid w:val="002229B7"/>
    <w:rsid w:val="002230D1"/>
    <w:rsid w:val="002265CB"/>
    <w:rsid w:val="0023195F"/>
    <w:rsid w:val="00243357"/>
    <w:rsid w:val="00294275"/>
    <w:rsid w:val="002A5D13"/>
    <w:rsid w:val="002B2F32"/>
    <w:rsid w:val="002C175C"/>
    <w:rsid w:val="002C603A"/>
    <w:rsid w:val="002C7394"/>
    <w:rsid w:val="003074FB"/>
    <w:rsid w:val="00307BEC"/>
    <w:rsid w:val="00321FAA"/>
    <w:rsid w:val="003241F6"/>
    <w:rsid w:val="00325E8F"/>
    <w:rsid w:val="00330E0B"/>
    <w:rsid w:val="00350DEE"/>
    <w:rsid w:val="00352AC2"/>
    <w:rsid w:val="003718A9"/>
    <w:rsid w:val="003731CC"/>
    <w:rsid w:val="00377007"/>
    <w:rsid w:val="00382C94"/>
    <w:rsid w:val="00394FFB"/>
    <w:rsid w:val="003D004F"/>
    <w:rsid w:val="003E5694"/>
    <w:rsid w:val="003F3ABB"/>
    <w:rsid w:val="003F5D00"/>
    <w:rsid w:val="003F628A"/>
    <w:rsid w:val="00413C62"/>
    <w:rsid w:val="004342FE"/>
    <w:rsid w:val="00435691"/>
    <w:rsid w:val="00445966"/>
    <w:rsid w:val="00453445"/>
    <w:rsid w:val="004739D7"/>
    <w:rsid w:val="0049710C"/>
    <w:rsid w:val="004C3C1E"/>
    <w:rsid w:val="004C5597"/>
    <w:rsid w:val="004C6EB7"/>
    <w:rsid w:val="004D2F24"/>
    <w:rsid w:val="004D32F6"/>
    <w:rsid w:val="004D48E8"/>
    <w:rsid w:val="0052239F"/>
    <w:rsid w:val="0053382B"/>
    <w:rsid w:val="005449EC"/>
    <w:rsid w:val="00560E8F"/>
    <w:rsid w:val="00563D73"/>
    <w:rsid w:val="0057609F"/>
    <w:rsid w:val="0057746F"/>
    <w:rsid w:val="00591850"/>
    <w:rsid w:val="00592A22"/>
    <w:rsid w:val="005940D1"/>
    <w:rsid w:val="005C570C"/>
    <w:rsid w:val="005D1762"/>
    <w:rsid w:val="005E535A"/>
    <w:rsid w:val="0060047A"/>
    <w:rsid w:val="00616097"/>
    <w:rsid w:val="00623053"/>
    <w:rsid w:val="00624A4D"/>
    <w:rsid w:val="00626509"/>
    <w:rsid w:val="006343C2"/>
    <w:rsid w:val="006462D7"/>
    <w:rsid w:val="00670BA5"/>
    <w:rsid w:val="00675570"/>
    <w:rsid w:val="00684BB6"/>
    <w:rsid w:val="006A05C9"/>
    <w:rsid w:val="006C3E5B"/>
    <w:rsid w:val="006C5646"/>
    <w:rsid w:val="006D1A51"/>
    <w:rsid w:val="006D4597"/>
    <w:rsid w:val="006E54EA"/>
    <w:rsid w:val="006F2930"/>
    <w:rsid w:val="006F36F8"/>
    <w:rsid w:val="00760875"/>
    <w:rsid w:val="00794233"/>
    <w:rsid w:val="007950DA"/>
    <w:rsid w:val="007A03D5"/>
    <w:rsid w:val="007E3B7C"/>
    <w:rsid w:val="007E4E3E"/>
    <w:rsid w:val="007E63B3"/>
    <w:rsid w:val="008232E5"/>
    <w:rsid w:val="00836EA6"/>
    <w:rsid w:val="00873D00"/>
    <w:rsid w:val="0088064A"/>
    <w:rsid w:val="0088701F"/>
    <w:rsid w:val="008B3660"/>
    <w:rsid w:val="008C472C"/>
    <w:rsid w:val="008F177A"/>
    <w:rsid w:val="008F6D5A"/>
    <w:rsid w:val="009148F7"/>
    <w:rsid w:val="009241EF"/>
    <w:rsid w:val="00926BCD"/>
    <w:rsid w:val="00970F77"/>
    <w:rsid w:val="00976436"/>
    <w:rsid w:val="00980BB4"/>
    <w:rsid w:val="00997315"/>
    <w:rsid w:val="009A121F"/>
    <w:rsid w:val="009A34AE"/>
    <w:rsid w:val="009B418A"/>
    <w:rsid w:val="009B7DB2"/>
    <w:rsid w:val="009E6866"/>
    <w:rsid w:val="009F4EFA"/>
    <w:rsid w:val="00A02F3E"/>
    <w:rsid w:val="00A213AD"/>
    <w:rsid w:val="00A23D03"/>
    <w:rsid w:val="00A4332E"/>
    <w:rsid w:val="00A4432D"/>
    <w:rsid w:val="00A46014"/>
    <w:rsid w:val="00A5375C"/>
    <w:rsid w:val="00A70E0E"/>
    <w:rsid w:val="00A7275E"/>
    <w:rsid w:val="00A83487"/>
    <w:rsid w:val="00A852C4"/>
    <w:rsid w:val="00A91F96"/>
    <w:rsid w:val="00AB0E0E"/>
    <w:rsid w:val="00AC297B"/>
    <w:rsid w:val="00AD0F40"/>
    <w:rsid w:val="00AD36D1"/>
    <w:rsid w:val="00AE3D8F"/>
    <w:rsid w:val="00B01072"/>
    <w:rsid w:val="00B02012"/>
    <w:rsid w:val="00B27124"/>
    <w:rsid w:val="00B44E3D"/>
    <w:rsid w:val="00B6444C"/>
    <w:rsid w:val="00B647D0"/>
    <w:rsid w:val="00B76EA0"/>
    <w:rsid w:val="00BD53C1"/>
    <w:rsid w:val="00C143AE"/>
    <w:rsid w:val="00C16434"/>
    <w:rsid w:val="00C2072D"/>
    <w:rsid w:val="00C438C9"/>
    <w:rsid w:val="00C734C8"/>
    <w:rsid w:val="00C94B70"/>
    <w:rsid w:val="00CC07E1"/>
    <w:rsid w:val="00CC2ECC"/>
    <w:rsid w:val="00CE70D6"/>
    <w:rsid w:val="00CE7F35"/>
    <w:rsid w:val="00D26A6A"/>
    <w:rsid w:val="00D312FC"/>
    <w:rsid w:val="00D41166"/>
    <w:rsid w:val="00D42FF6"/>
    <w:rsid w:val="00D43797"/>
    <w:rsid w:val="00D51778"/>
    <w:rsid w:val="00D74A2D"/>
    <w:rsid w:val="00D74ECC"/>
    <w:rsid w:val="00D8738D"/>
    <w:rsid w:val="00DC0282"/>
    <w:rsid w:val="00DC10B2"/>
    <w:rsid w:val="00DC4E5A"/>
    <w:rsid w:val="00DC5378"/>
    <w:rsid w:val="00DC7EE3"/>
    <w:rsid w:val="00DD25EB"/>
    <w:rsid w:val="00DD2E6A"/>
    <w:rsid w:val="00DD35DD"/>
    <w:rsid w:val="00DE05AF"/>
    <w:rsid w:val="00DE24CD"/>
    <w:rsid w:val="00DF1799"/>
    <w:rsid w:val="00DF6074"/>
    <w:rsid w:val="00E0385B"/>
    <w:rsid w:val="00E123EB"/>
    <w:rsid w:val="00E23474"/>
    <w:rsid w:val="00E44ADB"/>
    <w:rsid w:val="00E526CF"/>
    <w:rsid w:val="00E66692"/>
    <w:rsid w:val="00E74EEE"/>
    <w:rsid w:val="00E779E4"/>
    <w:rsid w:val="00EA26C6"/>
    <w:rsid w:val="00EB2C0B"/>
    <w:rsid w:val="00ED18ED"/>
    <w:rsid w:val="00EE465F"/>
    <w:rsid w:val="00EF2079"/>
    <w:rsid w:val="00EF3E7D"/>
    <w:rsid w:val="00EF608A"/>
    <w:rsid w:val="00EF7DE9"/>
    <w:rsid w:val="00F318FF"/>
    <w:rsid w:val="00F3566A"/>
    <w:rsid w:val="00F43075"/>
    <w:rsid w:val="00F50930"/>
    <w:rsid w:val="00F57765"/>
    <w:rsid w:val="00F63F16"/>
    <w:rsid w:val="00F71083"/>
    <w:rsid w:val="00F73C7B"/>
    <w:rsid w:val="00F809F4"/>
    <w:rsid w:val="00F84401"/>
    <w:rsid w:val="00F84A5B"/>
    <w:rsid w:val="00FA5EB0"/>
    <w:rsid w:val="00FC336B"/>
    <w:rsid w:val="00FE51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31672">
      <w:marLeft w:val="0"/>
      <w:marRight w:val="0"/>
      <w:marTop w:val="0"/>
      <w:marBottom w:val="0"/>
      <w:divBdr>
        <w:top w:val="none" w:sz="0" w:space="0" w:color="auto"/>
        <w:left w:val="none" w:sz="0" w:space="0" w:color="auto"/>
        <w:bottom w:val="none" w:sz="0" w:space="0" w:color="auto"/>
        <w:right w:val="none" w:sz="0" w:space="0" w:color="auto"/>
      </w:divBdr>
    </w:div>
    <w:div w:id="396631673">
      <w:marLeft w:val="0"/>
      <w:marRight w:val="0"/>
      <w:marTop w:val="0"/>
      <w:marBottom w:val="0"/>
      <w:divBdr>
        <w:top w:val="none" w:sz="0" w:space="0" w:color="auto"/>
        <w:left w:val="none" w:sz="0" w:space="0" w:color="auto"/>
        <w:bottom w:val="none" w:sz="0" w:space="0" w:color="auto"/>
        <w:right w:val="none" w:sz="0" w:space="0" w:color="auto"/>
      </w:divBdr>
    </w:div>
    <w:div w:id="396631674">
      <w:marLeft w:val="0"/>
      <w:marRight w:val="0"/>
      <w:marTop w:val="0"/>
      <w:marBottom w:val="0"/>
      <w:divBdr>
        <w:top w:val="none" w:sz="0" w:space="0" w:color="auto"/>
        <w:left w:val="none" w:sz="0" w:space="0" w:color="auto"/>
        <w:bottom w:val="none" w:sz="0" w:space="0" w:color="auto"/>
        <w:right w:val="none" w:sz="0" w:space="0" w:color="auto"/>
      </w:divBdr>
    </w:div>
    <w:div w:id="396631675">
      <w:marLeft w:val="0"/>
      <w:marRight w:val="0"/>
      <w:marTop w:val="0"/>
      <w:marBottom w:val="0"/>
      <w:divBdr>
        <w:top w:val="none" w:sz="0" w:space="0" w:color="auto"/>
        <w:left w:val="none" w:sz="0" w:space="0" w:color="auto"/>
        <w:bottom w:val="none" w:sz="0" w:space="0" w:color="auto"/>
        <w:right w:val="none" w:sz="0" w:space="0" w:color="auto"/>
      </w:divBdr>
    </w:div>
    <w:div w:id="396631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Company>NDPW</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2015-05-15T06:54:00Z</cp:lastPrinted>
  <dcterms:created xsi:type="dcterms:W3CDTF">2015-10-01T10:15:00Z</dcterms:created>
  <dcterms:modified xsi:type="dcterms:W3CDTF">2015-10-01T10:15:00Z</dcterms:modified>
</cp:coreProperties>
</file>