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2EA" w:rsidRPr="001B0917" w:rsidRDefault="00C312EA" w:rsidP="001B0917">
      <w:pPr>
        <w:tabs>
          <w:tab w:val="left" w:pos="432"/>
          <w:tab w:val="left" w:pos="864"/>
        </w:tabs>
        <w:spacing w:line="276" w:lineRule="auto"/>
        <w:jc w:val="center"/>
        <w:rPr>
          <w:rFonts w:ascii="Arial" w:hAnsi="Arial" w:cs="Arial"/>
          <w:b/>
          <w:sz w:val="22"/>
          <w:szCs w:val="22"/>
        </w:rPr>
      </w:pPr>
      <w:bookmarkStart w:id="0" w:name="_GoBack"/>
      <w:bookmarkEnd w:id="0"/>
      <w:r w:rsidRPr="001B0917">
        <w:rPr>
          <w:rFonts w:ascii="Arial" w:hAnsi="Arial" w:cs="Arial"/>
          <w:b/>
          <w:sz w:val="22"/>
          <w:szCs w:val="22"/>
        </w:rPr>
        <w:t>NATIONAL ASSEMBLY</w:t>
      </w:r>
    </w:p>
    <w:p w:rsidR="00C312EA" w:rsidRPr="001B0917" w:rsidRDefault="00C312EA"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FOR WRITTEN REPLY</w:t>
      </w:r>
    </w:p>
    <w:p w:rsidR="00AD00CE" w:rsidRPr="00EF52BB" w:rsidRDefault="00647EF2"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NUMBER</w:t>
      </w:r>
      <w:r w:rsidR="001B0917" w:rsidRPr="001B0917">
        <w:rPr>
          <w:rFonts w:ascii="Arial" w:hAnsi="Arial" w:cs="Arial"/>
          <w:b/>
          <w:sz w:val="22"/>
          <w:szCs w:val="22"/>
        </w:rPr>
        <w:t>:</w:t>
      </w:r>
      <w:r w:rsidRPr="001B0917">
        <w:rPr>
          <w:rFonts w:ascii="Arial" w:hAnsi="Arial" w:cs="Arial"/>
          <w:b/>
          <w:sz w:val="22"/>
          <w:szCs w:val="22"/>
        </w:rPr>
        <w:t xml:space="preserve"> </w:t>
      </w:r>
      <w:r w:rsidR="00EF52BB" w:rsidRPr="00EF52BB">
        <w:rPr>
          <w:rFonts w:ascii="Arial" w:hAnsi="Arial" w:cs="Arial"/>
          <w:b/>
          <w:sz w:val="22"/>
          <w:szCs w:val="22"/>
        </w:rPr>
        <w:t>3333</w:t>
      </w:r>
      <w:r w:rsidR="00AD00CE" w:rsidRPr="00EF52BB">
        <w:rPr>
          <w:rFonts w:ascii="Arial" w:hAnsi="Arial" w:cs="Arial"/>
          <w:b/>
          <w:sz w:val="22"/>
          <w:szCs w:val="22"/>
        </w:rPr>
        <w:t xml:space="preserve"> [NW</w:t>
      </w:r>
      <w:r w:rsidR="00EF52BB" w:rsidRPr="00EF52BB">
        <w:rPr>
          <w:rFonts w:ascii="Arial" w:hAnsi="Arial" w:cs="Arial"/>
          <w:b/>
          <w:sz w:val="22"/>
          <w:szCs w:val="22"/>
        </w:rPr>
        <w:t>3983</w:t>
      </w:r>
      <w:r w:rsidR="00AD00CE" w:rsidRPr="00EF52BB">
        <w:rPr>
          <w:rFonts w:ascii="Arial" w:hAnsi="Arial" w:cs="Arial"/>
          <w:b/>
          <w:sz w:val="22"/>
          <w:szCs w:val="22"/>
        </w:rPr>
        <w:t>E]</w:t>
      </w:r>
    </w:p>
    <w:p w:rsidR="00C312EA" w:rsidRPr="00EF52BB" w:rsidRDefault="00BD31C6" w:rsidP="001B0917">
      <w:pPr>
        <w:tabs>
          <w:tab w:val="left" w:pos="432"/>
          <w:tab w:val="left" w:pos="864"/>
        </w:tabs>
        <w:spacing w:line="276" w:lineRule="auto"/>
        <w:jc w:val="center"/>
        <w:rPr>
          <w:rFonts w:ascii="Arial" w:hAnsi="Arial" w:cs="Arial"/>
          <w:b/>
          <w:sz w:val="22"/>
          <w:szCs w:val="22"/>
        </w:rPr>
      </w:pPr>
      <w:r w:rsidRPr="00EF52BB">
        <w:rPr>
          <w:rFonts w:ascii="Arial" w:hAnsi="Arial" w:cs="Arial"/>
          <w:b/>
          <w:sz w:val="22"/>
          <w:szCs w:val="22"/>
        </w:rPr>
        <w:t xml:space="preserve">DATE OF PUBLICATION: </w:t>
      </w:r>
      <w:r w:rsidR="00EF52BB" w:rsidRPr="00EF52BB">
        <w:rPr>
          <w:rFonts w:ascii="Arial" w:hAnsi="Arial" w:cs="Arial"/>
          <w:b/>
          <w:sz w:val="22"/>
          <w:szCs w:val="22"/>
        </w:rPr>
        <w:t>4 SEPTEMBER 2015</w:t>
      </w:r>
    </w:p>
    <w:p w:rsidR="00EF52BB" w:rsidRPr="00EF52BB" w:rsidRDefault="00EF52BB" w:rsidP="00EF52BB">
      <w:pPr>
        <w:ind w:left="709" w:hanging="709"/>
        <w:jc w:val="both"/>
        <w:rPr>
          <w:rFonts w:ascii="Arial" w:hAnsi="Arial" w:cs="Arial"/>
          <w:b/>
          <w:sz w:val="22"/>
          <w:szCs w:val="22"/>
          <w:lang w:val="en-GB"/>
        </w:rPr>
      </w:pPr>
    </w:p>
    <w:p w:rsidR="00EF52BB" w:rsidRPr="00EF52BB" w:rsidRDefault="00EF52BB" w:rsidP="00EF52BB">
      <w:pPr>
        <w:ind w:left="709" w:hanging="709"/>
        <w:jc w:val="both"/>
        <w:rPr>
          <w:rFonts w:ascii="Arial" w:hAnsi="Arial" w:cs="Arial"/>
          <w:sz w:val="22"/>
          <w:szCs w:val="22"/>
          <w:lang w:val="en-GB"/>
        </w:rPr>
      </w:pPr>
      <w:r w:rsidRPr="00EF52BB">
        <w:rPr>
          <w:rFonts w:ascii="Arial" w:hAnsi="Arial" w:cs="Arial"/>
          <w:b/>
          <w:sz w:val="22"/>
          <w:szCs w:val="22"/>
          <w:lang w:val="en-GB"/>
        </w:rPr>
        <w:t>3333.</w:t>
      </w:r>
      <w:r w:rsidRPr="00EF52BB">
        <w:rPr>
          <w:rFonts w:ascii="Arial" w:hAnsi="Arial" w:cs="Arial"/>
          <w:b/>
          <w:sz w:val="22"/>
          <w:szCs w:val="22"/>
          <w:lang w:val="en-GB"/>
        </w:rPr>
        <w:tab/>
        <w:t xml:space="preserve">Mr N F </w:t>
      </w:r>
      <w:proofErr w:type="spellStart"/>
      <w:r w:rsidRPr="00EF52BB">
        <w:rPr>
          <w:rFonts w:ascii="Arial" w:hAnsi="Arial" w:cs="Arial"/>
          <w:b/>
          <w:sz w:val="22"/>
          <w:szCs w:val="22"/>
          <w:lang w:val="en-GB"/>
        </w:rPr>
        <w:t>Shivambu</w:t>
      </w:r>
      <w:proofErr w:type="spellEnd"/>
      <w:r w:rsidRPr="00EF52BB">
        <w:rPr>
          <w:rFonts w:ascii="Arial" w:hAnsi="Arial" w:cs="Arial"/>
          <w:b/>
          <w:sz w:val="22"/>
          <w:szCs w:val="22"/>
          <w:lang w:val="en-GB"/>
        </w:rPr>
        <w:t xml:space="preserve"> (EFF) to </w:t>
      </w:r>
      <w:r w:rsidRPr="00EF52BB">
        <w:rPr>
          <w:rFonts w:ascii="Arial" w:hAnsi="Arial" w:cs="Arial"/>
          <w:b/>
          <w:sz w:val="22"/>
          <w:szCs w:val="22"/>
          <w:lang w:val="en-ZA"/>
        </w:rPr>
        <w:t>ask</w:t>
      </w:r>
      <w:r w:rsidRPr="00EF52BB">
        <w:rPr>
          <w:rFonts w:ascii="Arial" w:hAnsi="Arial" w:cs="Arial"/>
          <w:b/>
          <w:sz w:val="22"/>
          <w:szCs w:val="22"/>
          <w:lang w:val="en-GB"/>
        </w:rPr>
        <w:t xml:space="preserve"> the Minister of Finance:</w:t>
      </w:r>
    </w:p>
    <w:p w:rsidR="00EF52BB" w:rsidRPr="00EF52BB" w:rsidRDefault="00EF52BB" w:rsidP="00EF52BB">
      <w:pPr>
        <w:spacing w:before="100" w:beforeAutospacing="1" w:after="100" w:afterAutospacing="1"/>
        <w:ind w:left="709"/>
        <w:jc w:val="both"/>
        <w:rPr>
          <w:rFonts w:ascii="Arial" w:eastAsiaTheme="minorHAnsi" w:hAnsi="Arial" w:cs="Arial"/>
          <w:sz w:val="22"/>
          <w:szCs w:val="22"/>
          <w:lang w:val="en-ZA" w:eastAsia="en-ZA"/>
        </w:rPr>
      </w:pPr>
      <w:r w:rsidRPr="00EF52BB">
        <w:rPr>
          <w:rFonts w:ascii="Arial" w:eastAsiaTheme="minorHAnsi" w:hAnsi="Arial" w:cs="Arial"/>
          <w:sz w:val="22"/>
          <w:szCs w:val="22"/>
          <w:lang w:val="en-ZA" w:eastAsia="en-ZA"/>
        </w:rPr>
        <w:t xml:space="preserve">In light of the widely reported travel of the Deputy President, Mr Cyril </w:t>
      </w:r>
      <w:proofErr w:type="spellStart"/>
      <w:r w:rsidRPr="00EF52BB">
        <w:rPr>
          <w:rFonts w:ascii="Arial" w:eastAsiaTheme="minorHAnsi" w:hAnsi="Arial" w:cs="Arial"/>
          <w:sz w:val="22"/>
          <w:szCs w:val="22"/>
          <w:lang w:val="en-ZA" w:eastAsia="en-ZA"/>
        </w:rPr>
        <w:t>Ramaphosa</w:t>
      </w:r>
      <w:proofErr w:type="spellEnd"/>
      <w:r w:rsidRPr="00EF52BB">
        <w:rPr>
          <w:rFonts w:ascii="Arial" w:eastAsiaTheme="minorHAnsi" w:hAnsi="Arial" w:cs="Arial"/>
          <w:sz w:val="22"/>
          <w:szCs w:val="22"/>
          <w:lang w:val="en-ZA" w:eastAsia="en-ZA"/>
        </w:rPr>
        <w:t xml:space="preserve">, on a state visit to Japan in a plane hired from a company owned by the Gupta family and Mr </w:t>
      </w:r>
      <w:proofErr w:type="spellStart"/>
      <w:r w:rsidRPr="00EF52BB">
        <w:rPr>
          <w:rFonts w:ascii="Arial" w:eastAsiaTheme="minorHAnsi" w:hAnsi="Arial" w:cs="Arial"/>
          <w:sz w:val="22"/>
          <w:szCs w:val="22"/>
          <w:lang w:val="en-ZA" w:eastAsia="en-ZA"/>
        </w:rPr>
        <w:t>Duduzane</w:t>
      </w:r>
      <w:proofErr w:type="spellEnd"/>
      <w:r w:rsidRPr="00EF52BB">
        <w:rPr>
          <w:rFonts w:ascii="Arial" w:eastAsiaTheme="minorHAnsi" w:hAnsi="Arial" w:cs="Arial"/>
          <w:sz w:val="22"/>
          <w:szCs w:val="22"/>
          <w:lang w:val="en-ZA" w:eastAsia="en-ZA"/>
        </w:rPr>
        <w:t xml:space="preserve"> Zuma, the son of the President, Mr Jacob G Zuma, and with which company the National Treasury manages an RT-61 contract, (a) what circumstances led to the hiring of an aircraft plane from the specified business, (b) were proper procurement processes followed in hiring the aircraft from the specified business and (c) what are the further relevant details?</w:t>
      </w:r>
      <w:r w:rsidRPr="00EF52BB">
        <w:rPr>
          <w:rFonts w:ascii="Arial" w:eastAsiaTheme="minorHAnsi" w:hAnsi="Arial" w:cs="Arial"/>
          <w:sz w:val="22"/>
          <w:szCs w:val="22"/>
          <w:lang w:val="en-ZA" w:eastAsia="en-ZA"/>
        </w:rPr>
        <w:tab/>
      </w:r>
      <w:r w:rsidRPr="00EF52BB">
        <w:rPr>
          <w:rFonts w:ascii="Arial" w:eastAsiaTheme="minorHAnsi" w:hAnsi="Arial" w:cs="Arial"/>
          <w:sz w:val="22"/>
          <w:szCs w:val="22"/>
          <w:lang w:val="en-ZA" w:eastAsia="en-ZA"/>
        </w:rPr>
        <w:tab/>
      </w:r>
      <w:r w:rsidRPr="00EF52BB">
        <w:rPr>
          <w:rFonts w:ascii="Arial" w:eastAsiaTheme="minorHAnsi" w:hAnsi="Arial" w:cs="Arial"/>
          <w:sz w:val="22"/>
          <w:szCs w:val="22"/>
          <w:lang w:val="en-ZA" w:eastAsia="en-ZA"/>
        </w:rPr>
        <w:tab/>
      </w:r>
      <w:r w:rsidRPr="00EF52BB">
        <w:rPr>
          <w:rFonts w:ascii="Arial" w:eastAsiaTheme="minorHAnsi" w:hAnsi="Arial" w:cs="Arial"/>
          <w:sz w:val="22"/>
          <w:szCs w:val="22"/>
          <w:lang w:val="en-ZA" w:eastAsia="en-ZA"/>
        </w:rPr>
        <w:tab/>
      </w:r>
      <w:r w:rsidRPr="00EF52BB">
        <w:rPr>
          <w:rFonts w:ascii="Arial" w:eastAsiaTheme="minorHAnsi" w:hAnsi="Arial" w:cs="Arial"/>
          <w:sz w:val="22"/>
          <w:szCs w:val="22"/>
          <w:lang w:val="en-ZA" w:eastAsia="en-ZA"/>
        </w:rPr>
        <w:tab/>
      </w:r>
      <w:r w:rsidRPr="00EF52BB">
        <w:rPr>
          <w:rFonts w:ascii="Arial" w:eastAsiaTheme="minorHAnsi" w:hAnsi="Arial" w:cs="Arial"/>
          <w:sz w:val="22"/>
          <w:szCs w:val="22"/>
          <w:lang w:val="en-ZA" w:eastAsia="en-ZA"/>
        </w:rPr>
        <w:tab/>
      </w:r>
      <w:r w:rsidRPr="00EF52BB">
        <w:rPr>
          <w:rFonts w:ascii="Arial" w:eastAsiaTheme="minorHAnsi" w:hAnsi="Arial" w:cs="Arial"/>
          <w:sz w:val="22"/>
          <w:szCs w:val="22"/>
          <w:lang w:val="en-ZA" w:eastAsia="en-ZA"/>
        </w:rPr>
        <w:tab/>
      </w:r>
      <w:r w:rsidRPr="00EF52BB">
        <w:rPr>
          <w:rFonts w:ascii="Arial" w:eastAsiaTheme="minorHAnsi" w:hAnsi="Arial" w:cs="Arial"/>
          <w:sz w:val="22"/>
          <w:szCs w:val="22"/>
          <w:lang w:val="en-ZA" w:eastAsia="en-ZA"/>
        </w:rPr>
        <w:tab/>
      </w:r>
      <w:r w:rsidRPr="00EF52BB">
        <w:rPr>
          <w:rFonts w:ascii="Arial" w:eastAsiaTheme="minorHAnsi" w:hAnsi="Arial" w:cs="Arial"/>
          <w:sz w:val="22"/>
          <w:szCs w:val="22"/>
          <w:lang w:val="en-ZA" w:eastAsia="en-ZA"/>
        </w:rPr>
        <w:tab/>
      </w:r>
      <w:r w:rsidRPr="00EF52BB">
        <w:rPr>
          <w:rFonts w:ascii="Arial" w:eastAsiaTheme="minorHAnsi" w:hAnsi="Arial" w:cs="Arial"/>
          <w:sz w:val="22"/>
          <w:szCs w:val="22"/>
          <w:lang w:val="en-ZA" w:eastAsia="en-ZA"/>
        </w:rPr>
        <w:tab/>
      </w:r>
      <w:r w:rsidRPr="00EF52BB">
        <w:rPr>
          <w:rFonts w:ascii="Arial" w:eastAsiaTheme="minorHAnsi" w:hAnsi="Arial" w:cs="Arial"/>
          <w:sz w:val="22"/>
          <w:szCs w:val="22"/>
          <w:lang w:val="en-ZA" w:eastAsia="en-ZA"/>
        </w:rPr>
        <w:tab/>
      </w:r>
      <w:r>
        <w:rPr>
          <w:rFonts w:ascii="Arial" w:eastAsiaTheme="minorHAnsi" w:hAnsi="Arial" w:cs="Arial"/>
          <w:sz w:val="22"/>
          <w:szCs w:val="22"/>
          <w:lang w:val="en-ZA" w:eastAsia="en-ZA"/>
        </w:rPr>
        <w:tab/>
      </w:r>
      <w:r>
        <w:rPr>
          <w:rFonts w:ascii="Arial" w:eastAsiaTheme="minorHAnsi" w:hAnsi="Arial" w:cs="Arial"/>
          <w:sz w:val="22"/>
          <w:szCs w:val="22"/>
          <w:lang w:val="en-ZA" w:eastAsia="en-ZA"/>
        </w:rPr>
        <w:tab/>
      </w:r>
      <w:r>
        <w:rPr>
          <w:rFonts w:ascii="Arial" w:eastAsiaTheme="minorHAnsi" w:hAnsi="Arial" w:cs="Arial"/>
          <w:sz w:val="22"/>
          <w:szCs w:val="22"/>
          <w:lang w:val="en-ZA" w:eastAsia="en-ZA"/>
        </w:rPr>
        <w:tab/>
      </w:r>
      <w:r>
        <w:rPr>
          <w:rFonts w:ascii="Arial" w:eastAsiaTheme="minorHAnsi" w:hAnsi="Arial" w:cs="Arial"/>
          <w:sz w:val="22"/>
          <w:szCs w:val="22"/>
          <w:lang w:val="en-ZA" w:eastAsia="en-ZA"/>
        </w:rPr>
        <w:tab/>
      </w:r>
      <w:r>
        <w:rPr>
          <w:rFonts w:ascii="Arial" w:eastAsiaTheme="minorHAnsi" w:hAnsi="Arial" w:cs="Arial"/>
          <w:sz w:val="22"/>
          <w:szCs w:val="22"/>
          <w:lang w:val="en-ZA" w:eastAsia="en-ZA"/>
        </w:rPr>
        <w:tab/>
      </w:r>
      <w:r>
        <w:rPr>
          <w:rFonts w:ascii="Arial" w:eastAsiaTheme="minorHAnsi" w:hAnsi="Arial" w:cs="Arial"/>
          <w:sz w:val="22"/>
          <w:szCs w:val="22"/>
          <w:lang w:val="en-ZA" w:eastAsia="en-ZA"/>
        </w:rPr>
        <w:tab/>
      </w:r>
      <w:r>
        <w:rPr>
          <w:rFonts w:ascii="Arial" w:eastAsiaTheme="minorHAnsi" w:hAnsi="Arial" w:cs="Arial"/>
          <w:sz w:val="22"/>
          <w:szCs w:val="22"/>
          <w:lang w:val="en-ZA" w:eastAsia="en-ZA"/>
        </w:rPr>
        <w:tab/>
      </w:r>
      <w:r>
        <w:rPr>
          <w:rFonts w:ascii="Arial" w:eastAsiaTheme="minorHAnsi" w:hAnsi="Arial" w:cs="Arial"/>
          <w:sz w:val="22"/>
          <w:szCs w:val="22"/>
          <w:lang w:val="en-ZA" w:eastAsia="en-ZA"/>
        </w:rPr>
        <w:tab/>
      </w:r>
      <w:r>
        <w:rPr>
          <w:rFonts w:ascii="Arial" w:eastAsiaTheme="minorHAnsi" w:hAnsi="Arial" w:cs="Arial"/>
          <w:sz w:val="22"/>
          <w:szCs w:val="22"/>
          <w:lang w:val="en-ZA" w:eastAsia="en-ZA"/>
        </w:rPr>
        <w:tab/>
      </w:r>
      <w:r w:rsidRPr="00EF52BB">
        <w:rPr>
          <w:rFonts w:ascii="Arial" w:eastAsiaTheme="minorHAnsi" w:hAnsi="Arial" w:cs="Arial"/>
          <w:sz w:val="22"/>
          <w:szCs w:val="22"/>
          <w:lang w:val="en-ZA" w:eastAsia="en-ZA"/>
        </w:rPr>
        <w:t>NW3983E</w:t>
      </w:r>
    </w:p>
    <w:p w:rsidR="001433AE" w:rsidRDefault="001433AE" w:rsidP="001B0917">
      <w:pPr>
        <w:pStyle w:val="BodyTextIndent"/>
        <w:spacing w:line="276" w:lineRule="auto"/>
        <w:ind w:left="0" w:firstLine="0"/>
        <w:rPr>
          <w:rFonts w:ascii="Arial" w:hAnsi="Arial" w:cs="Arial"/>
          <w:b/>
          <w:sz w:val="22"/>
          <w:szCs w:val="22"/>
        </w:rPr>
      </w:pPr>
      <w:r w:rsidRPr="001B0917">
        <w:rPr>
          <w:rFonts w:ascii="Arial" w:hAnsi="Arial" w:cs="Arial"/>
          <w:b/>
          <w:sz w:val="22"/>
          <w:szCs w:val="22"/>
        </w:rPr>
        <w:t>REPLY:</w:t>
      </w:r>
    </w:p>
    <w:p w:rsidR="001E2D99" w:rsidRDefault="00C21AD7" w:rsidP="001E2D99">
      <w:pPr>
        <w:pStyle w:val="ListParagraph"/>
        <w:numPr>
          <w:ilvl w:val="0"/>
          <w:numId w:val="9"/>
        </w:numPr>
        <w:spacing w:before="100" w:beforeAutospacing="1" w:after="100" w:afterAutospacing="1"/>
        <w:jc w:val="both"/>
        <w:rPr>
          <w:rFonts w:ascii="Arial" w:hAnsi="Arial" w:cs="Arial"/>
          <w:sz w:val="22"/>
          <w:szCs w:val="22"/>
        </w:rPr>
      </w:pPr>
      <w:r w:rsidRPr="001E2D99">
        <w:rPr>
          <w:rFonts w:ascii="Arial" w:eastAsiaTheme="minorHAnsi" w:hAnsi="Arial" w:cs="Arial"/>
          <w:sz w:val="22"/>
          <w:szCs w:val="22"/>
          <w:lang w:val="en-ZA" w:eastAsia="en-ZA"/>
        </w:rPr>
        <w:t>The Deputy President needed to travel to Japan and due to unavailability</w:t>
      </w:r>
      <w:r w:rsidR="003A0D46" w:rsidRPr="001E2D99">
        <w:rPr>
          <w:rFonts w:ascii="Arial" w:eastAsiaTheme="minorHAnsi" w:hAnsi="Arial" w:cs="Arial"/>
          <w:sz w:val="22"/>
          <w:szCs w:val="22"/>
          <w:lang w:val="en-ZA" w:eastAsia="en-ZA"/>
        </w:rPr>
        <w:t xml:space="preserve"> </w:t>
      </w:r>
      <w:r w:rsidRPr="001E2D99">
        <w:rPr>
          <w:rFonts w:ascii="Arial" w:eastAsiaTheme="minorHAnsi" w:hAnsi="Arial" w:cs="Arial"/>
          <w:sz w:val="22"/>
          <w:szCs w:val="22"/>
          <w:lang w:val="en-ZA" w:eastAsia="en-ZA"/>
        </w:rPr>
        <w:t xml:space="preserve">of </w:t>
      </w:r>
      <w:r w:rsidR="003A0D46" w:rsidRPr="001E2D99">
        <w:rPr>
          <w:rFonts w:ascii="Arial" w:eastAsiaTheme="minorHAnsi" w:hAnsi="Arial" w:cs="Arial"/>
          <w:sz w:val="22"/>
          <w:szCs w:val="22"/>
          <w:lang w:val="en-ZA" w:eastAsia="en-ZA"/>
        </w:rPr>
        <w:t xml:space="preserve">a long range </w:t>
      </w:r>
      <w:r w:rsidRPr="001E2D99">
        <w:rPr>
          <w:rFonts w:ascii="Arial" w:eastAsiaTheme="minorHAnsi" w:hAnsi="Arial" w:cs="Arial"/>
          <w:sz w:val="22"/>
          <w:szCs w:val="22"/>
          <w:lang w:val="en-ZA" w:eastAsia="en-ZA"/>
        </w:rPr>
        <w:t>jet</w:t>
      </w:r>
      <w:r w:rsidR="00600F87">
        <w:rPr>
          <w:rFonts w:ascii="Arial" w:eastAsiaTheme="minorHAnsi" w:hAnsi="Arial" w:cs="Arial"/>
          <w:sz w:val="22"/>
          <w:szCs w:val="22"/>
          <w:lang w:val="en-ZA" w:eastAsia="en-ZA"/>
        </w:rPr>
        <w:t xml:space="preserve"> with the</w:t>
      </w:r>
      <w:r w:rsidR="003A0D46" w:rsidRPr="001E2D99">
        <w:rPr>
          <w:rFonts w:ascii="Arial" w:eastAsiaTheme="minorHAnsi" w:hAnsi="Arial" w:cs="Arial"/>
          <w:sz w:val="22"/>
          <w:szCs w:val="22"/>
          <w:lang w:val="en-ZA" w:eastAsia="en-ZA"/>
        </w:rPr>
        <w:t xml:space="preserve"> capacity to fly to Japan with a single refuelling stop</w:t>
      </w:r>
      <w:r w:rsidRPr="001E2D99">
        <w:rPr>
          <w:rFonts w:ascii="Arial" w:eastAsiaTheme="minorHAnsi" w:hAnsi="Arial" w:cs="Arial"/>
          <w:sz w:val="22"/>
          <w:szCs w:val="22"/>
          <w:lang w:val="en-ZA" w:eastAsia="en-ZA"/>
        </w:rPr>
        <w:t xml:space="preserve">, </w:t>
      </w:r>
      <w:r w:rsidR="00600F87">
        <w:rPr>
          <w:rFonts w:ascii="Arial" w:eastAsiaTheme="minorHAnsi" w:hAnsi="Arial" w:cs="Arial"/>
          <w:sz w:val="22"/>
          <w:szCs w:val="22"/>
          <w:lang w:val="en-ZA" w:eastAsia="en-ZA"/>
        </w:rPr>
        <w:t xml:space="preserve">the </w:t>
      </w:r>
      <w:r w:rsidR="00B801DB">
        <w:rPr>
          <w:rFonts w:ascii="Arial" w:eastAsiaTheme="minorHAnsi" w:hAnsi="Arial" w:cs="Arial"/>
          <w:sz w:val="22"/>
          <w:szCs w:val="22"/>
          <w:lang w:val="en-ZA" w:eastAsia="en-ZA"/>
        </w:rPr>
        <w:t>South African Air</w:t>
      </w:r>
      <w:r w:rsidR="00FB2BBC">
        <w:rPr>
          <w:rFonts w:ascii="Arial" w:eastAsiaTheme="minorHAnsi" w:hAnsi="Arial" w:cs="Arial"/>
          <w:sz w:val="22"/>
          <w:szCs w:val="22"/>
          <w:lang w:val="en-ZA" w:eastAsia="en-ZA"/>
        </w:rPr>
        <w:t xml:space="preserve"> </w:t>
      </w:r>
      <w:r w:rsidR="00B801DB">
        <w:rPr>
          <w:rFonts w:ascii="Arial" w:eastAsiaTheme="minorHAnsi" w:hAnsi="Arial" w:cs="Arial"/>
          <w:sz w:val="22"/>
          <w:szCs w:val="22"/>
          <w:lang w:val="en-ZA" w:eastAsia="en-ZA"/>
        </w:rPr>
        <w:t>Force</w:t>
      </w:r>
      <w:r w:rsidR="00FB2BBC">
        <w:rPr>
          <w:rFonts w:ascii="Arial" w:eastAsiaTheme="minorHAnsi" w:hAnsi="Arial" w:cs="Arial"/>
          <w:sz w:val="22"/>
          <w:szCs w:val="22"/>
          <w:lang w:val="en-ZA" w:eastAsia="en-ZA"/>
        </w:rPr>
        <w:t xml:space="preserve"> (SAAF)</w:t>
      </w:r>
      <w:r w:rsidRPr="001E2D99">
        <w:rPr>
          <w:rFonts w:ascii="Arial" w:eastAsiaTheme="minorHAnsi" w:hAnsi="Arial" w:cs="Arial"/>
          <w:sz w:val="22"/>
          <w:szCs w:val="22"/>
          <w:lang w:val="en-ZA" w:eastAsia="en-ZA"/>
        </w:rPr>
        <w:t xml:space="preserve"> </w:t>
      </w:r>
      <w:r w:rsidR="00600F87">
        <w:rPr>
          <w:rFonts w:ascii="Arial" w:eastAsiaTheme="minorHAnsi" w:hAnsi="Arial" w:cs="Arial"/>
          <w:sz w:val="22"/>
          <w:szCs w:val="22"/>
          <w:lang w:val="en-ZA" w:eastAsia="en-ZA"/>
        </w:rPr>
        <w:t>used</w:t>
      </w:r>
      <w:r w:rsidRPr="001E2D99">
        <w:rPr>
          <w:rFonts w:ascii="Arial" w:eastAsiaTheme="minorHAnsi" w:hAnsi="Arial" w:cs="Arial"/>
          <w:sz w:val="22"/>
          <w:szCs w:val="22"/>
          <w:lang w:val="en-ZA" w:eastAsia="en-ZA"/>
        </w:rPr>
        <w:t xml:space="preserve"> </w:t>
      </w:r>
      <w:r w:rsidR="003A0D46" w:rsidRPr="001E2D99">
        <w:rPr>
          <w:rFonts w:ascii="Arial" w:eastAsiaTheme="minorHAnsi" w:hAnsi="Arial" w:cs="Arial"/>
          <w:sz w:val="22"/>
          <w:szCs w:val="22"/>
          <w:lang w:val="en-ZA" w:eastAsia="en-ZA"/>
        </w:rPr>
        <w:t>C</w:t>
      </w:r>
      <w:r w:rsidRPr="001E2D99">
        <w:rPr>
          <w:rFonts w:ascii="Arial" w:eastAsiaTheme="minorHAnsi" w:hAnsi="Arial" w:cs="Arial"/>
          <w:sz w:val="22"/>
          <w:szCs w:val="22"/>
          <w:lang w:val="en-ZA" w:eastAsia="en-ZA"/>
        </w:rPr>
        <w:t>ontract RT61</w:t>
      </w:r>
      <w:r w:rsidR="003A0D46" w:rsidRPr="001E2D99">
        <w:rPr>
          <w:rFonts w:ascii="Arial" w:eastAsiaTheme="minorHAnsi" w:hAnsi="Arial" w:cs="Arial"/>
          <w:sz w:val="22"/>
          <w:szCs w:val="22"/>
          <w:lang w:val="en-ZA" w:eastAsia="en-ZA"/>
        </w:rPr>
        <w:t>, a transversal cont</w:t>
      </w:r>
      <w:r w:rsidR="00600F87">
        <w:rPr>
          <w:rFonts w:ascii="Arial" w:eastAsiaTheme="minorHAnsi" w:hAnsi="Arial" w:cs="Arial"/>
          <w:sz w:val="22"/>
          <w:szCs w:val="22"/>
          <w:lang w:val="en-ZA" w:eastAsia="en-ZA"/>
        </w:rPr>
        <w:t>ract for chartering of aircraft</w:t>
      </w:r>
      <w:r w:rsidR="003A0D46" w:rsidRPr="001E2D99">
        <w:rPr>
          <w:rFonts w:ascii="Arial" w:eastAsiaTheme="minorHAnsi" w:hAnsi="Arial" w:cs="Arial"/>
          <w:sz w:val="22"/>
          <w:szCs w:val="22"/>
          <w:lang w:val="en-ZA" w:eastAsia="en-ZA"/>
        </w:rPr>
        <w:t xml:space="preserve"> and helicopters </w:t>
      </w:r>
      <w:r w:rsidR="001E2D99" w:rsidRPr="001E2D99">
        <w:rPr>
          <w:rFonts w:ascii="Arial" w:eastAsiaTheme="minorHAnsi" w:hAnsi="Arial" w:cs="Arial"/>
          <w:sz w:val="22"/>
          <w:szCs w:val="22"/>
          <w:lang w:val="en-ZA" w:eastAsia="en-ZA"/>
        </w:rPr>
        <w:t xml:space="preserve">for VIP and VVIPs </w:t>
      </w:r>
      <w:r w:rsidRPr="001E2D99">
        <w:rPr>
          <w:rFonts w:ascii="Arial" w:eastAsiaTheme="minorHAnsi" w:hAnsi="Arial" w:cs="Arial"/>
          <w:sz w:val="22"/>
          <w:szCs w:val="22"/>
          <w:lang w:val="en-ZA" w:eastAsia="en-ZA"/>
        </w:rPr>
        <w:t>administered centrally by National Treasury</w:t>
      </w:r>
      <w:r w:rsidR="003A0D46" w:rsidRPr="001E2D99">
        <w:rPr>
          <w:rFonts w:ascii="Arial" w:eastAsiaTheme="minorHAnsi" w:hAnsi="Arial" w:cs="Arial"/>
          <w:sz w:val="22"/>
          <w:szCs w:val="22"/>
          <w:lang w:val="en-ZA" w:eastAsia="en-ZA"/>
        </w:rPr>
        <w:t xml:space="preserve"> in which </w:t>
      </w:r>
      <w:proofErr w:type="spellStart"/>
      <w:r w:rsidR="003A0D46" w:rsidRPr="001E2D99">
        <w:rPr>
          <w:rFonts w:ascii="Arial" w:eastAsiaTheme="minorHAnsi" w:hAnsi="Arial" w:cs="Arial"/>
          <w:sz w:val="22"/>
          <w:szCs w:val="22"/>
          <w:lang w:val="en-ZA" w:eastAsia="en-ZA"/>
        </w:rPr>
        <w:t>ExecuJet</w:t>
      </w:r>
      <w:proofErr w:type="spellEnd"/>
      <w:r w:rsidR="003A0D46" w:rsidRPr="001E2D99">
        <w:rPr>
          <w:rFonts w:ascii="Arial" w:eastAsiaTheme="minorHAnsi" w:hAnsi="Arial" w:cs="Arial"/>
          <w:sz w:val="22"/>
          <w:szCs w:val="22"/>
          <w:lang w:val="en-ZA" w:eastAsia="en-ZA"/>
        </w:rPr>
        <w:t xml:space="preserve"> is one of the duly appointed </w:t>
      </w:r>
      <w:r w:rsidR="00FB2BBC">
        <w:rPr>
          <w:rFonts w:ascii="Arial" w:eastAsiaTheme="minorHAnsi" w:hAnsi="Arial" w:cs="Arial"/>
          <w:sz w:val="22"/>
          <w:szCs w:val="22"/>
          <w:lang w:val="en-ZA" w:eastAsia="en-ZA"/>
        </w:rPr>
        <w:t>suppliers</w:t>
      </w:r>
      <w:r w:rsidR="003A0D46" w:rsidRPr="001E2D99">
        <w:rPr>
          <w:rFonts w:ascii="Arial" w:eastAsiaTheme="minorHAnsi" w:hAnsi="Arial" w:cs="Arial"/>
          <w:sz w:val="22"/>
          <w:szCs w:val="22"/>
          <w:lang w:val="en-ZA" w:eastAsia="en-ZA"/>
        </w:rPr>
        <w:t xml:space="preserve">. </w:t>
      </w:r>
      <w:r w:rsidR="00FD4861">
        <w:rPr>
          <w:rFonts w:ascii="Arial" w:hAnsi="Arial" w:cs="Arial"/>
          <w:sz w:val="22"/>
          <w:szCs w:val="22"/>
        </w:rPr>
        <w:t xml:space="preserve"> </w:t>
      </w:r>
    </w:p>
    <w:p w:rsidR="001E2D99" w:rsidRPr="001E2D99" w:rsidRDefault="001E2D99" w:rsidP="001E2D99">
      <w:pPr>
        <w:pStyle w:val="ListParagraph"/>
        <w:rPr>
          <w:rFonts w:ascii="Arial" w:hAnsi="Arial" w:cs="Arial"/>
          <w:sz w:val="22"/>
          <w:szCs w:val="22"/>
        </w:rPr>
      </w:pPr>
    </w:p>
    <w:p w:rsidR="00901EC9" w:rsidRDefault="00F96A9E" w:rsidP="001E2D99">
      <w:pPr>
        <w:pStyle w:val="ListParagraph"/>
        <w:numPr>
          <w:ilvl w:val="0"/>
          <w:numId w:val="9"/>
        </w:numPr>
        <w:spacing w:before="100" w:beforeAutospacing="1" w:after="100" w:afterAutospacing="1"/>
        <w:jc w:val="both"/>
        <w:rPr>
          <w:rFonts w:ascii="Arial" w:hAnsi="Arial" w:cs="Arial"/>
          <w:sz w:val="22"/>
          <w:szCs w:val="22"/>
        </w:rPr>
      </w:pPr>
      <w:r>
        <w:rPr>
          <w:rFonts w:ascii="Arial" w:hAnsi="Arial" w:cs="Arial"/>
          <w:sz w:val="22"/>
          <w:szCs w:val="22"/>
        </w:rPr>
        <w:t>The procurement p</w:t>
      </w:r>
      <w:r w:rsidR="00901EC9" w:rsidRPr="00FD4861">
        <w:rPr>
          <w:rFonts w:ascii="Arial" w:hAnsi="Arial" w:cs="Arial"/>
          <w:sz w:val="22"/>
          <w:szCs w:val="22"/>
        </w:rPr>
        <w:t xml:space="preserve">rocess </w:t>
      </w:r>
      <w:r>
        <w:rPr>
          <w:rFonts w:ascii="Arial" w:hAnsi="Arial" w:cs="Arial"/>
          <w:sz w:val="22"/>
          <w:szCs w:val="22"/>
        </w:rPr>
        <w:t>for</w:t>
      </w:r>
      <w:r w:rsidR="00901EC9" w:rsidRPr="00FD4861">
        <w:rPr>
          <w:rFonts w:ascii="Arial" w:hAnsi="Arial" w:cs="Arial"/>
          <w:sz w:val="22"/>
          <w:szCs w:val="22"/>
        </w:rPr>
        <w:t xml:space="preserve"> putting together transversal term contracts</w:t>
      </w:r>
      <w:r>
        <w:rPr>
          <w:rFonts w:ascii="Arial" w:hAnsi="Arial" w:cs="Arial"/>
          <w:sz w:val="22"/>
          <w:szCs w:val="22"/>
        </w:rPr>
        <w:t xml:space="preserve"> is outlined below. The same procurement process </w:t>
      </w:r>
      <w:r w:rsidR="00600F87">
        <w:rPr>
          <w:rFonts w:ascii="Arial" w:hAnsi="Arial" w:cs="Arial"/>
          <w:sz w:val="22"/>
          <w:szCs w:val="22"/>
        </w:rPr>
        <w:t xml:space="preserve">was followed </w:t>
      </w:r>
      <w:r>
        <w:rPr>
          <w:rFonts w:ascii="Arial" w:hAnsi="Arial" w:cs="Arial"/>
          <w:sz w:val="22"/>
          <w:szCs w:val="22"/>
        </w:rPr>
        <w:t>for putting togeth</w:t>
      </w:r>
      <w:r w:rsidR="001E2D99">
        <w:rPr>
          <w:rFonts w:ascii="Arial" w:hAnsi="Arial" w:cs="Arial"/>
          <w:sz w:val="22"/>
          <w:szCs w:val="22"/>
        </w:rPr>
        <w:t>er Contract RT61.</w:t>
      </w:r>
    </w:p>
    <w:p w:rsidR="001E2D99" w:rsidRPr="001E2D99" w:rsidRDefault="001E2D99" w:rsidP="001E2D99">
      <w:pPr>
        <w:pStyle w:val="ListParagraph"/>
        <w:rPr>
          <w:rFonts w:ascii="Arial" w:hAnsi="Arial" w:cs="Arial"/>
          <w:sz w:val="22"/>
          <w:szCs w:val="22"/>
        </w:rPr>
      </w:pPr>
    </w:p>
    <w:p w:rsidR="00901EC9" w:rsidRPr="001E2D99" w:rsidRDefault="00901EC9" w:rsidP="00FD4861">
      <w:pPr>
        <w:pStyle w:val="ListParagraph"/>
        <w:numPr>
          <w:ilvl w:val="0"/>
          <w:numId w:val="6"/>
        </w:numPr>
        <w:ind w:left="1080"/>
        <w:jc w:val="both"/>
        <w:rPr>
          <w:rFonts w:ascii="Arial" w:hAnsi="Arial" w:cs="Arial"/>
          <w:i/>
          <w:sz w:val="22"/>
          <w:szCs w:val="22"/>
        </w:rPr>
      </w:pPr>
      <w:r w:rsidRPr="001E2D99">
        <w:rPr>
          <w:rFonts w:ascii="Arial" w:hAnsi="Arial" w:cs="Arial"/>
          <w:i/>
          <w:sz w:val="22"/>
          <w:szCs w:val="22"/>
        </w:rPr>
        <w:t>Demand planning</w:t>
      </w:r>
    </w:p>
    <w:p w:rsidR="00901EC9" w:rsidRDefault="00901EC9" w:rsidP="00901EC9">
      <w:pPr>
        <w:ind w:left="540"/>
        <w:jc w:val="both"/>
        <w:rPr>
          <w:rFonts w:ascii="Arial" w:hAnsi="Arial" w:cs="Arial"/>
          <w:sz w:val="22"/>
          <w:szCs w:val="22"/>
        </w:rPr>
      </w:pPr>
    </w:p>
    <w:p w:rsidR="00901EC9" w:rsidRDefault="00901EC9" w:rsidP="00FD4861">
      <w:pPr>
        <w:ind w:left="1080"/>
        <w:jc w:val="both"/>
        <w:rPr>
          <w:rFonts w:ascii="Arial" w:hAnsi="Arial" w:cs="Arial"/>
          <w:sz w:val="22"/>
          <w:szCs w:val="22"/>
        </w:rPr>
      </w:pPr>
      <w:r>
        <w:rPr>
          <w:rFonts w:ascii="Arial" w:hAnsi="Arial" w:cs="Arial"/>
          <w:sz w:val="22"/>
          <w:szCs w:val="22"/>
        </w:rPr>
        <w:t>National Treasury identifies strategic cross-cutting and commonly used commodities or goods and services of a repetitive nature.  Government institutions are thereafter requested to indicate their institution’s specific requirements in terms of their strategic objectives.  This may include, among others, quantities, technical specifications and indication of budget allocation over MTEF or term</w:t>
      </w:r>
      <w:r w:rsidR="00600F87">
        <w:rPr>
          <w:rFonts w:ascii="Arial" w:hAnsi="Arial" w:cs="Arial"/>
          <w:sz w:val="22"/>
          <w:szCs w:val="22"/>
        </w:rPr>
        <w:t>s</w:t>
      </w:r>
      <w:r>
        <w:rPr>
          <w:rFonts w:ascii="Arial" w:hAnsi="Arial" w:cs="Arial"/>
          <w:sz w:val="22"/>
          <w:szCs w:val="22"/>
        </w:rPr>
        <w:t xml:space="preserve"> of the contract</w:t>
      </w:r>
      <w:r w:rsidR="00600F87">
        <w:rPr>
          <w:rFonts w:ascii="Arial" w:hAnsi="Arial" w:cs="Arial"/>
          <w:sz w:val="22"/>
          <w:szCs w:val="22"/>
        </w:rPr>
        <w:t>s</w:t>
      </w:r>
      <w:r>
        <w:rPr>
          <w:rFonts w:ascii="Arial" w:hAnsi="Arial" w:cs="Arial"/>
          <w:sz w:val="22"/>
          <w:szCs w:val="22"/>
        </w:rPr>
        <w:t xml:space="preserve">.  </w:t>
      </w:r>
    </w:p>
    <w:p w:rsidR="00FD4861" w:rsidRDefault="00FD4861" w:rsidP="00FD4861">
      <w:pPr>
        <w:ind w:left="540" w:firstLine="90"/>
        <w:jc w:val="both"/>
        <w:rPr>
          <w:rFonts w:ascii="Arial" w:hAnsi="Arial" w:cs="Arial"/>
          <w:sz w:val="22"/>
          <w:szCs w:val="22"/>
        </w:rPr>
      </w:pPr>
    </w:p>
    <w:p w:rsidR="00901EC9" w:rsidRPr="001E2D99" w:rsidRDefault="00901EC9" w:rsidP="00FD4861">
      <w:pPr>
        <w:pStyle w:val="ListParagraph"/>
        <w:numPr>
          <w:ilvl w:val="0"/>
          <w:numId w:val="5"/>
        </w:numPr>
        <w:ind w:left="1080"/>
        <w:jc w:val="both"/>
        <w:rPr>
          <w:rFonts w:ascii="Arial" w:hAnsi="Arial" w:cs="Arial"/>
          <w:i/>
          <w:sz w:val="22"/>
          <w:szCs w:val="22"/>
        </w:rPr>
      </w:pPr>
      <w:r w:rsidRPr="001E2D99">
        <w:rPr>
          <w:rFonts w:ascii="Arial" w:hAnsi="Arial" w:cs="Arial"/>
          <w:i/>
          <w:sz w:val="22"/>
          <w:szCs w:val="22"/>
        </w:rPr>
        <w:t>Acquisition process</w:t>
      </w:r>
    </w:p>
    <w:p w:rsidR="00901EC9" w:rsidRDefault="00901EC9" w:rsidP="00901EC9">
      <w:pPr>
        <w:ind w:left="540"/>
        <w:jc w:val="both"/>
        <w:rPr>
          <w:rFonts w:ascii="Arial" w:hAnsi="Arial" w:cs="Arial"/>
          <w:sz w:val="22"/>
          <w:szCs w:val="22"/>
        </w:rPr>
      </w:pPr>
    </w:p>
    <w:p w:rsidR="00901EC9" w:rsidRDefault="00901EC9" w:rsidP="00FD4861">
      <w:pPr>
        <w:ind w:left="1080"/>
        <w:jc w:val="both"/>
        <w:rPr>
          <w:rFonts w:ascii="Arial" w:hAnsi="Arial" w:cs="Arial"/>
          <w:sz w:val="22"/>
          <w:szCs w:val="22"/>
        </w:rPr>
      </w:pPr>
      <w:r>
        <w:rPr>
          <w:rFonts w:ascii="Arial" w:hAnsi="Arial" w:cs="Arial"/>
          <w:sz w:val="22"/>
          <w:szCs w:val="22"/>
        </w:rPr>
        <w:t>During acquisition process, a cross-functional team (Bid Specification Committee) constituted from all participating government institutions put together bid documents based on the requirements of participating institutions.  National Treasury plays a facilitation role to ensure compliance with all relevant SCM prescripts and to ensure that technical specifications and special conditions are not written around a specific potential bidder.</w:t>
      </w:r>
    </w:p>
    <w:p w:rsidR="00901EC9" w:rsidRDefault="00901EC9" w:rsidP="00FD4861">
      <w:pPr>
        <w:ind w:left="540"/>
        <w:jc w:val="both"/>
        <w:rPr>
          <w:rFonts w:ascii="Arial" w:hAnsi="Arial" w:cs="Arial"/>
          <w:sz w:val="22"/>
          <w:szCs w:val="22"/>
        </w:rPr>
      </w:pPr>
    </w:p>
    <w:p w:rsidR="00901EC9" w:rsidRDefault="00901EC9" w:rsidP="00FD4861">
      <w:pPr>
        <w:ind w:left="1080"/>
        <w:jc w:val="both"/>
        <w:rPr>
          <w:rFonts w:ascii="Arial" w:hAnsi="Arial" w:cs="Arial"/>
          <w:sz w:val="22"/>
          <w:szCs w:val="22"/>
        </w:rPr>
      </w:pPr>
      <w:r>
        <w:rPr>
          <w:rFonts w:ascii="Arial" w:hAnsi="Arial" w:cs="Arial"/>
          <w:sz w:val="22"/>
          <w:szCs w:val="22"/>
        </w:rPr>
        <w:t>Once a bid docume</w:t>
      </w:r>
      <w:r w:rsidR="00600F87">
        <w:rPr>
          <w:rFonts w:ascii="Arial" w:hAnsi="Arial" w:cs="Arial"/>
          <w:sz w:val="22"/>
          <w:szCs w:val="22"/>
        </w:rPr>
        <w:t>nt has been put together, it i</w:t>
      </w:r>
      <w:r>
        <w:rPr>
          <w:rFonts w:ascii="Arial" w:hAnsi="Arial" w:cs="Arial"/>
          <w:sz w:val="22"/>
          <w:szCs w:val="22"/>
        </w:rPr>
        <w:t xml:space="preserve">s </w:t>
      </w:r>
      <w:r w:rsidR="00600F87">
        <w:rPr>
          <w:rFonts w:ascii="Arial" w:hAnsi="Arial" w:cs="Arial"/>
          <w:sz w:val="22"/>
          <w:szCs w:val="22"/>
        </w:rPr>
        <w:t xml:space="preserve">then </w:t>
      </w:r>
      <w:r>
        <w:rPr>
          <w:rFonts w:ascii="Arial" w:hAnsi="Arial" w:cs="Arial"/>
          <w:sz w:val="22"/>
          <w:szCs w:val="22"/>
        </w:rPr>
        <w:t>processed for consideration and approval by the Bid Specification Policy Committee chaired by National Treasury prior to public</w:t>
      </w:r>
      <w:r w:rsidR="00600F87">
        <w:rPr>
          <w:rFonts w:ascii="Arial" w:hAnsi="Arial" w:cs="Arial"/>
          <w:sz w:val="22"/>
          <w:szCs w:val="22"/>
        </w:rPr>
        <w:t>ation.  This committee also involves</w:t>
      </w:r>
      <w:r w:rsidR="005D7AE9">
        <w:rPr>
          <w:rFonts w:ascii="Arial" w:hAnsi="Arial" w:cs="Arial"/>
          <w:sz w:val="22"/>
          <w:szCs w:val="22"/>
        </w:rPr>
        <w:t xml:space="preserve"> </w:t>
      </w:r>
      <w:r>
        <w:rPr>
          <w:rFonts w:ascii="Arial" w:hAnsi="Arial" w:cs="Arial"/>
          <w:sz w:val="22"/>
          <w:szCs w:val="22"/>
        </w:rPr>
        <w:t>end users and other institutions responsible for ensuring that broader government socio-economic objectives and other policy initiatives find expression in bid documents prior to publication.</w:t>
      </w:r>
    </w:p>
    <w:p w:rsidR="00901EC9" w:rsidRDefault="00901EC9" w:rsidP="00FD4861">
      <w:pPr>
        <w:ind w:left="540"/>
        <w:jc w:val="both"/>
        <w:rPr>
          <w:rFonts w:ascii="Arial" w:hAnsi="Arial" w:cs="Arial"/>
          <w:sz w:val="22"/>
          <w:szCs w:val="22"/>
        </w:rPr>
      </w:pPr>
    </w:p>
    <w:p w:rsidR="00901EC9" w:rsidRDefault="00901EC9" w:rsidP="00FD4861">
      <w:pPr>
        <w:ind w:left="1080"/>
        <w:jc w:val="both"/>
        <w:rPr>
          <w:rFonts w:ascii="Arial" w:hAnsi="Arial" w:cs="Arial"/>
          <w:sz w:val="22"/>
          <w:szCs w:val="22"/>
        </w:rPr>
      </w:pPr>
      <w:r>
        <w:rPr>
          <w:rFonts w:ascii="Arial" w:hAnsi="Arial" w:cs="Arial"/>
          <w:sz w:val="22"/>
          <w:szCs w:val="22"/>
        </w:rPr>
        <w:lastRenderedPageBreak/>
        <w:t xml:space="preserve">Once a bid document </w:t>
      </w:r>
      <w:r w:rsidR="00600F87">
        <w:rPr>
          <w:rFonts w:ascii="Arial" w:hAnsi="Arial" w:cs="Arial"/>
          <w:sz w:val="22"/>
          <w:szCs w:val="22"/>
        </w:rPr>
        <w:t>has been</w:t>
      </w:r>
      <w:r>
        <w:rPr>
          <w:rFonts w:ascii="Arial" w:hAnsi="Arial" w:cs="Arial"/>
          <w:sz w:val="22"/>
          <w:szCs w:val="22"/>
        </w:rPr>
        <w:t xml:space="preserve"> approved, it is</w:t>
      </w:r>
      <w:r w:rsidR="00600F87">
        <w:rPr>
          <w:rFonts w:ascii="Arial" w:hAnsi="Arial" w:cs="Arial"/>
          <w:sz w:val="22"/>
          <w:szCs w:val="22"/>
        </w:rPr>
        <w:t xml:space="preserve"> then</w:t>
      </w:r>
      <w:r>
        <w:rPr>
          <w:rFonts w:ascii="Arial" w:hAnsi="Arial" w:cs="Arial"/>
          <w:sz w:val="22"/>
          <w:szCs w:val="22"/>
        </w:rPr>
        <w:t xml:space="preserve"> published in the Government Tender Bulletin and e-Tender Portal with a specified closing date and time. Potential bidders can access bid documents through</w:t>
      </w:r>
      <w:r w:rsidR="00600F87">
        <w:rPr>
          <w:rFonts w:ascii="Arial" w:hAnsi="Arial" w:cs="Arial"/>
          <w:sz w:val="22"/>
          <w:szCs w:val="22"/>
        </w:rPr>
        <w:t xml:space="preserve"> the</w:t>
      </w:r>
      <w:r>
        <w:rPr>
          <w:rFonts w:ascii="Arial" w:hAnsi="Arial" w:cs="Arial"/>
          <w:sz w:val="22"/>
          <w:szCs w:val="22"/>
        </w:rPr>
        <w:t xml:space="preserve"> e-Tender Portal or collect them from our Tender Information Centre. To save costs, we cut CD’s and potential bidders can print at their own costs. Potential bidders can either submit hard copy bids or bid electronically through the e-tendering system.</w:t>
      </w:r>
    </w:p>
    <w:p w:rsidR="00901EC9" w:rsidRDefault="00901EC9" w:rsidP="00FD4861">
      <w:pPr>
        <w:ind w:left="540"/>
        <w:jc w:val="both"/>
        <w:rPr>
          <w:rFonts w:ascii="Arial" w:hAnsi="Arial" w:cs="Arial"/>
          <w:sz w:val="22"/>
          <w:szCs w:val="22"/>
        </w:rPr>
      </w:pPr>
    </w:p>
    <w:p w:rsidR="00901EC9" w:rsidRDefault="00901EC9" w:rsidP="00FD4861">
      <w:pPr>
        <w:ind w:left="1080"/>
        <w:jc w:val="both"/>
        <w:rPr>
          <w:rFonts w:ascii="Arial" w:hAnsi="Arial" w:cs="Arial"/>
          <w:sz w:val="22"/>
          <w:szCs w:val="22"/>
        </w:rPr>
      </w:pPr>
      <w:r>
        <w:rPr>
          <w:rFonts w:ascii="Arial" w:hAnsi="Arial" w:cs="Arial"/>
          <w:sz w:val="22"/>
          <w:szCs w:val="22"/>
        </w:rPr>
        <w:t>After closing, hard copy bids are captured manually through the e-tendering system.  A cross-functional Bid Evaluation Committee (BEC) constituted from participating government institutions is put together to commence with evaluation and recommendation.  It is important to note that the BEC members are appointed in terms of sections 44 and 56 of the PFMA by their respective accounting officers.  National Treasury facilitates the bid evaluation process.  This is to ensure joint decision making whenever recommendations are made.</w:t>
      </w:r>
    </w:p>
    <w:p w:rsidR="00901EC9" w:rsidRDefault="00901EC9" w:rsidP="00FD4861">
      <w:pPr>
        <w:ind w:left="540"/>
        <w:jc w:val="both"/>
        <w:rPr>
          <w:rFonts w:ascii="Arial" w:hAnsi="Arial" w:cs="Arial"/>
          <w:sz w:val="22"/>
          <w:szCs w:val="22"/>
        </w:rPr>
      </w:pPr>
    </w:p>
    <w:p w:rsidR="00901EC9" w:rsidRDefault="00901EC9" w:rsidP="00FD4861">
      <w:pPr>
        <w:ind w:left="1080"/>
        <w:jc w:val="both"/>
        <w:rPr>
          <w:rFonts w:ascii="Arial" w:hAnsi="Arial" w:cs="Arial"/>
          <w:sz w:val="22"/>
          <w:szCs w:val="22"/>
        </w:rPr>
      </w:pPr>
      <w:r>
        <w:rPr>
          <w:rFonts w:ascii="Arial" w:hAnsi="Arial" w:cs="Arial"/>
          <w:sz w:val="22"/>
          <w:szCs w:val="22"/>
        </w:rPr>
        <w:t xml:space="preserve">The BEC compiles a memorandum for consideration and approval of the Bid Adjudication Committee (BAC) which is also cross-functional. </w:t>
      </w:r>
    </w:p>
    <w:p w:rsidR="00901EC9" w:rsidRDefault="00901EC9" w:rsidP="00901EC9">
      <w:pPr>
        <w:ind w:left="540"/>
        <w:jc w:val="both"/>
        <w:rPr>
          <w:rFonts w:ascii="Arial" w:hAnsi="Arial" w:cs="Arial"/>
          <w:sz w:val="22"/>
          <w:szCs w:val="22"/>
        </w:rPr>
      </w:pPr>
    </w:p>
    <w:p w:rsidR="00901EC9" w:rsidRPr="001E2D99" w:rsidRDefault="00901EC9" w:rsidP="00FA688F">
      <w:pPr>
        <w:pStyle w:val="ListParagraph"/>
        <w:numPr>
          <w:ilvl w:val="0"/>
          <w:numId w:val="4"/>
        </w:numPr>
        <w:ind w:left="1080"/>
        <w:jc w:val="both"/>
        <w:rPr>
          <w:rFonts w:ascii="Arial" w:hAnsi="Arial" w:cs="Arial"/>
          <w:i/>
          <w:sz w:val="22"/>
          <w:szCs w:val="22"/>
        </w:rPr>
      </w:pPr>
      <w:r w:rsidRPr="001E2D99">
        <w:rPr>
          <w:rFonts w:ascii="Arial" w:hAnsi="Arial" w:cs="Arial"/>
          <w:i/>
          <w:sz w:val="22"/>
          <w:szCs w:val="22"/>
        </w:rPr>
        <w:t>Publication of the results</w:t>
      </w:r>
    </w:p>
    <w:p w:rsidR="00901EC9" w:rsidRDefault="00901EC9" w:rsidP="00901EC9">
      <w:pPr>
        <w:ind w:left="540"/>
        <w:jc w:val="both"/>
        <w:rPr>
          <w:rFonts w:ascii="Arial" w:hAnsi="Arial" w:cs="Arial"/>
          <w:sz w:val="22"/>
          <w:szCs w:val="22"/>
        </w:rPr>
      </w:pPr>
    </w:p>
    <w:p w:rsidR="00901EC9" w:rsidRDefault="00901EC9" w:rsidP="00FA688F">
      <w:pPr>
        <w:ind w:left="1080"/>
        <w:jc w:val="both"/>
        <w:rPr>
          <w:rFonts w:ascii="Arial" w:hAnsi="Arial" w:cs="Arial"/>
          <w:sz w:val="22"/>
          <w:szCs w:val="22"/>
        </w:rPr>
      </w:pPr>
      <w:r>
        <w:rPr>
          <w:rFonts w:ascii="Arial" w:hAnsi="Arial" w:cs="Arial"/>
          <w:sz w:val="22"/>
          <w:szCs w:val="22"/>
        </w:rPr>
        <w:t xml:space="preserve">Once a bid is awarded, formal written notifications are </w:t>
      </w:r>
      <w:r w:rsidR="00600F87">
        <w:rPr>
          <w:rFonts w:ascii="Arial" w:hAnsi="Arial" w:cs="Arial"/>
          <w:sz w:val="22"/>
          <w:szCs w:val="22"/>
        </w:rPr>
        <w:t xml:space="preserve">then </w:t>
      </w:r>
      <w:r>
        <w:rPr>
          <w:rFonts w:ascii="Arial" w:hAnsi="Arial" w:cs="Arial"/>
          <w:sz w:val="22"/>
          <w:szCs w:val="22"/>
        </w:rPr>
        <w:t>sent to all winning bidders.  In addition, names of winning bidders, prices and preference points scored by each winning bidder are published on National Treasury website, e-Tender Portal and Government Tender Bulletin.</w:t>
      </w:r>
    </w:p>
    <w:p w:rsidR="00901EC9" w:rsidRDefault="00901EC9" w:rsidP="00901EC9">
      <w:pPr>
        <w:ind w:left="1440"/>
        <w:jc w:val="both"/>
        <w:rPr>
          <w:rFonts w:ascii="Arial" w:hAnsi="Arial" w:cs="Arial"/>
          <w:sz w:val="22"/>
          <w:szCs w:val="22"/>
        </w:rPr>
      </w:pPr>
    </w:p>
    <w:p w:rsidR="00901EC9" w:rsidRDefault="00600F87" w:rsidP="00FA688F">
      <w:pPr>
        <w:ind w:left="1080"/>
        <w:jc w:val="both"/>
        <w:rPr>
          <w:rFonts w:ascii="Arial" w:hAnsi="Arial" w:cs="Arial"/>
          <w:sz w:val="22"/>
          <w:szCs w:val="22"/>
        </w:rPr>
      </w:pPr>
      <w:r>
        <w:rPr>
          <w:rFonts w:ascii="Arial" w:hAnsi="Arial" w:cs="Arial"/>
          <w:sz w:val="22"/>
          <w:szCs w:val="22"/>
        </w:rPr>
        <w:t>Further, end-</w:t>
      </w:r>
      <w:r w:rsidR="00901EC9">
        <w:rPr>
          <w:rFonts w:ascii="Arial" w:hAnsi="Arial" w:cs="Arial"/>
          <w:sz w:val="22"/>
          <w:szCs w:val="22"/>
        </w:rPr>
        <w:t xml:space="preserve">users are notified </w:t>
      </w:r>
      <w:r>
        <w:rPr>
          <w:rFonts w:ascii="Arial" w:hAnsi="Arial" w:cs="Arial"/>
          <w:sz w:val="22"/>
          <w:szCs w:val="22"/>
        </w:rPr>
        <w:t>through a contract circular which</w:t>
      </w:r>
      <w:r w:rsidR="00901EC9">
        <w:rPr>
          <w:rFonts w:ascii="Arial" w:hAnsi="Arial" w:cs="Arial"/>
          <w:sz w:val="22"/>
          <w:szCs w:val="22"/>
        </w:rPr>
        <w:t xml:space="preserve"> contains the same information as above</w:t>
      </w:r>
      <w:r>
        <w:rPr>
          <w:rFonts w:ascii="Arial" w:hAnsi="Arial" w:cs="Arial"/>
          <w:sz w:val="22"/>
          <w:szCs w:val="22"/>
        </w:rPr>
        <w:t>,</w:t>
      </w:r>
      <w:r w:rsidR="00901EC9">
        <w:rPr>
          <w:rFonts w:ascii="Arial" w:hAnsi="Arial" w:cs="Arial"/>
          <w:sz w:val="22"/>
          <w:szCs w:val="22"/>
        </w:rPr>
        <w:t xml:space="preserve"> including addresses and contact details of winning bidders and all terms and conditions of contract. </w:t>
      </w:r>
    </w:p>
    <w:p w:rsidR="00901EC9" w:rsidRDefault="00901EC9" w:rsidP="00901EC9">
      <w:pPr>
        <w:ind w:left="1440"/>
        <w:jc w:val="both"/>
        <w:rPr>
          <w:rFonts w:ascii="Arial" w:hAnsi="Arial" w:cs="Arial"/>
          <w:sz w:val="22"/>
          <w:szCs w:val="22"/>
        </w:rPr>
      </w:pPr>
    </w:p>
    <w:p w:rsidR="00901EC9" w:rsidRPr="001E2D99" w:rsidRDefault="00901EC9" w:rsidP="00FA688F">
      <w:pPr>
        <w:pStyle w:val="ListParagraph"/>
        <w:numPr>
          <w:ilvl w:val="0"/>
          <w:numId w:val="4"/>
        </w:numPr>
        <w:ind w:left="1080"/>
        <w:jc w:val="both"/>
        <w:rPr>
          <w:rFonts w:ascii="Arial" w:hAnsi="Arial" w:cs="Arial"/>
          <w:i/>
          <w:sz w:val="22"/>
          <w:szCs w:val="22"/>
        </w:rPr>
      </w:pPr>
      <w:r w:rsidRPr="001E2D99">
        <w:rPr>
          <w:rFonts w:ascii="Arial" w:hAnsi="Arial" w:cs="Arial"/>
          <w:i/>
          <w:sz w:val="22"/>
          <w:szCs w:val="22"/>
        </w:rPr>
        <w:t>Execution of contract</w:t>
      </w:r>
    </w:p>
    <w:p w:rsidR="00901EC9" w:rsidRDefault="00901EC9" w:rsidP="00901EC9">
      <w:pPr>
        <w:ind w:left="720"/>
        <w:jc w:val="both"/>
        <w:rPr>
          <w:rFonts w:ascii="Arial" w:hAnsi="Arial" w:cs="Arial"/>
          <w:sz w:val="22"/>
          <w:szCs w:val="22"/>
        </w:rPr>
      </w:pPr>
    </w:p>
    <w:p w:rsidR="00901EC9" w:rsidRDefault="00600F87" w:rsidP="00FA688F">
      <w:pPr>
        <w:ind w:left="1080"/>
        <w:jc w:val="both"/>
        <w:rPr>
          <w:rFonts w:ascii="Arial" w:hAnsi="Arial" w:cs="Arial"/>
          <w:sz w:val="22"/>
          <w:szCs w:val="22"/>
        </w:rPr>
      </w:pPr>
      <w:r>
        <w:rPr>
          <w:rFonts w:ascii="Arial" w:hAnsi="Arial" w:cs="Arial"/>
          <w:sz w:val="22"/>
          <w:szCs w:val="22"/>
        </w:rPr>
        <w:t xml:space="preserve">Once this process has been </w:t>
      </w:r>
      <w:proofErr w:type="spellStart"/>
      <w:r w:rsidR="00901EC9">
        <w:rPr>
          <w:rFonts w:ascii="Arial" w:hAnsi="Arial" w:cs="Arial"/>
          <w:sz w:val="22"/>
          <w:szCs w:val="22"/>
        </w:rPr>
        <w:t>final</w:t>
      </w:r>
      <w:r>
        <w:rPr>
          <w:rFonts w:ascii="Arial" w:hAnsi="Arial" w:cs="Arial"/>
          <w:sz w:val="22"/>
          <w:szCs w:val="22"/>
        </w:rPr>
        <w:t>ised</w:t>
      </w:r>
      <w:proofErr w:type="spellEnd"/>
      <w:r>
        <w:rPr>
          <w:rFonts w:ascii="Arial" w:hAnsi="Arial" w:cs="Arial"/>
          <w:sz w:val="22"/>
          <w:szCs w:val="22"/>
        </w:rPr>
        <w:t>, end-</w:t>
      </w:r>
      <w:r w:rsidR="00901EC9">
        <w:rPr>
          <w:rFonts w:ascii="Arial" w:hAnsi="Arial" w:cs="Arial"/>
          <w:sz w:val="22"/>
          <w:szCs w:val="22"/>
        </w:rPr>
        <w:t>users are expected to make use of this contract and comply with its terms and conditions.  Participating institutions are prohibited from procuring same or similar goods or services during the tenure of such a transversal contract.</w:t>
      </w:r>
    </w:p>
    <w:p w:rsidR="00901EC9" w:rsidRDefault="00901EC9" w:rsidP="00901EC9">
      <w:pPr>
        <w:ind w:left="1440"/>
        <w:jc w:val="both"/>
        <w:rPr>
          <w:rFonts w:ascii="Arial" w:hAnsi="Arial" w:cs="Arial"/>
          <w:sz w:val="22"/>
          <w:szCs w:val="22"/>
        </w:rPr>
      </w:pPr>
    </w:p>
    <w:p w:rsidR="00901EC9" w:rsidRPr="006309BE" w:rsidRDefault="00901EC9" w:rsidP="00FA688F">
      <w:pPr>
        <w:spacing w:after="240"/>
        <w:ind w:left="1080"/>
        <w:jc w:val="both"/>
        <w:rPr>
          <w:rFonts w:ascii="Arial" w:hAnsi="Arial" w:cs="Arial"/>
          <w:sz w:val="22"/>
          <w:szCs w:val="22"/>
          <w:u w:val="single"/>
        </w:rPr>
      </w:pPr>
      <w:r w:rsidRPr="006309BE">
        <w:rPr>
          <w:rFonts w:ascii="Arial" w:hAnsi="Arial" w:cs="Arial"/>
          <w:sz w:val="22"/>
          <w:szCs w:val="22"/>
        </w:rPr>
        <w:t>Accounting Officers of participating government institutions are responsible for management of the contract by placing orders, receiving services, paying for services rendered and monitor</w:t>
      </w:r>
      <w:r w:rsidR="00600F87">
        <w:rPr>
          <w:rFonts w:ascii="Arial" w:hAnsi="Arial" w:cs="Arial"/>
          <w:sz w:val="22"/>
          <w:szCs w:val="22"/>
        </w:rPr>
        <w:t>ing</w:t>
      </w:r>
      <w:r w:rsidRPr="006309BE">
        <w:rPr>
          <w:rFonts w:ascii="Arial" w:hAnsi="Arial" w:cs="Arial"/>
          <w:sz w:val="22"/>
          <w:szCs w:val="22"/>
        </w:rPr>
        <w:t xml:space="preserve"> supplier performance against the transversal contract.  National Treasury does not get involved in this process.</w:t>
      </w:r>
    </w:p>
    <w:p w:rsidR="00901EC9" w:rsidRPr="006309BE" w:rsidRDefault="00901EC9" w:rsidP="00FA688F">
      <w:pPr>
        <w:ind w:left="1080"/>
        <w:jc w:val="both"/>
        <w:rPr>
          <w:rFonts w:ascii="Arial" w:hAnsi="Arial" w:cs="Arial"/>
          <w:sz w:val="22"/>
          <w:szCs w:val="22"/>
        </w:rPr>
      </w:pPr>
      <w:r w:rsidRPr="006309BE">
        <w:rPr>
          <w:rFonts w:ascii="Arial" w:hAnsi="Arial" w:cs="Arial"/>
          <w:sz w:val="22"/>
          <w:szCs w:val="22"/>
        </w:rPr>
        <w:t>However, should there be queries such as poor performance, issues of fraud, cancellation of the contract, restrict</w:t>
      </w:r>
      <w:r w:rsidR="00600F87">
        <w:rPr>
          <w:rFonts w:ascii="Arial" w:hAnsi="Arial" w:cs="Arial"/>
          <w:sz w:val="22"/>
          <w:szCs w:val="22"/>
        </w:rPr>
        <w:t>ion of suppliers litigation or</w:t>
      </w:r>
      <w:r w:rsidRPr="006309BE">
        <w:rPr>
          <w:rFonts w:ascii="Arial" w:hAnsi="Arial" w:cs="Arial"/>
          <w:sz w:val="22"/>
          <w:szCs w:val="22"/>
        </w:rPr>
        <w:t xml:space="preserve"> other similar administrati</w:t>
      </w:r>
      <w:r w:rsidR="000A3E74">
        <w:rPr>
          <w:rFonts w:ascii="Arial" w:hAnsi="Arial" w:cs="Arial"/>
          <w:sz w:val="22"/>
          <w:szCs w:val="22"/>
        </w:rPr>
        <w:t>ve</w:t>
      </w:r>
      <w:r w:rsidRPr="006309BE">
        <w:rPr>
          <w:rFonts w:ascii="Arial" w:hAnsi="Arial" w:cs="Arial"/>
          <w:sz w:val="22"/>
          <w:szCs w:val="22"/>
        </w:rPr>
        <w:t xml:space="preserve"> issues, National Treasury </w:t>
      </w:r>
      <w:r w:rsidR="00600F87">
        <w:rPr>
          <w:rFonts w:ascii="Arial" w:hAnsi="Arial" w:cs="Arial"/>
          <w:sz w:val="22"/>
          <w:szCs w:val="22"/>
        </w:rPr>
        <w:t xml:space="preserve">then </w:t>
      </w:r>
      <w:r w:rsidRPr="006309BE">
        <w:rPr>
          <w:rFonts w:ascii="Arial" w:hAnsi="Arial" w:cs="Arial"/>
          <w:sz w:val="22"/>
          <w:szCs w:val="22"/>
        </w:rPr>
        <w:t xml:space="preserve">takes </w:t>
      </w:r>
      <w:r>
        <w:rPr>
          <w:rFonts w:ascii="Arial" w:hAnsi="Arial" w:cs="Arial"/>
          <w:sz w:val="22"/>
          <w:szCs w:val="22"/>
        </w:rPr>
        <w:t>the</w:t>
      </w:r>
      <w:r w:rsidRPr="006309BE">
        <w:rPr>
          <w:rFonts w:ascii="Arial" w:hAnsi="Arial" w:cs="Arial"/>
          <w:sz w:val="22"/>
          <w:szCs w:val="22"/>
        </w:rPr>
        <w:t xml:space="preserve"> lead </w:t>
      </w:r>
      <w:r w:rsidR="00D22FBF">
        <w:rPr>
          <w:rFonts w:ascii="Arial" w:hAnsi="Arial" w:cs="Arial"/>
          <w:sz w:val="22"/>
          <w:szCs w:val="22"/>
        </w:rPr>
        <w:t>to ensure that</w:t>
      </w:r>
      <w:r w:rsidR="00600F87">
        <w:rPr>
          <w:rFonts w:ascii="Arial" w:hAnsi="Arial" w:cs="Arial"/>
          <w:sz w:val="22"/>
          <w:szCs w:val="22"/>
        </w:rPr>
        <w:t xml:space="preserve"> the</w:t>
      </w:r>
      <w:r w:rsidR="00D22FBF">
        <w:rPr>
          <w:rFonts w:ascii="Arial" w:hAnsi="Arial" w:cs="Arial"/>
          <w:sz w:val="22"/>
          <w:szCs w:val="22"/>
        </w:rPr>
        <w:t xml:space="preserve"> necessary </w:t>
      </w:r>
      <w:r w:rsidRPr="006309BE">
        <w:rPr>
          <w:rFonts w:ascii="Arial" w:hAnsi="Arial" w:cs="Arial"/>
          <w:sz w:val="22"/>
          <w:szCs w:val="22"/>
        </w:rPr>
        <w:t>corrective action</w:t>
      </w:r>
      <w:r w:rsidR="00D22FBF">
        <w:rPr>
          <w:rFonts w:ascii="Arial" w:hAnsi="Arial" w:cs="Arial"/>
          <w:sz w:val="22"/>
          <w:szCs w:val="22"/>
        </w:rPr>
        <w:t xml:space="preserve"> is taken.</w:t>
      </w:r>
    </w:p>
    <w:p w:rsidR="00901EC9" w:rsidRDefault="00901EC9" w:rsidP="00901EC9">
      <w:pPr>
        <w:ind w:left="540"/>
        <w:jc w:val="both"/>
        <w:rPr>
          <w:rFonts w:ascii="Arial" w:hAnsi="Arial" w:cs="Arial"/>
          <w:sz w:val="22"/>
          <w:szCs w:val="22"/>
        </w:rPr>
      </w:pPr>
    </w:p>
    <w:p w:rsidR="00670806" w:rsidRDefault="00901EC9" w:rsidP="00670806">
      <w:pPr>
        <w:ind w:left="1080"/>
        <w:jc w:val="both"/>
        <w:rPr>
          <w:rFonts w:ascii="Arial" w:hAnsi="Arial" w:cs="Arial"/>
          <w:sz w:val="22"/>
          <w:szCs w:val="22"/>
        </w:rPr>
      </w:pPr>
      <w:r w:rsidRPr="006309BE">
        <w:rPr>
          <w:rFonts w:ascii="Arial" w:hAnsi="Arial" w:cs="Arial"/>
          <w:sz w:val="22"/>
          <w:szCs w:val="22"/>
        </w:rPr>
        <w:t>Should the appointed suppliers not be in a position to render the required services in terms of the contract, participating government institutions are allowed</w:t>
      </w:r>
      <w:r w:rsidR="00600F87">
        <w:rPr>
          <w:rFonts w:ascii="Arial" w:hAnsi="Arial" w:cs="Arial"/>
          <w:sz w:val="22"/>
          <w:szCs w:val="22"/>
        </w:rPr>
        <w:t>,</w:t>
      </w:r>
      <w:r w:rsidRPr="006309BE">
        <w:rPr>
          <w:rFonts w:ascii="Arial" w:hAnsi="Arial" w:cs="Arial"/>
          <w:sz w:val="22"/>
          <w:szCs w:val="22"/>
        </w:rPr>
        <w:t xml:space="preserve"> in terms of the contract to procure services outside the contract to meet their requirements. </w:t>
      </w:r>
    </w:p>
    <w:p w:rsidR="00600F87" w:rsidRDefault="00600F87" w:rsidP="00670806">
      <w:pPr>
        <w:ind w:left="1080"/>
        <w:jc w:val="both"/>
        <w:rPr>
          <w:rFonts w:ascii="Arial" w:hAnsi="Arial" w:cs="Arial"/>
          <w:sz w:val="22"/>
          <w:szCs w:val="22"/>
        </w:rPr>
      </w:pPr>
    </w:p>
    <w:p w:rsidR="00670806" w:rsidRPr="00670806" w:rsidRDefault="00670806" w:rsidP="00600F87">
      <w:pPr>
        <w:pStyle w:val="ListParagraph"/>
        <w:numPr>
          <w:ilvl w:val="0"/>
          <w:numId w:val="9"/>
        </w:numPr>
        <w:spacing w:before="100" w:beforeAutospacing="1" w:after="100" w:afterAutospacing="1"/>
        <w:jc w:val="both"/>
        <w:rPr>
          <w:rFonts w:ascii="Arial" w:hAnsi="Arial" w:cs="Arial"/>
          <w:sz w:val="22"/>
          <w:szCs w:val="22"/>
        </w:rPr>
      </w:pPr>
      <w:r w:rsidRPr="00670806">
        <w:rPr>
          <w:rFonts w:ascii="Arial" w:eastAsiaTheme="minorHAnsi" w:hAnsi="Arial" w:cs="Arial"/>
          <w:sz w:val="22"/>
          <w:szCs w:val="22"/>
          <w:lang w:val="en-ZA" w:eastAsia="en-ZA"/>
        </w:rPr>
        <w:lastRenderedPageBreak/>
        <w:t xml:space="preserve">SAAF did not only approach </w:t>
      </w:r>
      <w:proofErr w:type="spellStart"/>
      <w:r w:rsidRPr="00670806">
        <w:rPr>
          <w:rFonts w:ascii="Arial" w:eastAsiaTheme="minorHAnsi" w:hAnsi="Arial" w:cs="Arial"/>
          <w:sz w:val="22"/>
          <w:szCs w:val="22"/>
          <w:lang w:val="en-ZA" w:eastAsia="en-ZA"/>
        </w:rPr>
        <w:t>ExecuJet</w:t>
      </w:r>
      <w:proofErr w:type="spellEnd"/>
      <w:r w:rsidRPr="00670806">
        <w:rPr>
          <w:rFonts w:ascii="Arial" w:eastAsiaTheme="minorHAnsi" w:hAnsi="Arial" w:cs="Arial"/>
          <w:sz w:val="22"/>
          <w:szCs w:val="22"/>
          <w:lang w:val="en-ZA" w:eastAsia="en-ZA"/>
        </w:rPr>
        <w:t xml:space="preserve"> but also first approached Fortune Air which is the first ranked supplier in terms of this particular line item on Contract RT61. However, Fortune Air could not provide an aircraft meeting the requirements for this flight. </w:t>
      </w:r>
      <w:r w:rsidR="00600F87">
        <w:rPr>
          <w:rFonts w:ascii="Arial" w:eastAsiaTheme="minorHAnsi" w:hAnsi="Arial" w:cs="Arial"/>
          <w:sz w:val="22"/>
          <w:szCs w:val="22"/>
          <w:lang w:val="en-ZA" w:eastAsia="en-ZA"/>
        </w:rPr>
        <w:t xml:space="preserve"> To ensure value for money</w:t>
      </w:r>
      <w:r w:rsidRPr="00670806">
        <w:rPr>
          <w:rFonts w:ascii="Arial" w:eastAsiaTheme="minorHAnsi" w:hAnsi="Arial" w:cs="Arial"/>
          <w:sz w:val="22"/>
          <w:szCs w:val="22"/>
          <w:lang w:val="en-ZA" w:eastAsia="en-ZA"/>
        </w:rPr>
        <w:t xml:space="preserve">, SAAF requested other quotes outside of Contract RT61. These quotes were, however, more expensive than the rates offered by </w:t>
      </w:r>
      <w:proofErr w:type="spellStart"/>
      <w:r w:rsidRPr="00670806">
        <w:rPr>
          <w:rFonts w:ascii="Arial" w:eastAsiaTheme="minorHAnsi" w:hAnsi="Arial" w:cs="Arial"/>
          <w:sz w:val="22"/>
          <w:szCs w:val="22"/>
          <w:lang w:val="en-ZA" w:eastAsia="en-ZA"/>
        </w:rPr>
        <w:t>ExecuJet</w:t>
      </w:r>
      <w:proofErr w:type="spellEnd"/>
      <w:r w:rsidRPr="00670806">
        <w:rPr>
          <w:rFonts w:ascii="Arial" w:eastAsiaTheme="minorHAnsi" w:hAnsi="Arial" w:cs="Arial"/>
          <w:sz w:val="22"/>
          <w:szCs w:val="22"/>
          <w:lang w:val="en-ZA" w:eastAsia="en-ZA"/>
        </w:rPr>
        <w:t xml:space="preserve"> on Contract RT61. SAAF therefore decided to use </w:t>
      </w:r>
      <w:proofErr w:type="spellStart"/>
      <w:r w:rsidRPr="00670806">
        <w:rPr>
          <w:rFonts w:ascii="Arial" w:eastAsiaTheme="minorHAnsi" w:hAnsi="Arial" w:cs="Arial"/>
          <w:sz w:val="22"/>
          <w:szCs w:val="22"/>
          <w:lang w:val="en-ZA" w:eastAsia="en-ZA"/>
        </w:rPr>
        <w:t>ExecuJet</w:t>
      </w:r>
      <w:proofErr w:type="spellEnd"/>
      <w:r w:rsidRPr="00670806">
        <w:rPr>
          <w:rFonts w:ascii="Arial" w:eastAsiaTheme="minorHAnsi" w:hAnsi="Arial" w:cs="Arial"/>
          <w:sz w:val="22"/>
          <w:szCs w:val="22"/>
          <w:lang w:val="en-ZA" w:eastAsia="en-ZA"/>
        </w:rPr>
        <w:t xml:space="preserve">. </w:t>
      </w:r>
    </w:p>
    <w:p w:rsidR="00670806" w:rsidRPr="001E2D99" w:rsidRDefault="00670806" w:rsidP="00670806">
      <w:pPr>
        <w:pStyle w:val="ListParagraph"/>
        <w:spacing w:before="100" w:beforeAutospacing="1" w:after="100" w:afterAutospacing="1"/>
        <w:jc w:val="both"/>
        <w:rPr>
          <w:rFonts w:ascii="Arial" w:eastAsiaTheme="minorHAnsi" w:hAnsi="Arial" w:cs="Arial"/>
          <w:sz w:val="22"/>
          <w:szCs w:val="22"/>
          <w:lang w:val="en-ZA" w:eastAsia="en-ZA"/>
        </w:rPr>
      </w:pPr>
    </w:p>
    <w:p w:rsidR="007A27F7" w:rsidRDefault="007A27F7" w:rsidP="00901EC9">
      <w:pPr>
        <w:ind w:left="1440"/>
        <w:jc w:val="both"/>
        <w:rPr>
          <w:rFonts w:ascii="Arial" w:hAnsi="Arial" w:cs="Arial"/>
          <w:sz w:val="22"/>
          <w:szCs w:val="22"/>
        </w:rPr>
      </w:pPr>
    </w:p>
    <w:p w:rsidR="001E6902" w:rsidRPr="001E2D99" w:rsidRDefault="001E6902" w:rsidP="001E2D99">
      <w:pPr>
        <w:jc w:val="both"/>
        <w:rPr>
          <w:rFonts w:ascii="Arial" w:hAnsi="Arial" w:cs="Arial"/>
          <w:b/>
          <w:sz w:val="22"/>
          <w:szCs w:val="22"/>
        </w:rPr>
      </w:pPr>
    </w:p>
    <w:p w:rsidR="001E6902" w:rsidRPr="001B0917" w:rsidRDefault="001E6902" w:rsidP="001B0917">
      <w:pPr>
        <w:tabs>
          <w:tab w:val="left" w:pos="432"/>
          <w:tab w:val="left" w:pos="864"/>
        </w:tabs>
        <w:spacing w:line="276" w:lineRule="auto"/>
        <w:jc w:val="center"/>
        <w:rPr>
          <w:rFonts w:ascii="Arial" w:hAnsi="Arial" w:cs="Arial"/>
          <w:b/>
          <w:sz w:val="22"/>
          <w:szCs w:val="22"/>
        </w:rPr>
      </w:pPr>
    </w:p>
    <w:p w:rsidR="001E6902" w:rsidRPr="001B0917" w:rsidRDefault="001E6902" w:rsidP="001B0917">
      <w:pPr>
        <w:tabs>
          <w:tab w:val="left" w:pos="432"/>
          <w:tab w:val="left" w:pos="864"/>
        </w:tabs>
        <w:spacing w:line="276" w:lineRule="auto"/>
        <w:jc w:val="center"/>
        <w:rPr>
          <w:rFonts w:ascii="Arial" w:hAnsi="Arial" w:cs="Arial"/>
          <w:b/>
          <w:sz w:val="22"/>
          <w:szCs w:val="22"/>
        </w:rPr>
      </w:pPr>
    </w:p>
    <w:p w:rsidR="001E6902" w:rsidRPr="001B0917" w:rsidRDefault="001E6902" w:rsidP="001B0917">
      <w:pPr>
        <w:tabs>
          <w:tab w:val="left" w:pos="432"/>
          <w:tab w:val="left" w:pos="864"/>
        </w:tabs>
        <w:spacing w:line="276" w:lineRule="auto"/>
        <w:jc w:val="center"/>
        <w:rPr>
          <w:rFonts w:ascii="Arial" w:hAnsi="Arial" w:cs="Arial"/>
          <w:b/>
          <w:sz w:val="22"/>
          <w:szCs w:val="22"/>
        </w:rPr>
      </w:pPr>
    </w:p>
    <w:p w:rsidR="001E6902" w:rsidRPr="001B0917" w:rsidRDefault="001E6902" w:rsidP="001B0917">
      <w:pPr>
        <w:tabs>
          <w:tab w:val="left" w:pos="432"/>
          <w:tab w:val="left" w:pos="864"/>
        </w:tabs>
        <w:spacing w:line="276" w:lineRule="auto"/>
        <w:jc w:val="center"/>
        <w:rPr>
          <w:rFonts w:ascii="Arial" w:hAnsi="Arial" w:cs="Arial"/>
          <w:b/>
          <w:sz w:val="22"/>
          <w:szCs w:val="22"/>
        </w:rPr>
      </w:pPr>
    </w:p>
    <w:p w:rsidR="001E6902" w:rsidRPr="001B0917" w:rsidRDefault="001E6902" w:rsidP="001B0917">
      <w:pPr>
        <w:tabs>
          <w:tab w:val="left" w:pos="432"/>
          <w:tab w:val="left" w:pos="864"/>
        </w:tabs>
        <w:spacing w:line="276" w:lineRule="auto"/>
        <w:jc w:val="center"/>
        <w:rPr>
          <w:rFonts w:ascii="Arial" w:hAnsi="Arial" w:cs="Arial"/>
          <w:b/>
          <w:sz w:val="22"/>
          <w:szCs w:val="22"/>
        </w:rPr>
      </w:pPr>
    </w:p>
    <w:p w:rsidR="00B77F67" w:rsidRPr="001B0917" w:rsidRDefault="00B77F67" w:rsidP="001B0917">
      <w:pPr>
        <w:spacing w:line="276" w:lineRule="auto"/>
        <w:jc w:val="both"/>
        <w:rPr>
          <w:rFonts w:ascii="Arial" w:hAnsi="Arial" w:cs="Arial"/>
          <w:b/>
          <w:sz w:val="22"/>
          <w:szCs w:val="22"/>
        </w:rPr>
      </w:pPr>
    </w:p>
    <w:sectPr w:rsidR="00B77F67" w:rsidRPr="001B0917" w:rsidSect="00AD5C9B">
      <w:pgSz w:w="12240" w:h="15840" w:code="1"/>
      <w:pgMar w:top="1418" w:right="1418"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B50906"/>
    <w:multiLevelType w:val="hybridMultilevel"/>
    <w:tmpl w:val="329E4D5C"/>
    <w:lvl w:ilvl="0" w:tplc="EA7EA38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6BD2EFB"/>
    <w:multiLevelType w:val="hybridMultilevel"/>
    <w:tmpl w:val="974CA8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51557892"/>
    <w:multiLevelType w:val="hybridMultilevel"/>
    <w:tmpl w:val="FFF61D26"/>
    <w:lvl w:ilvl="0" w:tplc="199824C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C4373D"/>
    <w:multiLevelType w:val="hybridMultilevel"/>
    <w:tmpl w:val="58120F44"/>
    <w:lvl w:ilvl="0" w:tplc="02061B7A">
      <w:start w:val="2"/>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672B3940"/>
    <w:multiLevelType w:val="hybridMultilevel"/>
    <w:tmpl w:val="224C0E3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DE36337"/>
    <w:multiLevelType w:val="hybridMultilevel"/>
    <w:tmpl w:val="5A806ADE"/>
    <w:lvl w:ilvl="0" w:tplc="1C09000F">
      <w:start w:val="1"/>
      <w:numFmt w:val="decimal"/>
      <w:lvlText w:val="%1."/>
      <w:lvlJc w:val="left"/>
      <w:pPr>
        <w:ind w:left="360" w:hanging="360"/>
      </w:pPr>
    </w:lvl>
    <w:lvl w:ilvl="1" w:tplc="1C090019">
      <w:start w:val="1"/>
      <w:numFmt w:val="lowerLetter"/>
      <w:lvlText w:val="%2."/>
      <w:lvlJc w:val="left"/>
      <w:pPr>
        <w:ind w:left="225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72FB5A66"/>
    <w:multiLevelType w:val="hybridMultilevel"/>
    <w:tmpl w:val="96887DE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3"/>
  </w:num>
  <w:num w:numId="2">
    <w:abstractNumId w:val="6"/>
  </w:num>
  <w:num w:numId="3">
    <w:abstractNumId w:val="7"/>
  </w:num>
  <w:num w:numId="4">
    <w:abstractNumId w:val="1"/>
  </w:num>
  <w:num w:numId="5">
    <w:abstractNumId w:val="5"/>
  </w:num>
  <w:num w:numId="6">
    <w:abstractNumId w:val="8"/>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2BB"/>
    <w:rsid w:val="00020C04"/>
    <w:rsid w:val="0004324C"/>
    <w:rsid w:val="000A3E74"/>
    <w:rsid w:val="000C48D8"/>
    <w:rsid w:val="000F3B14"/>
    <w:rsid w:val="001433AE"/>
    <w:rsid w:val="0015727B"/>
    <w:rsid w:val="001713D2"/>
    <w:rsid w:val="001B0917"/>
    <w:rsid w:val="001E2D99"/>
    <w:rsid w:val="001E3FB5"/>
    <w:rsid w:val="001E6902"/>
    <w:rsid w:val="001F2F86"/>
    <w:rsid w:val="0022606E"/>
    <w:rsid w:val="002B24AF"/>
    <w:rsid w:val="002F6E86"/>
    <w:rsid w:val="003421BD"/>
    <w:rsid w:val="003531FA"/>
    <w:rsid w:val="003A0D46"/>
    <w:rsid w:val="003B0411"/>
    <w:rsid w:val="00426835"/>
    <w:rsid w:val="004376AC"/>
    <w:rsid w:val="005141B3"/>
    <w:rsid w:val="00574E19"/>
    <w:rsid w:val="005D7AE9"/>
    <w:rsid w:val="00600F87"/>
    <w:rsid w:val="00606665"/>
    <w:rsid w:val="00613FC6"/>
    <w:rsid w:val="006239F1"/>
    <w:rsid w:val="00624D20"/>
    <w:rsid w:val="0062770E"/>
    <w:rsid w:val="0064275F"/>
    <w:rsid w:val="00647EF2"/>
    <w:rsid w:val="00652C37"/>
    <w:rsid w:val="00653A85"/>
    <w:rsid w:val="00670806"/>
    <w:rsid w:val="006C47A9"/>
    <w:rsid w:val="007118EA"/>
    <w:rsid w:val="00726A9C"/>
    <w:rsid w:val="00733A5B"/>
    <w:rsid w:val="007359BF"/>
    <w:rsid w:val="00785179"/>
    <w:rsid w:val="007914E0"/>
    <w:rsid w:val="007A27F7"/>
    <w:rsid w:val="007A32AF"/>
    <w:rsid w:val="007B1BA1"/>
    <w:rsid w:val="00891265"/>
    <w:rsid w:val="008C2559"/>
    <w:rsid w:val="008F6BFC"/>
    <w:rsid w:val="00901EC9"/>
    <w:rsid w:val="00911717"/>
    <w:rsid w:val="009163A5"/>
    <w:rsid w:val="00953363"/>
    <w:rsid w:val="0096007E"/>
    <w:rsid w:val="009A18A7"/>
    <w:rsid w:val="00A27751"/>
    <w:rsid w:val="00A525F0"/>
    <w:rsid w:val="00A72B9B"/>
    <w:rsid w:val="00AD00CE"/>
    <w:rsid w:val="00AD5C9B"/>
    <w:rsid w:val="00B447E6"/>
    <w:rsid w:val="00B77F67"/>
    <w:rsid w:val="00B801DB"/>
    <w:rsid w:val="00BD31C6"/>
    <w:rsid w:val="00C21AD7"/>
    <w:rsid w:val="00C25C7E"/>
    <w:rsid w:val="00C312EA"/>
    <w:rsid w:val="00C40B64"/>
    <w:rsid w:val="00C44C35"/>
    <w:rsid w:val="00C60822"/>
    <w:rsid w:val="00CC2F3E"/>
    <w:rsid w:val="00D22FBF"/>
    <w:rsid w:val="00D85B87"/>
    <w:rsid w:val="00DB2463"/>
    <w:rsid w:val="00DC41DF"/>
    <w:rsid w:val="00DD5296"/>
    <w:rsid w:val="00DF0D26"/>
    <w:rsid w:val="00E77DF6"/>
    <w:rsid w:val="00E8352B"/>
    <w:rsid w:val="00EA6A49"/>
    <w:rsid w:val="00EF52BB"/>
    <w:rsid w:val="00F51C17"/>
    <w:rsid w:val="00F5571A"/>
    <w:rsid w:val="00F87EA6"/>
    <w:rsid w:val="00F96A9E"/>
    <w:rsid w:val="00FA688F"/>
    <w:rsid w:val="00FB2BBC"/>
    <w:rsid w:val="00FC2064"/>
    <w:rsid w:val="00FD486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0F2288-2585-46FD-BA21-0C62A8575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3A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paragraph" w:styleId="ListParagraph">
    <w:name w:val="List Paragraph"/>
    <w:basedOn w:val="Normal"/>
    <w:uiPriority w:val="34"/>
    <w:qFormat/>
    <w:rsid w:val="00FD48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4FC49-7A0B-42F0-BE92-646DF75FD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5897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Gcina Matakane</cp:lastModifiedBy>
  <cp:revision>2</cp:revision>
  <dcterms:created xsi:type="dcterms:W3CDTF">2015-10-05T07:14:00Z</dcterms:created>
  <dcterms:modified xsi:type="dcterms:W3CDTF">2015-10-05T07:14:00Z</dcterms:modified>
</cp:coreProperties>
</file>