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85F35" w:rsidRPr="003C11E4" w:rsidRDefault="00085F35" w:rsidP="00085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</w:rPr>
        <w:t>3319</w:t>
      </w:r>
    </w:p>
    <w:p w:rsidR="00085F35" w:rsidRPr="003C11E4" w:rsidRDefault="00085F35" w:rsidP="00085F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11E4">
        <w:rPr>
          <w:rFonts w:ascii="Arial" w:eastAsia="Times New Roman" w:hAnsi="Arial" w:cs="Arial"/>
          <w:sz w:val="24"/>
          <w:szCs w:val="24"/>
        </w:rPr>
        <w:t> </w:t>
      </w:r>
    </w:p>
    <w:p w:rsidR="00085F35" w:rsidRPr="0080321D" w:rsidRDefault="00085F35" w:rsidP="00085F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INTERNAL QUESTION PAPER [No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39</w:t>
      </w:r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-2017 FIFTH PARLIAMENT</w:t>
      </w:r>
      <w:proofErr w:type="gramStart"/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Pr="003C11E4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27</w:t>
      </w:r>
      <w:r w:rsidRPr="008032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 2017</w:t>
      </w:r>
    </w:p>
    <w:p w:rsidR="00085F35" w:rsidRPr="00616333" w:rsidRDefault="00085F35" w:rsidP="00085F35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085F35" w:rsidRDefault="00085F35" w:rsidP="00085F3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16333">
        <w:rPr>
          <w:rFonts w:ascii="Arial" w:hAnsi="Arial" w:cs="Arial"/>
          <w:b/>
          <w:sz w:val="24"/>
          <w:szCs w:val="24"/>
        </w:rPr>
        <w:t>3319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616333">
        <w:rPr>
          <w:rFonts w:ascii="Arial" w:hAnsi="Arial" w:cs="Arial"/>
          <w:b/>
          <w:sz w:val="24"/>
          <w:szCs w:val="24"/>
        </w:rPr>
        <w:t xml:space="preserve">Ms N R </w:t>
      </w:r>
      <w:proofErr w:type="spellStart"/>
      <w:r w:rsidRPr="00616333">
        <w:rPr>
          <w:rFonts w:ascii="Arial" w:hAnsi="Arial" w:cs="Arial"/>
          <w:b/>
          <w:sz w:val="24"/>
          <w:szCs w:val="24"/>
        </w:rPr>
        <w:t>Mashabela</w:t>
      </w:r>
      <w:proofErr w:type="spellEnd"/>
      <w:r w:rsidRPr="00616333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:rsidR="00085F35" w:rsidRPr="00616333" w:rsidRDefault="00085F35" w:rsidP="00085F3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085F35" w:rsidRPr="00616333" w:rsidRDefault="00085F35" w:rsidP="00085F35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16333">
        <w:rPr>
          <w:rFonts w:ascii="Arial" w:hAnsi="Arial" w:cs="Arial"/>
          <w:sz w:val="24"/>
          <w:szCs w:val="24"/>
        </w:rPr>
        <w:t>(1)</w:t>
      </w:r>
      <w:r w:rsidRPr="00616333">
        <w:rPr>
          <w:rFonts w:ascii="Arial" w:hAnsi="Arial" w:cs="Arial"/>
          <w:sz w:val="24"/>
          <w:szCs w:val="24"/>
        </w:rPr>
        <w:tab/>
        <w:t>Whether the (a) chief executive officer and (b) chief financial officer of entities reporting to him are employed on a permanent basis; if not,</w:t>
      </w:r>
    </w:p>
    <w:p w:rsidR="00085F35" w:rsidRPr="00616333" w:rsidRDefault="00085F35" w:rsidP="00085F35">
      <w:pPr>
        <w:spacing w:after="0" w:line="240" w:lineRule="auto"/>
        <w:ind w:left="1440" w:hanging="629"/>
        <w:jc w:val="both"/>
        <w:rPr>
          <w:rFonts w:ascii="Arial" w:hAnsi="Arial" w:cs="Arial"/>
          <w:sz w:val="24"/>
          <w:szCs w:val="24"/>
        </w:rPr>
      </w:pPr>
    </w:p>
    <w:p w:rsidR="00085F35" w:rsidRPr="00616333" w:rsidRDefault="00085F35" w:rsidP="00085F35">
      <w:pPr>
        <w:spacing w:after="0" w:line="240" w:lineRule="auto"/>
        <w:ind w:left="709" w:hanging="629"/>
        <w:jc w:val="both"/>
        <w:rPr>
          <w:rFonts w:ascii="Arial" w:hAnsi="Arial" w:cs="Arial"/>
          <w:sz w:val="24"/>
          <w:szCs w:val="24"/>
        </w:rPr>
      </w:pPr>
      <w:r w:rsidRPr="00616333">
        <w:rPr>
          <w:rFonts w:ascii="Arial" w:hAnsi="Arial" w:cs="Arial"/>
          <w:sz w:val="24"/>
          <w:szCs w:val="24"/>
        </w:rPr>
        <w:t>(2)</w:t>
      </w:r>
      <w:r w:rsidRPr="00616333">
        <w:rPr>
          <w:rFonts w:ascii="Arial" w:hAnsi="Arial" w:cs="Arial"/>
          <w:sz w:val="24"/>
          <w:szCs w:val="24"/>
        </w:rPr>
        <w:tab/>
      </w:r>
      <w:proofErr w:type="gramStart"/>
      <w:r w:rsidRPr="00616333">
        <w:rPr>
          <w:rFonts w:ascii="Arial" w:hAnsi="Arial" w:cs="Arial"/>
          <w:sz w:val="24"/>
          <w:szCs w:val="24"/>
        </w:rPr>
        <w:t>whether</w:t>
      </w:r>
      <w:proofErr w:type="gramEnd"/>
      <w:r w:rsidRPr="00616333">
        <w:rPr>
          <w:rFonts w:ascii="Arial" w:hAnsi="Arial" w:cs="Arial"/>
          <w:sz w:val="24"/>
          <w:szCs w:val="24"/>
        </w:rPr>
        <w:t xml:space="preserve"> the specified officers are employed on a fixed term contract; if so, (a) what are the names of each of the officers and (b) when (</w:t>
      </w:r>
      <w:proofErr w:type="spellStart"/>
      <w:r w:rsidRPr="00616333">
        <w:rPr>
          <w:rFonts w:ascii="Arial" w:hAnsi="Arial" w:cs="Arial"/>
          <w:sz w:val="24"/>
          <w:szCs w:val="24"/>
        </w:rPr>
        <w:t>i</w:t>
      </w:r>
      <w:proofErr w:type="spellEnd"/>
      <w:r w:rsidRPr="00616333">
        <w:rPr>
          <w:rFonts w:ascii="Arial" w:hAnsi="Arial" w:cs="Arial"/>
          <w:sz w:val="24"/>
          <w:szCs w:val="24"/>
        </w:rPr>
        <w:t>) was each officer employed and (ii) will each officer’s contract end?</w:t>
      </w:r>
      <w:r w:rsidRPr="00616333">
        <w:rPr>
          <w:rFonts w:ascii="Arial" w:hAnsi="Arial" w:cs="Arial"/>
          <w:sz w:val="24"/>
          <w:szCs w:val="24"/>
        </w:rPr>
        <w:tab/>
      </w:r>
      <w:r w:rsidRPr="00616333">
        <w:rPr>
          <w:rFonts w:ascii="Arial" w:hAnsi="Arial" w:cs="Arial"/>
          <w:sz w:val="24"/>
          <w:szCs w:val="24"/>
        </w:rPr>
        <w:tab/>
      </w:r>
      <w:r w:rsidRPr="00616333">
        <w:rPr>
          <w:rFonts w:ascii="Arial" w:hAnsi="Arial" w:cs="Arial"/>
          <w:sz w:val="24"/>
          <w:szCs w:val="24"/>
        </w:rPr>
        <w:tab/>
      </w:r>
      <w:r w:rsidRPr="00616333">
        <w:rPr>
          <w:rFonts w:ascii="Arial" w:hAnsi="Arial" w:cs="Arial"/>
          <w:b/>
          <w:sz w:val="24"/>
          <w:szCs w:val="24"/>
        </w:rPr>
        <w:t>NW3708E</w:t>
      </w:r>
    </w:p>
    <w:p w:rsidR="00085F35" w:rsidRPr="00616333" w:rsidRDefault="00085F35" w:rsidP="00085F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85F35" w:rsidRPr="00616333" w:rsidRDefault="00085F35" w:rsidP="00085F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85F35" w:rsidRPr="00616333" w:rsidRDefault="00085F35" w:rsidP="00085F3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61633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C41B3B" w:rsidRPr="008B7306" w:rsidRDefault="00C41B3B" w:rsidP="00C41B3B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166F52" w:rsidRDefault="00085F35" w:rsidP="00085F35">
      <w:pPr>
        <w:tabs>
          <w:tab w:val="left" w:pos="1134"/>
        </w:tabs>
        <w:spacing w:after="0" w:line="240" w:lineRule="auto"/>
        <w:ind w:left="1134" w:hanging="1134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ab/>
      </w:r>
      <w:r w:rsidR="008B7306" w:rsidRPr="00085F35">
        <w:rPr>
          <w:rFonts w:ascii="Arial" w:hAnsi="Arial" w:cs="Arial"/>
          <w:sz w:val="24"/>
          <w:szCs w:val="24"/>
        </w:rPr>
        <w:t xml:space="preserve">There are currently </w:t>
      </w:r>
      <w:r w:rsidR="00570121" w:rsidRPr="00085F35">
        <w:rPr>
          <w:rFonts w:ascii="Arial" w:hAnsi="Arial" w:cs="Arial"/>
          <w:sz w:val="24"/>
          <w:szCs w:val="24"/>
        </w:rPr>
        <w:t>five</w:t>
      </w:r>
      <w:r w:rsidR="00166F52" w:rsidRPr="00085F35">
        <w:rPr>
          <w:rFonts w:ascii="Arial" w:hAnsi="Arial" w:cs="Arial"/>
          <w:sz w:val="24"/>
          <w:szCs w:val="24"/>
        </w:rPr>
        <w:t xml:space="preserve"> (</w:t>
      </w:r>
      <w:r w:rsidR="009F66DB">
        <w:rPr>
          <w:rFonts w:ascii="Arial" w:hAnsi="Arial" w:cs="Arial"/>
          <w:sz w:val="24"/>
          <w:szCs w:val="24"/>
        </w:rPr>
        <w:t>3</w:t>
      </w:r>
      <w:r w:rsidR="00166F52" w:rsidRPr="00085F35">
        <w:rPr>
          <w:rFonts w:ascii="Arial" w:hAnsi="Arial" w:cs="Arial"/>
          <w:sz w:val="24"/>
          <w:szCs w:val="24"/>
        </w:rPr>
        <w:t xml:space="preserve">) </w:t>
      </w:r>
      <w:r w:rsidR="008B7306" w:rsidRPr="00085F35">
        <w:rPr>
          <w:rFonts w:ascii="Arial" w:hAnsi="Arial" w:cs="Arial"/>
          <w:sz w:val="24"/>
          <w:szCs w:val="24"/>
        </w:rPr>
        <w:t xml:space="preserve">entities </w:t>
      </w:r>
      <w:r>
        <w:rPr>
          <w:rFonts w:ascii="Arial" w:hAnsi="Arial" w:cs="Arial"/>
          <w:sz w:val="24"/>
          <w:szCs w:val="24"/>
        </w:rPr>
        <w:t xml:space="preserve">reporting to the Minister of </w:t>
      </w:r>
      <w:r w:rsidR="00166F52" w:rsidRPr="00085F35">
        <w:rPr>
          <w:rFonts w:ascii="Arial" w:hAnsi="Arial" w:cs="Arial"/>
          <w:sz w:val="24"/>
          <w:szCs w:val="24"/>
        </w:rPr>
        <w:t>Rural Development and Land Reform</w:t>
      </w:r>
      <w:r w:rsidR="00420446" w:rsidRPr="00085F35">
        <w:rPr>
          <w:rFonts w:ascii="Arial" w:hAnsi="Arial" w:cs="Arial"/>
          <w:sz w:val="24"/>
          <w:szCs w:val="24"/>
        </w:rPr>
        <w:t xml:space="preserve"> (DRDLR)</w:t>
      </w:r>
      <w:r w:rsidR="00D71FEF" w:rsidRPr="00085F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respective chief executive officers and chief financial officers employment status </w:t>
      </w:r>
      <w:r w:rsidR="009F66D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outlined in the table below:</w:t>
      </w:r>
    </w:p>
    <w:p w:rsidR="00D71FEF" w:rsidRDefault="00D71FEF" w:rsidP="00166F52">
      <w:pPr>
        <w:pStyle w:val="ListParagraph"/>
        <w:tabs>
          <w:tab w:val="left" w:pos="993"/>
        </w:tabs>
        <w:spacing w:after="0" w:line="240" w:lineRule="auto"/>
        <w:ind w:left="993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</w:tblGrid>
      <w:tr w:rsidR="00EC6F29" w:rsidRPr="00D71FEF" w:rsidTr="00EC6F29"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EC6F29" w:rsidRPr="00570121" w:rsidRDefault="00EC6F29" w:rsidP="00D71FE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Entity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EC6F29" w:rsidRPr="00570121" w:rsidRDefault="00EC6F29" w:rsidP="00B24BA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Position 1 (a)</w:t>
            </w: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:rsidR="00EC6F29" w:rsidRPr="00570121" w:rsidRDefault="00EC6F29" w:rsidP="00A834F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1 (b)</w:t>
            </w:r>
          </w:p>
        </w:tc>
        <w:tc>
          <w:tcPr>
            <w:tcW w:w="1535" w:type="dxa"/>
            <w:shd w:val="clear" w:color="auto" w:fill="BFBFBF" w:themeFill="background1" w:themeFillShade="BF"/>
            <w:vAlign w:val="center"/>
          </w:tcPr>
          <w:p w:rsidR="00EC6F29" w:rsidRPr="00570121" w:rsidRDefault="00EC6F29" w:rsidP="004B658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Nature of Appointment</w:t>
            </w:r>
          </w:p>
        </w:tc>
      </w:tr>
      <w:tr w:rsidR="00EC6F29" w:rsidTr="0028260A">
        <w:tc>
          <w:tcPr>
            <w:tcW w:w="1535" w:type="dxa"/>
          </w:tcPr>
          <w:p w:rsidR="00EC6F29" w:rsidRPr="00570121" w:rsidRDefault="00EC6F29" w:rsidP="00D71F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70121">
              <w:rPr>
                <w:rFonts w:ascii="Arial" w:hAnsi="Arial" w:cs="Arial"/>
                <w:sz w:val="18"/>
                <w:szCs w:val="18"/>
              </w:rPr>
              <w:t>Ingonyama</w:t>
            </w:r>
            <w:proofErr w:type="spellEnd"/>
            <w:r w:rsidRPr="00570121">
              <w:rPr>
                <w:rFonts w:ascii="Arial" w:hAnsi="Arial" w:cs="Arial"/>
                <w:sz w:val="18"/>
                <w:szCs w:val="18"/>
              </w:rPr>
              <w:t xml:space="preserve"> Trust Board</w:t>
            </w:r>
            <w:r>
              <w:rPr>
                <w:rFonts w:ascii="Arial" w:hAnsi="Arial" w:cs="Arial"/>
                <w:sz w:val="18"/>
                <w:szCs w:val="18"/>
              </w:rPr>
              <w:t xml:space="preserve"> (ITB)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Chief Executive Officer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Financial Officer</w:t>
            </w:r>
          </w:p>
        </w:tc>
        <w:tc>
          <w:tcPr>
            <w:tcW w:w="1535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C6F29" w:rsidTr="0028260A">
        <w:tc>
          <w:tcPr>
            <w:tcW w:w="1535" w:type="dxa"/>
          </w:tcPr>
          <w:p w:rsidR="00EC6F29" w:rsidRPr="00570121" w:rsidRDefault="00EC6F29" w:rsidP="00D71F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Registration of Deeds Trading Account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Chief Registrar of Deeds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Financial Officer</w:t>
            </w:r>
          </w:p>
        </w:tc>
        <w:tc>
          <w:tcPr>
            <w:tcW w:w="1535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</w:tr>
      <w:tr w:rsidR="00EC6F29" w:rsidTr="0028260A">
        <w:tc>
          <w:tcPr>
            <w:tcW w:w="1535" w:type="dxa"/>
          </w:tcPr>
          <w:p w:rsidR="00EC6F29" w:rsidRPr="00570121" w:rsidRDefault="00EC6F29" w:rsidP="00D71FE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Agricultural Land Holding Account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Chief Director: PLAS</w:t>
            </w:r>
          </w:p>
        </w:tc>
        <w:tc>
          <w:tcPr>
            <w:tcW w:w="1536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35" w:type="dxa"/>
            <w:vAlign w:val="center"/>
          </w:tcPr>
          <w:p w:rsidR="00EC6F29" w:rsidRPr="00570121" w:rsidRDefault="00EC6F29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</w:tr>
    </w:tbl>
    <w:p w:rsidR="003F383D" w:rsidRDefault="003F383D" w:rsidP="00FC176C">
      <w:pPr>
        <w:tabs>
          <w:tab w:val="left" w:pos="709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:rsidR="00085F35" w:rsidRDefault="00085F35" w:rsidP="00FC176C">
      <w:pPr>
        <w:tabs>
          <w:tab w:val="left" w:pos="709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p w:rsidR="00085F35" w:rsidRDefault="00085F35" w:rsidP="00FC176C">
      <w:pPr>
        <w:tabs>
          <w:tab w:val="left" w:pos="709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),(b),(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),(ii) Please refer to the table below.</w:t>
      </w:r>
    </w:p>
    <w:p w:rsidR="00085F35" w:rsidRDefault="00085F35" w:rsidP="00FC176C">
      <w:pPr>
        <w:tabs>
          <w:tab w:val="left" w:pos="709"/>
        </w:tabs>
        <w:spacing w:after="0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0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</w:tblGrid>
      <w:tr w:rsidR="0028260A" w:rsidRPr="00D71FEF" w:rsidTr="0028260A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28260A" w:rsidRPr="00570121" w:rsidRDefault="0028260A" w:rsidP="005779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Employee 2 (a)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28260A" w:rsidRPr="00570121" w:rsidRDefault="0028260A" w:rsidP="00815A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Appointment Date (2) (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570121">
              <w:rPr>
                <w:rFonts w:ascii="Arial" w:hAnsi="Arial" w:cs="Arial"/>
                <w:b/>
                <w:sz w:val="18"/>
                <w:szCs w:val="18"/>
              </w:rPr>
              <w:t>) (</w:t>
            </w:r>
            <w:proofErr w:type="spellStart"/>
            <w:r w:rsidRPr="00570121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57012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8260A" w:rsidRPr="00570121" w:rsidRDefault="0028260A" w:rsidP="00815A7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121">
              <w:rPr>
                <w:rFonts w:ascii="Arial" w:hAnsi="Arial" w:cs="Arial"/>
                <w:b/>
                <w:sz w:val="18"/>
                <w:szCs w:val="18"/>
              </w:rPr>
              <w:t>Contract End Date (2) (b) (ii)</w:t>
            </w:r>
          </w:p>
        </w:tc>
      </w:tr>
      <w:tr w:rsidR="0028260A" w:rsidTr="0028260A">
        <w:tc>
          <w:tcPr>
            <w:tcW w:w="2694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Not appointed by DRDLR</w:t>
            </w:r>
          </w:p>
        </w:tc>
        <w:tc>
          <w:tcPr>
            <w:tcW w:w="1842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560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28260A" w:rsidTr="0028260A">
        <w:tc>
          <w:tcPr>
            <w:tcW w:w="2694" w:type="dxa"/>
            <w:vAlign w:val="center"/>
          </w:tcPr>
          <w:p w:rsidR="0028260A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Ms Carlize Knoesen</w:t>
            </w:r>
          </w:p>
          <w:p w:rsidR="0028260A" w:rsidRPr="00570121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Registrar of Deeds</w:t>
            </w:r>
          </w:p>
        </w:tc>
        <w:tc>
          <w:tcPr>
            <w:tcW w:w="1842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1 April 2014</w:t>
            </w:r>
          </w:p>
        </w:tc>
        <w:tc>
          <w:tcPr>
            <w:tcW w:w="1560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</w:tr>
      <w:tr w:rsidR="0028260A" w:rsidTr="0028260A">
        <w:tc>
          <w:tcPr>
            <w:tcW w:w="2694" w:type="dxa"/>
            <w:vAlign w:val="center"/>
          </w:tcPr>
          <w:p w:rsidR="0028260A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 Ma</w:t>
            </w:r>
            <w:r>
              <w:rPr>
                <w:rFonts w:ascii="Arial" w:hAnsi="Arial" w:cs="Arial"/>
                <w:sz w:val="18"/>
                <w:szCs w:val="18"/>
              </w:rPr>
              <w:t xml:space="preserve">rokana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Mogoba</w:t>
            </w:r>
            <w:proofErr w:type="spellEnd"/>
          </w:p>
          <w:p w:rsidR="0028260A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Accounting Officer</w:t>
            </w:r>
          </w:p>
          <w:p w:rsidR="0028260A" w:rsidRPr="00570121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Deeds Trading Account</w:t>
            </w:r>
          </w:p>
        </w:tc>
        <w:tc>
          <w:tcPr>
            <w:tcW w:w="1842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September 2012</w:t>
            </w:r>
          </w:p>
        </w:tc>
        <w:tc>
          <w:tcPr>
            <w:tcW w:w="1560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  <w:bookmarkStart w:id="0" w:name="_GoBack"/>
        <w:bookmarkEnd w:id="0"/>
      </w:tr>
      <w:tr w:rsidR="0028260A" w:rsidTr="0028260A">
        <w:tc>
          <w:tcPr>
            <w:tcW w:w="2694" w:type="dxa"/>
            <w:vAlign w:val="center"/>
          </w:tcPr>
          <w:p w:rsidR="0028260A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 xml:space="preserve">Ms </w:t>
            </w:r>
            <w:proofErr w:type="spellStart"/>
            <w:r w:rsidRPr="00570121">
              <w:rPr>
                <w:rFonts w:ascii="Arial" w:hAnsi="Arial" w:cs="Arial"/>
                <w:sz w:val="18"/>
                <w:szCs w:val="18"/>
              </w:rPr>
              <w:t>Mokote</w:t>
            </w:r>
            <w:proofErr w:type="spellEnd"/>
            <w:r w:rsidRPr="00570121">
              <w:rPr>
                <w:rFonts w:ascii="Arial" w:hAnsi="Arial" w:cs="Arial"/>
                <w:sz w:val="18"/>
                <w:szCs w:val="18"/>
              </w:rPr>
              <w:t xml:space="preserve"> Mokono</w:t>
            </w:r>
          </w:p>
          <w:p w:rsidR="0028260A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Accounting Officer</w:t>
            </w:r>
          </w:p>
          <w:p w:rsidR="0028260A" w:rsidRPr="00570121" w:rsidRDefault="0028260A" w:rsidP="0028260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Agricultural Land Holding Account</w:t>
            </w:r>
          </w:p>
        </w:tc>
        <w:tc>
          <w:tcPr>
            <w:tcW w:w="1842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0121">
              <w:rPr>
                <w:rFonts w:ascii="Arial" w:hAnsi="Arial" w:cs="Arial"/>
                <w:sz w:val="18"/>
                <w:szCs w:val="18"/>
              </w:rPr>
              <w:t>19 January 2015</w:t>
            </w:r>
          </w:p>
        </w:tc>
        <w:tc>
          <w:tcPr>
            <w:tcW w:w="1560" w:type="dxa"/>
            <w:vAlign w:val="center"/>
          </w:tcPr>
          <w:p w:rsidR="0028260A" w:rsidRPr="00570121" w:rsidRDefault="0028260A" w:rsidP="0028260A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</w:tr>
    </w:tbl>
    <w:p w:rsidR="000B7E81" w:rsidRPr="0005528F" w:rsidRDefault="000B7E81" w:rsidP="0005528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0B7E81" w:rsidRPr="0005528F" w:rsidSect="00085F35">
      <w:pgSz w:w="11906" w:h="16838"/>
      <w:pgMar w:top="709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2E"/>
    <w:multiLevelType w:val="hybridMultilevel"/>
    <w:tmpl w:val="56A45CB4"/>
    <w:lvl w:ilvl="0" w:tplc="C16860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B05785A"/>
    <w:multiLevelType w:val="hybridMultilevel"/>
    <w:tmpl w:val="0ADA918C"/>
    <w:lvl w:ilvl="0" w:tplc="3F424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5AA0"/>
    <w:multiLevelType w:val="hybridMultilevel"/>
    <w:tmpl w:val="B7BA0600"/>
    <w:lvl w:ilvl="0" w:tplc="E26CC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12AE4686"/>
    <w:multiLevelType w:val="hybridMultilevel"/>
    <w:tmpl w:val="1B12DEBC"/>
    <w:lvl w:ilvl="0" w:tplc="44CEE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2603"/>
    <w:multiLevelType w:val="multilevel"/>
    <w:tmpl w:val="19D8F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1" w:hanging="1800"/>
      </w:pPr>
      <w:rPr>
        <w:rFonts w:hint="default"/>
      </w:rPr>
    </w:lvl>
  </w:abstractNum>
  <w:abstractNum w:abstractNumId="8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5049A"/>
    <w:multiLevelType w:val="hybridMultilevel"/>
    <w:tmpl w:val="2A7C3E04"/>
    <w:lvl w:ilvl="0" w:tplc="7F3A6B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400B1772"/>
    <w:multiLevelType w:val="hybridMultilevel"/>
    <w:tmpl w:val="D060A15A"/>
    <w:lvl w:ilvl="0" w:tplc="7C1CC1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3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>
    <w:nsid w:val="64235DF2"/>
    <w:multiLevelType w:val="hybridMultilevel"/>
    <w:tmpl w:val="636EC864"/>
    <w:lvl w:ilvl="0" w:tplc="89922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5"/>
  </w:num>
  <w:num w:numId="5">
    <w:abstractNumId w:val="31"/>
  </w:num>
  <w:num w:numId="6">
    <w:abstractNumId w:val="29"/>
  </w:num>
  <w:num w:numId="7">
    <w:abstractNumId w:val="8"/>
  </w:num>
  <w:num w:numId="8">
    <w:abstractNumId w:val="1"/>
  </w:num>
  <w:num w:numId="9">
    <w:abstractNumId w:val="20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19"/>
  </w:num>
  <w:num w:numId="15">
    <w:abstractNumId w:val="25"/>
  </w:num>
  <w:num w:numId="16">
    <w:abstractNumId w:val="9"/>
  </w:num>
  <w:num w:numId="17">
    <w:abstractNumId w:val="33"/>
  </w:num>
  <w:num w:numId="18">
    <w:abstractNumId w:val="13"/>
  </w:num>
  <w:num w:numId="19">
    <w:abstractNumId w:val="27"/>
  </w:num>
  <w:num w:numId="20">
    <w:abstractNumId w:val="14"/>
  </w:num>
  <w:num w:numId="21">
    <w:abstractNumId w:val="24"/>
  </w:num>
  <w:num w:numId="22">
    <w:abstractNumId w:val="32"/>
  </w:num>
  <w:num w:numId="23">
    <w:abstractNumId w:val="23"/>
  </w:num>
  <w:num w:numId="24">
    <w:abstractNumId w:val="17"/>
  </w:num>
  <w:num w:numId="25">
    <w:abstractNumId w:val="30"/>
  </w:num>
  <w:num w:numId="26">
    <w:abstractNumId w:val="22"/>
  </w:num>
  <w:num w:numId="27">
    <w:abstractNumId w:val="18"/>
  </w:num>
  <w:num w:numId="28">
    <w:abstractNumId w:val="7"/>
  </w:num>
  <w:num w:numId="29">
    <w:abstractNumId w:val="0"/>
  </w:num>
  <w:num w:numId="30">
    <w:abstractNumId w:val="28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5528F"/>
    <w:rsid w:val="0006729B"/>
    <w:rsid w:val="000768E6"/>
    <w:rsid w:val="00076CD1"/>
    <w:rsid w:val="00085F35"/>
    <w:rsid w:val="0009330F"/>
    <w:rsid w:val="000950D1"/>
    <w:rsid w:val="000A3D83"/>
    <w:rsid w:val="000A7018"/>
    <w:rsid w:val="000B035B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66F52"/>
    <w:rsid w:val="001674A7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8260A"/>
    <w:rsid w:val="00290E28"/>
    <w:rsid w:val="00297E5F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383D"/>
    <w:rsid w:val="004034CA"/>
    <w:rsid w:val="00412A28"/>
    <w:rsid w:val="00416746"/>
    <w:rsid w:val="00420446"/>
    <w:rsid w:val="00420BA1"/>
    <w:rsid w:val="004236B2"/>
    <w:rsid w:val="00424059"/>
    <w:rsid w:val="0042523B"/>
    <w:rsid w:val="00427162"/>
    <w:rsid w:val="00431D0C"/>
    <w:rsid w:val="004502CE"/>
    <w:rsid w:val="004521E7"/>
    <w:rsid w:val="00456125"/>
    <w:rsid w:val="00473A47"/>
    <w:rsid w:val="004835D2"/>
    <w:rsid w:val="00485314"/>
    <w:rsid w:val="004A65E7"/>
    <w:rsid w:val="004B6CE7"/>
    <w:rsid w:val="004C2EBF"/>
    <w:rsid w:val="004C4BDE"/>
    <w:rsid w:val="004C5DCF"/>
    <w:rsid w:val="004C721E"/>
    <w:rsid w:val="004F33BF"/>
    <w:rsid w:val="004F452F"/>
    <w:rsid w:val="004F6712"/>
    <w:rsid w:val="00511BE9"/>
    <w:rsid w:val="00512497"/>
    <w:rsid w:val="0054138A"/>
    <w:rsid w:val="00554B5D"/>
    <w:rsid w:val="00556504"/>
    <w:rsid w:val="00561759"/>
    <w:rsid w:val="0056490D"/>
    <w:rsid w:val="00566B51"/>
    <w:rsid w:val="00567BDA"/>
    <w:rsid w:val="00570121"/>
    <w:rsid w:val="0058378C"/>
    <w:rsid w:val="00593B26"/>
    <w:rsid w:val="005A6CE2"/>
    <w:rsid w:val="005B0567"/>
    <w:rsid w:val="005B1644"/>
    <w:rsid w:val="005C6330"/>
    <w:rsid w:val="005C7255"/>
    <w:rsid w:val="005D29E0"/>
    <w:rsid w:val="005D6E12"/>
    <w:rsid w:val="005E423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5446"/>
    <w:rsid w:val="00677FBF"/>
    <w:rsid w:val="00687C52"/>
    <w:rsid w:val="00695C3D"/>
    <w:rsid w:val="006A0159"/>
    <w:rsid w:val="006A2F95"/>
    <w:rsid w:val="006B1C73"/>
    <w:rsid w:val="006B2D09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B7306"/>
    <w:rsid w:val="008E686A"/>
    <w:rsid w:val="008F1E1B"/>
    <w:rsid w:val="008F3012"/>
    <w:rsid w:val="00901E7D"/>
    <w:rsid w:val="00902BA5"/>
    <w:rsid w:val="009121A3"/>
    <w:rsid w:val="00924313"/>
    <w:rsid w:val="00933828"/>
    <w:rsid w:val="00936A75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6DB"/>
    <w:rsid w:val="00A12253"/>
    <w:rsid w:val="00A12546"/>
    <w:rsid w:val="00A27BC2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71E7C"/>
    <w:rsid w:val="00B72514"/>
    <w:rsid w:val="00B8633E"/>
    <w:rsid w:val="00B97E5C"/>
    <w:rsid w:val="00BB0024"/>
    <w:rsid w:val="00BB15E4"/>
    <w:rsid w:val="00BB2068"/>
    <w:rsid w:val="00BC2F11"/>
    <w:rsid w:val="00C120FE"/>
    <w:rsid w:val="00C14953"/>
    <w:rsid w:val="00C358F6"/>
    <w:rsid w:val="00C366DC"/>
    <w:rsid w:val="00C41B3B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C55A9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1FEF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96F22"/>
    <w:rsid w:val="00EA04DC"/>
    <w:rsid w:val="00EB298B"/>
    <w:rsid w:val="00EC6216"/>
    <w:rsid w:val="00EC6F29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B0C30"/>
    <w:rsid w:val="00FC176C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4F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4F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2017-11-14T13:01:00Z</cp:lastPrinted>
  <dcterms:created xsi:type="dcterms:W3CDTF">2017-11-14T13:04:00Z</dcterms:created>
  <dcterms:modified xsi:type="dcterms:W3CDTF">2017-11-14T13:04:00Z</dcterms:modified>
</cp:coreProperties>
</file>