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24" w:rsidRPr="00A02F3E" w:rsidRDefault="00B44E3D" w:rsidP="004D2F24">
      <w:pPr>
        <w:jc w:val="left"/>
        <w:rPr>
          <w:rFonts w:cs="Arial"/>
          <w:b/>
          <w:sz w:val="24"/>
          <w:szCs w:val="24"/>
          <w:lang w:val="en-US" w:eastAsia="en-US"/>
        </w:rPr>
      </w:pPr>
      <w:bookmarkStart w:id="0" w:name="_GoBack"/>
      <w:bookmarkEnd w:id="0"/>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04A27EDD" wp14:editId="68E99716">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432C4E"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062D9D">
        <w:rPr>
          <w:rFonts w:cs="Arial"/>
          <w:b/>
          <w:sz w:val="24"/>
          <w:szCs w:val="24"/>
          <w:lang w:val="en-US" w:eastAsia="en-US"/>
        </w:rPr>
        <w:t>3313</w:t>
      </w:r>
      <w:r w:rsidR="00162A0F">
        <w:rPr>
          <w:rFonts w:cs="Arial"/>
          <w:b/>
          <w:sz w:val="24"/>
          <w:szCs w:val="24"/>
          <w:lang w:eastAsia="en-US"/>
        </w:rPr>
        <w:t xml:space="preserve"> </w:t>
      </w:r>
      <w:r w:rsidR="00E526CF" w:rsidRPr="000B4F40">
        <w:rPr>
          <w:rFonts w:cs="Arial"/>
          <w:b/>
          <w:sz w:val="24"/>
          <w:szCs w:val="24"/>
          <w:lang w:val="en-US" w:eastAsia="en-US"/>
        </w:rPr>
        <w:t>[</w:t>
      </w:r>
      <w:r w:rsidR="00062D9D" w:rsidRPr="00062D9D">
        <w:rPr>
          <w:rFonts w:eastAsia="Calibri" w:cs="Arial"/>
          <w:b/>
          <w:sz w:val="24"/>
          <w:szCs w:val="24"/>
          <w:lang w:eastAsia="en-US"/>
        </w:rPr>
        <w:t>NW3750E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C43D7D">
        <w:rPr>
          <w:rFonts w:cs="Arial"/>
          <w:b/>
          <w:sz w:val="24"/>
          <w:szCs w:val="24"/>
          <w:lang w:val="en-US" w:eastAsia="en-US"/>
        </w:rPr>
        <w:t>No. 37</w:t>
      </w:r>
      <w:r w:rsidR="004B74FC">
        <w:rPr>
          <w:rFonts w:cs="Arial"/>
          <w:b/>
          <w:sz w:val="24"/>
          <w:szCs w:val="24"/>
          <w:lang w:val="en-US" w:eastAsia="en-US"/>
        </w:rPr>
        <w:t xml:space="preserve"> of 2018</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1C6CA1" w:rsidRPr="000B4F40">
        <w:rPr>
          <w:rFonts w:cs="Arial"/>
          <w:b/>
          <w:sz w:val="24"/>
          <w:szCs w:val="24"/>
          <w:lang w:val="en-US" w:eastAsia="en-US"/>
        </w:rPr>
        <w:t xml:space="preserve"> </w:t>
      </w:r>
      <w:r w:rsidR="00C43D7D">
        <w:rPr>
          <w:rFonts w:cs="Arial"/>
          <w:b/>
          <w:sz w:val="24"/>
          <w:szCs w:val="24"/>
        </w:rPr>
        <w:t>02 NOV</w:t>
      </w:r>
      <w:r w:rsidR="00B64EFC">
        <w:rPr>
          <w:rFonts w:cs="Arial"/>
          <w:b/>
          <w:sz w:val="24"/>
          <w:szCs w:val="24"/>
        </w:rPr>
        <w:t>EMBER</w:t>
      </w:r>
      <w:r w:rsidR="001372AA">
        <w:rPr>
          <w:rFonts w:cs="Arial"/>
          <w:b/>
          <w:sz w:val="24"/>
          <w:szCs w:val="24"/>
        </w:rPr>
        <w:t xml:space="preserve"> 2018</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1372AA">
        <w:rPr>
          <w:rFonts w:cs="Arial"/>
          <w:b/>
          <w:sz w:val="24"/>
          <w:szCs w:val="24"/>
          <w:lang w:val="en-US" w:eastAsia="en-US"/>
        </w:rPr>
        <w:t xml:space="preserve"> </w:t>
      </w:r>
      <w:r w:rsidR="00AC79D6">
        <w:rPr>
          <w:rFonts w:cs="Arial"/>
          <w:b/>
          <w:sz w:val="24"/>
          <w:szCs w:val="24"/>
          <w:lang w:val="en-US" w:eastAsia="en-US"/>
        </w:rPr>
        <w:t>19</w:t>
      </w:r>
      <w:r w:rsidR="008B732C">
        <w:rPr>
          <w:rFonts w:cs="Arial"/>
          <w:b/>
          <w:sz w:val="24"/>
          <w:szCs w:val="24"/>
          <w:lang w:val="en-US" w:eastAsia="en-US"/>
        </w:rPr>
        <w:t xml:space="preserve"> DECEMBER 2018</w:t>
      </w:r>
      <w:r w:rsidR="00C43D7D">
        <w:rPr>
          <w:rFonts w:cs="Arial"/>
          <w:b/>
          <w:sz w:val="24"/>
          <w:szCs w:val="24"/>
          <w:lang w:val="en-US" w:eastAsia="en-US"/>
        </w:rPr>
        <w:t xml:space="preserve">   </w:t>
      </w:r>
      <w:r w:rsidR="001372AA">
        <w:rPr>
          <w:rFonts w:cs="Arial"/>
          <w:b/>
          <w:sz w:val="24"/>
          <w:szCs w:val="24"/>
          <w:lang w:val="en-US" w:eastAsia="en-US"/>
        </w:rPr>
        <w:t xml:space="preserve"> </w:t>
      </w:r>
      <w:r w:rsidR="00E66692">
        <w:rPr>
          <w:rFonts w:cs="Arial"/>
          <w:b/>
          <w:sz w:val="24"/>
          <w:szCs w:val="24"/>
          <w:lang w:val="en-US" w:eastAsia="en-US"/>
        </w:rPr>
        <w:t xml:space="preserve"> </w:t>
      </w:r>
    </w:p>
    <w:p w:rsidR="00062D9D" w:rsidRDefault="00062D9D" w:rsidP="00B44E3D">
      <w:pPr>
        <w:jc w:val="left"/>
        <w:rPr>
          <w:rFonts w:cs="Arial"/>
          <w:b/>
          <w:sz w:val="24"/>
          <w:szCs w:val="24"/>
          <w:lang w:val="en-US" w:eastAsia="en-US"/>
        </w:rPr>
      </w:pPr>
    </w:p>
    <w:p w:rsidR="00DF0F83" w:rsidRPr="004D2249" w:rsidRDefault="00C43D7D" w:rsidP="00C43D7D">
      <w:pPr>
        <w:spacing w:before="100" w:beforeAutospacing="1"/>
        <w:ind w:left="709" w:hanging="720"/>
        <w:outlineLvl w:val="0"/>
        <w:rPr>
          <w:rFonts w:eastAsia="Calibri" w:cs="Arial"/>
          <w:b/>
          <w:bCs/>
          <w:sz w:val="24"/>
          <w:szCs w:val="24"/>
          <w:lang w:val="af-ZA" w:eastAsia="en-US"/>
        </w:rPr>
      </w:pPr>
      <w:r>
        <w:rPr>
          <w:rFonts w:eastAsia="Calibri" w:cs="Arial"/>
          <w:b/>
          <w:bCs/>
          <w:sz w:val="24"/>
          <w:szCs w:val="24"/>
          <w:lang w:val="af-ZA" w:eastAsia="en-US"/>
        </w:rPr>
        <w:t>3</w:t>
      </w:r>
      <w:r w:rsidR="00480C52">
        <w:rPr>
          <w:rFonts w:eastAsia="Calibri" w:cs="Arial"/>
          <w:b/>
          <w:bCs/>
          <w:sz w:val="24"/>
          <w:szCs w:val="24"/>
          <w:lang w:val="af-ZA" w:eastAsia="en-US"/>
        </w:rPr>
        <w:t>313</w:t>
      </w:r>
      <w:r w:rsidR="00EE2AEC" w:rsidRPr="004D2249">
        <w:rPr>
          <w:rFonts w:eastAsia="Calibri" w:cs="Arial"/>
          <w:b/>
          <w:bCs/>
          <w:sz w:val="24"/>
          <w:szCs w:val="24"/>
          <w:lang w:val="af-ZA" w:eastAsia="en-US"/>
        </w:rPr>
        <w:t>.</w:t>
      </w:r>
      <w:r w:rsidR="00EE2AEC" w:rsidRPr="004D2249">
        <w:rPr>
          <w:rFonts w:eastAsia="Calibri" w:cs="Arial"/>
          <w:b/>
          <w:bCs/>
          <w:sz w:val="24"/>
          <w:szCs w:val="24"/>
          <w:lang w:val="af-ZA" w:eastAsia="en-US"/>
        </w:rPr>
        <w:tab/>
      </w:r>
      <w:r w:rsidR="00B33E46" w:rsidRPr="00B33E46">
        <w:rPr>
          <w:rFonts w:eastAsia="Calibri" w:cs="Arial"/>
          <w:b/>
          <w:sz w:val="24"/>
          <w:szCs w:val="24"/>
          <w:lang w:eastAsia="en-US"/>
        </w:rPr>
        <w:t>Ms L Mathys (EFF)</w:t>
      </w:r>
      <w:r w:rsidR="00EC1E90">
        <w:rPr>
          <w:rFonts w:eastAsia="Calibri" w:cs="Arial"/>
          <w:b/>
          <w:sz w:val="24"/>
          <w:szCs w:val="24"/>
          <w:lang w:eastAsia="en-US"/>
        </w:rPr>
        <w:t xml:space="preserve"> </w:t>
      </w:r>
      <w:r w:rsidR="00DF0F83" w:rsidRPr="004D2249">
        <w:rPr>
          <w:rFonts w:eastAsia="Calibri" w:cs="Arial"/>
          <w:b/>
          <w:bCs/>
          <w:sz w:val="24"/>
          <w:szCs w:val="24"/>
          <w:lang w:val="af-ZA" w:eastAsia="en-US"/>
        </w:rPr>
        <w:t>asked the Minister of Public Works:</w:t>
      </w:r>
    </w:p>
    <w:p w:rsidR="00062D9D" w:rsidRPr="00062D9D" w:rsidRDefault="00062D9D" w:rsidP="008B732C">
      <w:pPr>
        <w:pBdr>
          <w:bottom w:val="single" w:sz="12" w:space="1" w:color="auto"/>
        </w:pBdr>
        <w:spacing w:before="240" w:after="100" w:afterAutospacing="1" w:line="276" w:lineRule="auto"/>
        <w:ind w:left="720" w:hanging="720"/>
        <w:outlineLvl w:val="0"/>
        <w:rPr>
          <w:rFonts w:eastAsia="Calibri" w:cs="Arial"/>
          <w:sz w:val="24"/>
          <w:szCs w:val="24"/>
          <w:lang w:val="en-GB" w:eastAsia="en-US"/>
        </w:rPr>
      </w:pPr>
      <w:r w:rsidRPr="00062D9D">
        <w:rPr>
          <w:rFonts w:eastAsia="Calibri" w:cs="Arial"/>
          <w:sz w:val="24"/>
          <w:szCs w:val="24"/>
          <w:lang w:val="en-GB" w:eastAsia="en-US"/>
        </w:rPr>
        <w:t>(1)</w:t>
      </w:r>
      <w:r w:rsidRPr="00062D9D">
        <w:rPr>
          <w:rFonts w:eastAsia="Calibri" w:cs="Arial"/>
          <w:sz w:val="24"/>
          <w:szCs w:val="24"/>
          <w:lang w:val="en-GB" w:eastAsia="en-US"/>
        </w:rPr>
        <w:tab/>
        <w:t>(a) On what date was the information technology (IT) infrastructure of (i) his department and (ii) entities reporting to him last upgraded or updated, (b) what is the name of the company contracted to do the upgrades, (c) what was the monetary value of the contract and (d) what is the name of each IT system that was upgraded;</w:t>
      </w:r>
    </w:p>
    <w:p w:rsidR="00C43D7D" w:rsidRDefault="00062D9D" w:rsidP="008B732C">
      <w:pPr>
        <w:pBdr>
          <w:bottom w:val="single" w:sz="12" w:space="1" w:color="auto"/>
        </w:pBdr>
        <w:spacing w:before="240" w:after="100" w:afterAutospacing="1" w:line="276" w:lineRule="auto"/>
        <w:ind w:left="720" w:hanging="720"/>
        <w:outlineLvl w:val="0"/>
        <w:rPr>
          <w:rFonts w:eastAsia="Calibri" w:cs="Arial"/>
          <w:b/>
          <w:sz w:val="24"/>
          <w:szCs w:val="24"/>
          <w:lang w:val="en-GB" w:eastAsia="en-US"/>
        </w:rPr>
      </w:pPr>
      <w:r w:rsidRPr="00062D9D">
        <w:rPr>
          <w:rFonts w:eastAsia="Calibri" w:cs="Arial"/>
          <w:sz w:val="24"/>
          <w:szCs w:val="24"/>
          <w:lang w:val="en-GB" w:eastAsia="en-US"/>
        </w:rPr>
        <w:t>(2)</w:t>
      </w:r>
      <w:r w:rsidRPr="00062D9D">
        <w:rPr>
          <w:rFonts w:eastAsia="Calibri" w:cs="Arial"/>
          <w:sz w:val="24"/>
          <w:szCs w:val="24"/>
          <w:lang w:val="en-GB" w:eastAsia="en-US"/>
        </w:rPr>
        <w:tab/>
        <w:t>(a) what is the name of the company that is currently responsible for the maintenance of the IT systems of (i) his department and (ii) entities reporting to him and (b) what is the value of the contract?</w:t>
      </w:r>
      <w:r w:rsidRPr="00062D9D">
        <w:rPr>
          <w:rFonts w:eastAsia="Calibri" w:cs="Arial"/>
          <w:sz w:val="24"/>
          <w:szCs w:val="24"/>
          <w:lang w:val="en-GB" w:eastAsia="en-US"/>
        </w:rPr>
        <w:tab/>
      </w:r>
      <w:r w:rsidRPr="00062D9D">
        <w:rPr>
          <w:rFonts w:eastAsia="Calibri" w:cs="Arial"/>
          <w:sz w:val="24"/>
          <w:szCs w:val="24"/>
          <w:lang w:val="en-GB" w:eastAsia="en-US"/>
        </w:rPr>
        <w:tab/>
      </w:r>
      <w:r w:rsidRPr="00062D9D">
        <w:rPr>
          <w:rFonts w:eastAsia="Calibri" w:cs="Arial"/>
          <w:sz w:val="24"/>
          <w:szCs w:val="24"/>
          <w:lang w:val="en-GB" w:eastAsia="en-US"/>
        </w:rPr>
        <w:tab/>
      </w:r>
      <w:r>
        <w:rPr>
          <w:rFonts w:eastAsia="Calibri" w:cs="Arial"/>
          <w:sz w:val="24"/>
          <w:szCs w:val="24"/>
          <w:lang w:val="en-GB" w:eastAsia="en-US"/>
        </w:rPr>
        <w:tab/>
        <w:t xml:space="preserve">  </w:t>
      </w:r>
      <w:r w:rsidRPr="006707BF">
        <w:rPr>
          <w:rFonts w:eastAsia="Calibri" w:cs="Arial"/>
          <w:b/>
          <w:sz w:val="20"/>
          <w:lang w:val="en-GB" w:eastAsia="en-US"/>
        </w:rPr>
        <w:t>NW3750E</w:t>
      </w:r>
    </w:p>
    <w:p w:rsidR="00B33E46" w:rsidRPr="00B33E46" w:rsidRDefault="00B33E46" w:rsidP="008B732C">
      <w:pPr>
        <w:pBdr>
          <w:bottom w:val="single" w:sz="12" w:space="1" w:color="auto"/>
        </w:pBdr>
        <w:spacing w:after="100" w:afterAutospacing="1" w:line="276" w:lineRule="auto"/>
        <w:outlineLvl w:val="0"/>
        <w:rPr>
          <w:rFonts w:eastAsia="Calibri" w:cs="Arial"/>
          <w:b/>
          <w:sz w:val="24"/>
          <w:szCs w:val="24"/>
          <w:lang w:eastAsia="en-US"/>
        </w:rPr>
      </w:pPr>
    </w:p>
    <w:p w:rsidR="00A52097" w:rsidRDefault="00A52097" w:rsidP="008B732C">
      <w:pPr>
        <w:spacing w:line="276" w:lineRule="auto"/>
        <w:rPr>
          <w:rFonts w:cs="Arial"/>
          <w:b/>
          <w:sz w:val="24"/>
          <w:szCs w:val="24"/>
          <w:lang w:eastAsia="en-US"/>
        </w:rPr>
      </w:pPr>
      <w:r>
        <w:rPr>
          <w:rFonts w:cs="Arial"/>
          <w:b/>
          <w:sz w:val="24"/>
          <w:szCs w:val="24"/>
          <w:lang w:eastAsia="en-US"/>
        </w:rPr>
        <w:t>The Minister of Public Works</w:t>
      </w:r>
    </w:p>
    <w:p w:rsidR="00A52097" w:rsidRDefault="00A52097" w:rsidP="008B732C">
      <w:pPr>
        <w:spacing w:line="276" w:lineRule="auto"/>
        <w:rPr>
          <w:rFonts w:cs="Arial"/>
          <w:b/>
          <w:sz w:val="24"/>
          <w:szCs w:val="24"/>
          <w:u w:val="single"/>
          <w:lang w:eastAsia="en-US"/>
        </w:rPr>
      </w:pPr>
    </w:p>
    <w:p w:rsidR="004D2F24" w:rsidRDefault="00B44E3D" w:rsidP="008B732C">
      <w:pPr>
        <w:spacing w:line="276" w:lineRule="auto"/>
        <w:rPr>
          <w:rFonts w:cs="Arial"/>
          <w:b/>
          <w:sz w:val="24"/>
          <w:szCs w:val="24"/>
          <w:lang w:eastAsia="en-US"/>
        </w:rPr>
      </w:pPr>
      <w:r w:rsidRPr="00C958F5">
        <w:rPr>
          <w:rFonts w:cs="Arial"/>
          <w:b/>
          <w:sz w:val="24"/>
          <w:szCs w:val="24"/>
          <w:lang w:eastAsia="en-US"/>
        </w:rPr>
        <w:t>REPLY</w:t>
      </w:r>
      <w:r w:rsidR="004D2F24" w:rsidRPr="001C6CA1">
        <w:rPr>
          <w:rFonts w:cs="Arial"/>
          <w:b/>
          <w:sz w:val="24"/>
          <w:szCs w:val="24"/>
          <w:lang w:eastAsia="en-US"/>
        </w:rPr>
        <w:t>:</w:t>
      </w:r>
    </w:p>
    <w:p w:rsidR="00E13322" w:rsidRDefault="00E13322" w:rsidP="008B732C">
      <w:pPr>
        <w:spacing w:line="276" w:lineRule="auto"/>
        <w:rPr>
          <w:rFonts w:cs="Arial"/>
          <w:b/>
          <w:sz w:val="24"/>
          <w:szCs w:val="24"/>
          <w:lang w:eastAsia="en-US"/>
        </w:rPr>
      </w:pPr>
    </w:p>
    <w:p w:rsidR="002E7241" w:rsidRDefault="002E7241" w:rsidP="008B732C">
      <w:pPr>
        <w:spacing w:line="276" w:lineRule="auto"/>
        <w:jc w:val="left"/>
        <w:rPr>
          <w:rFonts w:cs="Arial"/>
          <w:b/>
          <w:sz w:val="24"/>
          <w:szCs w:val="24"/>
          <w:lang w:eastAsia="en-US"/>
        </w:rPr>
      </w:pPr>
    </w:p>
    <w:p w:rsidR="003A3192" w:rsidRDefault="00C958F5" w:rsidP="008B732C">
      <w:pPr>
        <w:spacing w:line="276" w:lineRule="auto"/>
        <w:jc w:val="left"/>
        <w:rPr>
          <w:rFonts w:cs="Arial"/>
          <w:sz w:val="24"/>
          <w:szCs w:val="24"/>
          <w:lang w:eastAsia="en-US"/>
        </w:rPr>
      </w:pPr>
      <w:r>
        <w:rPr>
          <w:rFonts w:cs="Arial"/>
          <w:sz w:val="24"/>
          <w:szCs w:val="24"/>
          <w:lang w:eastAsia="en-US"/>
        </w:rPr>
        <w:t xml:space="preserve">(1) (a) (i) </w:t>
      </w:r>
      <w:r w:rsidR="003A3192" w:rsidRPr="003A3192">
        <w:rPr>
          <w:rFonts w:cs="Arial"/>
          <w:sz w:val="24"/>
          <w:szCs w:val="24"/>
          <w:lang w:eastAsia="en-US"/>
        </w:rPr>
        <w:t xml:space="preserve"> From 2014 to 2018</w:t>
      </w:r>
    </w:p>
    <w:p w:rsidR="003A3192" w:rsidRDefault="003A3192" w:rsidP="008B732C">
      <w:pPr>
        <w:spacing w:line="276" w:lineRule="auto"/>
        <w:jc w:val="left"/>
        <w:rPr>
          <w:rFonts w:cs="Arial"/>
          <w:sz w:val="24"/>
          <w:szCs w:val="24"/>
          <w:lang w:eastAsia="en-US"/>
        </w:rPr>
      </w:pPr>
    </w:p>
    <w:p w:rsidR="003A3192" w:rsidRDefault="00C958F5" w:rsidP="008B732C">
      <w:pPr>
        <w:spacing w:before="100" w:beforeAutospacing="1" w:line="276" w:lineRule="auto"/>
        <w:ind w:left="720"/>
        <w:outlineLvl w:val="0"/>
        <w:rPr>
          <w:rFonts w:eastAsia="Calibri" w:cs="Arial"/>
          <w:sz w:val="24"/>
          <w:szCs w:val="24"/>
          <w:lang w:val="en-GB" w:eastAsia="en-US"/>
        </w:rPr>
      </w:pPr>
      <w:r>
        <w:rPr>
          <w:rFonts w:eastAsia="Calibri" w:cs="Arial"/>
          <w:sz w:val="24"/>
          <w:szCs w:val="24"/>
          <w:lang w:val="en-GB" w:eastAsia="en-US"/>
        </w:rPr>
        <w:t>(b)</w:t>
      </w:r>
      <w:r w:rsidR="003A3192" w:rsidRPr="00D403A4">
        <w:rPr>
          <w:rFonts w:eastAsia="Calibri" w:cs="Arial"/>
          <w:sz w:val="24"/>
          <w:szCs w:val="24"/>
          <w:lang w:val="en-GB" w:eastAsia="en-US"/>
        </w:rPr>
        <w:t xml:space="preserve"> </w:t>
      </w:r>
      <w:r>
        <w:rPr>
          <w:rFonts w:eastAsia="Calibri" w:cs="Arial"/>
          <w:sz w:val="24"/>
          <w:szCs w:val="24"/>
          <w:lang w:val="en-GB" w:eastAsia="en-US"/>
        </w:rPr>
        <w:t>the companies are, namely: Technology Corporate Management;</w:t>
      </w:r>
      <w:r w:rsidR="003A3192">
        <w:rPr>
          <w:rFonts w:eastAsia="Calibri" w:cs="Arial"/>
          <w:sz w:val="24"/>
          <w:szCs w:val="24"/>
          <w:lang w:val="en-GB" w:eastAsia="en-US"/>
        </w:rPr>
        <w:t xml:space="preserve"> Nambithi Technologies</w:t>
      </w:r>
      <w:r>
        <w:rPr>
          <w:rFonts w:eastAsia="Calibri" w:cs="Arial"/>
          <w:sz w:val="24"/>
          <w:szCs w:val="24"/>
          <w:lang w:val="en-GB" w:eastAsia="en-US"/>
        </w:rPr>
        <w:t xml:space="preserve">; </w:t>
      </w:r>
      <w:r w:rsidR="003A3192">
        <w:rPr>
          <w:rFonts w:eastAsia="Calibri" w:cs="Arial"/>
          <w:sz w:val="24"/>
          <w:szCs w:val="24"/>
          <w:lang w:val="en-GB" w:eastAsia="en-US"/>
        </w:rPr>
        <w:t>EOH Mthombo</w:t>
      </w:r>
      <w:r>
        <w:rPr>
          <w:rFonts w:eastAsia="Calibri" w:cs="Arial"/>
          <w:sz w:val="24"/>
          <w:szCs w:val="24"/>
          <w:lang w:val="en-GB" w:eastAsia="en-US"/>
        </w:rPr>
        <w:t xml:space="preserve">; </w:t>
      </w:r>
      <w:r w:rsidR="003A3192">
        <w:rPr>
          <w:rFonts w:eastAsia="Calibri" w:cs="Arial"/>
          <w:sz w:val="24"/>
          <w:szCs w:val="24"/>
          <w:lang w:val="en-GB" w:eastAsia="en-US"/>
        </w:rPr>
        <w:t>Odirile IT Holdings</w:t>
      </w:r>
      <w:r>
        <w:rPr>
          <w:rFonts w:eastAsia="Calibri" w:cs="Arial"/>
          <w:sz w:val="24"/>
          <w:szCs w:val="24"/>
          <w:lang w:val="en-GB" w:eastAsia="en-US"/>
        </w:rPr>
        <w:t xml:space="preserve">; </w:t>
      </w:r>
      <w:r w:rsidR="003A3192">
        <w:rPr>
          <w:rFonts w:eastAsia="Calibri" w:cs="Arial"/>
          <w:sz w:val="24"/>
          <w:szCs w:val="24"/>
          <w:lang w:val="en-GB" w:eastAsia="en-US"/>
        </w:rPr>
        <w:t>Business Connexion</w:t>
      </w:r>
      <w:r>
        <w:rPr>
          <w:rFonts w:eastAsia="Calibri" w:cs="Arial"/>
          <w:sz w:val="24"/>
          <w:szCs w:val="24"/>
          <w:lang w:val="en-GB" w:eastAsia="en-US"/>
        </w:rPr>
        <w:t xml:space="preserve">; </w:t>
      </w:r>
      <w:r w:rsidR="003A3192">
        <w:rPr>
          <w:rFonts w:eastAsia="Calibri" w:cs="Arial"/>
          <w:sz w:val="24"/>
          <w:szCs w:val="24"/>
          <w:lang w:val="en-GB" w:eastAsia="en-US"/>
        </w:rPr>
        <w:t>State Information Technology Agency</w:t>
      </w:r>
      <w:r>
        <w:rPr>
          <w:rFonts w:eastAsia="Calibri" w:cs="Arial"/>
          <w:sz w:val="24"/>
          <w:szCs w:val="24"/>
          <w:lang w:val="en-GB" w:eastAsia="en-US"/>
        </w:rPr>
        <w:t xml:space="preserve">; and </w:t>
      </w:r>
      <w:r w:rsidR="003A3192">
        <w:rPr>
          <w:rFonts w:eastAsia="Calibri" w:cs="Arial"/>
          <w:sz w:val="24"/>
          <w:szCs w:val="24"/>
          <w:lang w:val="en-GB" w:eastAsia="en-US"/>
        </w:rPr>
        <w:t>Vodacom</w:t>
      </w:r>
      <w:r>
        <w:rPr>
          <w:rFonts w:eastAsia="Calibri" w:cs="Arial"/>
          <w:sz w:val="24"/>
          <w:szCs w:val="24"/>
          <w:lang w:val="en-GB" w:eastAsia="en-US"/>
        </w:rPr>
        <w:t>.</w:t>
      </w:r>
    </w:p>
    <w:p w:rsidR="00C958F5" w:rsidRDefault="00C958F5" w:rsidP="008628BE">
      <w:pPr>
        <w:spacing w:before="100" w:beforeAutospacing="1" w:line="276" w:lineRule="auto"/>
        <w:ind w:firstLine="720"/>
        <w:outlineLvl w:val="0"/>
        <w:rPr>
          <w:rFonts w:eastAsia="Calibri" w:cs="Arial"/>
          <w:b/>
          <w:sz w:val="24"/>
          <w:szCs w:val="24"/>
          <w:lang w:val="en-GB" w:eastAsia="en-US"/>
        </w:rPr>
      </w:pPr>
    </w:p>
    <w:p w:rsidR="008628BE" w:rsidRPr="00B127D0" w:rsidRDefault="008628BE" w:rsidP="008628BE">
      <w:pPr>
        <w:spacing w:before="100" w:beforeAutospacing="1" w:line="276" w:lineRule="auto"/>
        <w:ind w:firstLine="720"/>
        <w:outlineLvl w:val="0"/>
        <w:rPr>
          <w:rFonts w:cs="Arial"/>
          <w:color w:val="000000"/>
          <w:sz w:val="24"/>
          <w:szCs w:val="24"/>
        </w:rPr>
      </w:pPr>
      <w:r w:rsidRPr="00C958F5">
        <w:rPr>
          <w:rFonts w:eastAsia="Calibri" w:cs="Arial"/>
          <w:sz w:val="24"/>
          <w:szCs w:val="24"/>
          <w:lang w:val="en-GB" w:eastAsia="en-US"/>
        </w:rPr>
        <w:t>(</w:t>
      </w:r>
      <w:r w:rsidR="00C958F5">
        <w:rPr>
          <w:rFonts w:eastAsia="Calibri" w:cs="Arial"/>
          <w:sz w:val="24"/>
          <w:szCs w:val="24"/>
          <w:lang w:val="en-GB" w:eastAsia="en-US"/>
        </w:rPr>
        <w:t xml:space="preserve">c) </w:t>
      </w:r>
      <w:r w:rsidR="00C958F5">
        <w:rPr>
          <w:rFonts w:eastAsia="Calibri" w:cs="Arial"/>
          <w:sz w:val="24"/>
          <w:szCs w:val="24"/>
          <w:lang w:val="en-GB" w:eastAsia="en-US"/>
        </w:rPr>
        <w:tab/>
      </w:r>
      <w:r w:rsidRPr="00703711">
        <w:rPr>
          <w:rFonts w:eastAsia="Calibri" w:cs="Arial"/>
          <w:sz w:val="24"/>
          <w:szCs w:val="24"/>
          <w:lang w:val="en-GB" w:eastAsia="en-US"/>
        </w:rPr>
        <w:t xml:space="preserve">Technology Corporate </w:t>
      </w:r>
      <w:r w:rsidR="00C958F5">
        <w:rPr>
          <w:rFonts w:eastAsia="Calibri" w:cs="Arial"/>
          <w:sz w:val="24"/>
          <w:szCs w:val="24"/>
          <w:lang w:val="en-GB" w:eastAsia="en-US"/>
        </w:rPr>
        <w:t>Management =</w:t>
      </w:r>
      <w:r w:rsidRPr="00AA5DFD">
        <w:rPr>
          <w:rFonts w:eastAsia="Calibri" w:cs="Arial"/>
          <w:sz w:val="24"/>
          <w:szCs w:val="24"/>
          <w:lang w:val="en-GB" w:eastAsia="en-US"/>
        </w:rPr>
        <w:t xml:space="preserve"> </w:t>
      </w:r>
      <w:r w:rsidR="00C958F5">
        <w:rPr>
          <w:rFonts w:cs="Arial"/>
          <w:sz w:val="24"/>
          <w:szCs w:val="24"/>
        </w:rPr>
        <w:t>R19 990 876.</w:t>
      </w:r>
      <w:r w:rsidRPr="00AA5DFD">
        <w:rPr>
          <w:rFonts w:cs="Arial"/>
          <w:sz w:val="24"/>
          <w:szCs w:val="24"/>
        </w:rPr>
        <w:t>57</w:t>
      </w:r>
    </w:p>
    <w:p w:rsidR="008628BE" w:rsidRPr="00703711" w:rsidRDefault="00C958F5" w:rsidP="008628BE">
      <w:pPr>
        <w:spacing w:before="100" w:beforeAutospacing="1" w:line="276" w:lineRule="auto"/>
        <w:outlineLvl w:val="0"/>
        <w:rPr>
          <w:rFonts w:eastAsia="Calibri" w:cs="Arial"/>
          <w:sz w:val="24"/>
          <w:szCs w:val="24"/>
          <w:lang w:val="en-GB" w:eastAsia="en-US"/>
        </w:rPr>
      </w:pPr>
      <w:r>
        <w:rPr>
          <w:rFonts w:eastAsia="Calibri" w:cs="Arial"/>
          <w:sz w:val="24"/>
          <w:szCs w:val="24"/>
          <w:lang w:val="en-GB" w:eastAsia="en-US"/>
        </w:rPr>
        <w:t xml:space="preserve">    </w:t>
      </w:r>
      <w:r>
        <w:rPr>
          <w:rFonts w:eastAsia="Calibri" w:cs="Arial"/>
          <w:sz w:val="24"/>
          <w:szCs w:val="24"/>
          <w:lang w:val="en-GB" w:eastAsia="en-US"/>
        </w:rPr>
        <w:tab/>
      </w:r>
      <w:r>
        <w:rPr>
          <w:rFonts w:eastAsia="Calibri" w:cs="Arial"/>
          <w:sz w:val="24"/>
          <w:szCs w:val="24"/>
          <w:lang w:val="en-GB" w:eastAsia="en-US"/>
        </w:rPr>
        <w:tab/>
        <w:t>Nambithi Technologies =</w:t>
      </w:r>
      <w:r w:rsidR="008628BE" w:rsidRPr="00703711">
        <w:rPr>
          <w:rFonts w:eastAsia="Calibri" w:cs="Arial"/>
          <w:sz w:val="24"/>
          <w:szCs w:val="24"/>
          <w:lang w:val="en-GB" w:eastAsia="en-US"/>
        </w:rPr>
        <w:t xml:space="preserve"> </w:t>
      </w:r>
      <w:r>
        <w:rPr>
          <w:rFonts w:cs="Arial"/>
          <w:sz w:val="24"/>
          <w:szCs w:val="24"/>
        </w:rPr>
        <w:t>R13 626 624.</w:t>
      </w:r>
      <w:r w:rsidR="008628BE" w:rsidRPr="00703711">
        <w:rPr>
          <w:rFonts w:cs="Arial"/>
          <w:sz w:val="24"/>
          <w:szCs w:val="24"/>
        </w:rPr>
        <w:t>77</w:t>
      </w:r>
    </w:p>
    <w:p w:rsidR="008628BE" w:rsidRDefault="00C958F5" w:rsidP="00C958F5">
      <w:pPr>
        <w:spacing w:before="100" w:beforeAutospacing="1" w:line="276" w:lineRule="auto"/>
        <w:ind w:left="720" w:firstLine="720"/>
        <w:outlineLvl w:val="0"/>
        <w:rPr>
          <w:rFonts w:cs="Arial"/>
          <w:color w:val="000000"/>
          <w:sz w:val="24"/>
          <w:szCs w:val="24"/>
          <w:lang w:eastAsia="en-ZA"/>
        </w:rPr>
      </w:pPr>
      <w:r>
        <w:rPr>
          <w:rFonts w:eastAsia="Calibri" w:cs="Arial"/>
          <w:sz w:val="24"/>
          <w:szCs w:val="24"/>
          <w:lang w:val="en-GB" w:eastAsia="en-US"/>
        </w:rPr>
        <w:t>EOH Mthombo =</w:t>
      </w:r>
      <w:r w:rsidR="008628BE" w:rsidRPr="00703711">
        <w:rPr>
          <w:rFonts w:eastAsia="Calibri" w:cs="Arial"/>
          <w:sz w:val="24"/>
          <w:szCs w:val="24"/>
          <w:lang w:val="en-GB" w:eastAsia="en-US"/>
        </w:rPr>
        <w:t xml:space="preserve"> </w:t>
      </w:r>
      <w:r w:rsidR="008628BE" w:rsidRPr="00703711">
        <w:rPr>
          <w:rFonts w:cs="Arial"/>
          <w:color w:val="000000"/>
          <w:sz w:val="24"/>
          <w:szCs w:val="24"/>
        </w:rPr>
        <w:t xml:space="preserve">R12 </w:t>
      </w:r>
      <w:r w:rsidR="008628BE">
        <w:rPr>
          <w:rFonts w:cs="Arial"/>
          <w:color w:val="000000"/>
          <w:sz w:val="24"/>
          <w:szCs w:val="24"/>
        </w:rPr>
        <w:t>131</w:t>
      </w:r>
      <w:r>
        <w:rPr>
          <w:rFonts w:cs="Arial"/>
          <w:color w:val="000000"/>
          <w:sz w:val="24"/>
          <w:szCs w:val="24"/>
        </w:rPr>
        <w:t> </w:t>
      </w:r>
      <w:r w:rsidR="008628BE">
        <w:rPr>
          <w:rFonts w:cs="Arial"/>
          <w:color w:val="000000"/>
          <w:sz w:val="24"/>
          <w:szCs w:val="24"/>
        </w:rPr>
        <w:t>776</w:t>
      </w:r>
      <w:r>
        <w:rPr>
          <w:rFonts w:cs="Arial"/>
          <w:color w:val="000000"/>
          <w:sz w:val="24"/>
          <w:szCs w:val="24"/>
        </w:rPr>
        <w:t>.</w:t>
      </w:r>
      <w:r w:rsidR="008628BE">
        <w:rPr>
          <w:rFonts w:cs="Arial"/>
          <w:color w:val="000000"/>
          <w:sz w:val="24"/>
          <w:szCs w:val="24"/>
        </w:rPr>
        <w:t>8</w:t>
      </w:r>
      <w:r w:rsidR="008628BE" w:rsidRPr="00703711">
        <w:rPr>
          <w:rFonts w:cs="Arial"/>
          <w:color w:val="000000"/>
          <w:sz w:val="24"/>
          <w:szCs w:val="24"/>
        </w:rPr>
        <w:t>4</w:t>
      </w:r>
    </w:p>
    <w:p w:rsidR="008628BE" w:rsidRPr="00B127D0" w:rsidRDefault="008628BE" w:rsidP="00C958F5">
      <w:pPr>
        <w:spacing w:before="100" w:beforeAutospacing="1" w:line="276" w:lineRule="auto"/>
        <w:ind w:left="720" w:firstLine="720"/>
        <w:outlineLvl w:val="0"/>
        <w:rPr>
          <w:rFonts w:cs="Arial"/>
          <w:color w:val="000000"/>
          <w:sz w:val="24"/>
          <w:szCs w:val="24"/>
          <w:lang w:eastAsia="en-ZA"/>
        </w:rPr>
      </w:pPr>
      <w:r w:rsidRPr="00703711">
        <w:rPr>
          <w:rFonts w:eastAsia="Calibri" w:cs="Arial"/>
          <w:sz w:val="24"/>
          <w:szCs w:val="24"/>
          <w:lang w:val="en-GB" w:eastAsia="en-US"/>
        </w:rPr>
        <w:t>Odirile IT Holdings</w:t>
      </w:r>
      <w:r w:rsidR="00C958F5">
        <w:rPr>
          <w:rFonts w:eastAsia="Calibri" w:cs="Arial"/>
          <w:sz w:val="24"/>
          <w:szCs w:val="24"/>
          <w:lang w:val="en-GB" w:eastAsia="en-US"/>
        </w:rPr>
        <w:t xml:space="preserve"> =</w:t>
      </w:r>
      <w:r w:rsidRPr="00703711">
        <w:rPr>
          <w:rFonts w:eastAsia="Calibri" w:cs="Arial"/>
          <w:sz w:val="24"/>
          <w:szCs w:val="24"/>
          <w:lang w:val="en-GB" w:eastAsia="en-US"/>
        </w:rPr>
        <w:t xml:space="preserve"> </w:t>
      </w:r>
      <w:r w:rsidR="00C958F5">
        <w:rPr>
          <w:rFonts w:cs="Arial"/>
          <w:color w:val="000000"/>
          <w:sz w:val="24"/>
          <w:szCs w:val="24"/>
        </w:rPr>
        <w:t>R20 459 128.</w:t>
      </w:r>
      <w:r w:rsidRPr="00703711">
        <w:rPr>
          <w:rFonts w:cs="Arial"/>
          <w:color w:val="000000"/>
          <w:sz w:val="24"/>
          <w:szCs w:val="24"/>
        </w:rPr>
        <w:t>48</w:t>
      </w:r>
    </w:p>
    <w:p w:rsidR="008628BE" w:rsidRPr="00703711" w:rsidRDefault="00C958F5" w:rsidP="00C958F5">
      <w:pPr>
        <w:spacing w:before="100" w:beforeAutospacing="1" w:line="276" w:lineRule="auto"/>
        <w:ind w:left="720" w:firstLine="720"/>
        <w:outlineLvl w:val="0"/>
        <w:rPr>
          <w:rFonts w:eastAsia="Calibri" w:cs="Arial"/>
          <w:sz w:val="24"/>
          <w:szCs w:val="24"/>
          <w:lang w:val="en-GB" w:eastAsia="en-US"/>
        </w:rPr>
      </w:pPr>
      <w:r>
        <w:rPr>
          <w:rFonts w:eastAsia="Calibri" w:cs="Arial"/>
          <w:sz w:val="24"/>
          <w:szCs w:val="24"/>
          <w:lang w:val="en-GB" w:eastAsia="en-US"/>
        </w:rPr>
        <w:t>Business Connexion =</w:t>
      </w:r>
      <w:r w:rsidR="008628BE" w:rsidRPr="00703711">
        <w:rPr>
          <w:rFonts w:eastAsia="Calibri" w:cs="Arial"/>
          <w:sz w:val="24"/>
          <w:szCs w:val="24"/>
          <w:lang w:val="en-GB" w:eastAsia="en-US"/>
        </w:rPr>
        <w:t xml:space="preserve"> </w:t>
      </w:r>
      <w:r>
        <w:rPr>
          <w:rFonts w:cs="Arial"/>
          <w:color w:val="000000"/>
          <w:sz w:val="24"/>
          <w:szCs w:val="24"/>
        </w:rPr>
        <w:t>R127 418 715.</w:t>
      </w:r>
      <w:r w:rsidR="008628BE" w:rsidRPr="00703711">
        <w:rPr>
          <w:rFonts w:cs="Arial"/>
          <w:color w:val="000000"/>
          <w:sz w:val="24"/>
          <w:szCs w:val="24"/>
        </w:rPr>
        <w:t>24</w:t>
      </w:r>
    </w:p>
    <w:p w:rsidR="008628BE" w:rsidRPr="00B127D0" w:rsidRDefault="008628BE" w:rsidP="00C958F5">
      <w:pPr>
        <w:spacing w:before="100" w:beforeAutospacing="1" w:line="276" w:lineRule="auto"/>
        <w:ind w:left="720" w:firstLine="720"/>
        <w:outlineLvl w:val="0"/>
        <w:rPr>
          <w:rFonts w:cs="Arial"/>
          <w:color w:val="000000"/>
          <w:sz w:val="24"/>
          <w:szCs w:val="24"/>
        </w:rPr>
      </w:pPr>
      <w:r w:rsidRPr="00703711">
        <w:rPr>
          <w:rFonts w:eastAsia="Calibri" w:cs="Arial"/>
          <w:sz w:val="24"/>
          <w:szCs w:val="24"/>
          <w:lang w:val="en-GB" w:eastAsia="en-US"/>
        </w:rPr>
        <w:t>Stat</w:t>
      </w:r>
      <w:r w:rsidR="00C958F5">
        <w:rPr>
          <w:rFonts w:eastAsia="Calibri" w:cs="Arial"/>
          <w:sz w:val="24"/>
          <w:szCs w:val="24"/>
          <w:lang w:val="en-GB" w:eastAsia="en-US"/>
        </w:rPr>
        <w:t>e Information Technology Agency =</w:t>
      </w:r>
      <w:r w:rsidRPr="00703711">
        <w:rPr>
          <w:rFonts w:eastAsia="Calibri" w:cs="Arial"/>
          <w:sz w:val="24"/>
          <w:szCs w:val="24"/>
          <w:lang w:val="en-GB" w:eastAsia="en-US"/>
        </w:rPr>
        <w:t xml:space="preserve"> </w:t>
      </w:r>
      <w:r w:rsidRPr="00B127D0">
        <w:rPr>
          <w:rFonts w:cs="Arial"/>
          <w:sz w:val="24"/>
          <w:szCs w:val="24"/>
        </w:rPr>
        <w:t xml:space="preserve">R9 </w:t>
      </w:r>
      <w:r w:rsidR="00C958F5">
        <w:rPr>
          <w:rFonts w:cs="Arial"/>
          <w:sz w:val="24"/>
          <w:szCs w:val="24"/>
        </w:rPr>
        <w:t>089 726.</w:t>
      </w:r>
      <w:r w:rsidRPr="00B127D0">
        <w:rPr>
          <w:rFonts w:cs="Arial"/>
          <w:sz w:val="24"/>
          <w:szCs w:val="24"/>
        </w:rPr>
        <w:t>36</w:t>
      </w:r>
    </w:p>
    <w:p w:rsidR="008628BE" w:rsidRDefault="00C958F5" w:rsidP="00C958F5">
      <w:pPr>
        <w:spacing w:before="100" w:beforeAutospacing="1" w:line="276" w:lineRule="auto"/>
        <w:ind w:left="720" w:firstLine="720"/>
        <w:outlineLvl w:val="0"/>
        <w:rPr>
          <w:rFonts w:eastAsia="Calibri" w:cs="Arial"/>
          <w:sz w:val="24"/>
          <w:szCs w:val="24"/>
          <w:lang w:val="en-GB" w:eastAsia="en-US"/>
        </w:rPr>
      </w:pPr>
      <w:r>
        <w:rPr>
          <w:rFonts w:eastAsia="Calibri" w:cs="Arial"/>
          <w:sz w:val="24"/>
          <w:szCs w:val="24"/>
          <w:lang w:val="en-GB" w:eastAsia="en-US"/>
        </w:rPr>
        <w:t>Vodacom =</w:t>
      </w:r>
      <w:r w:rsidR="008628BE" w:rsidRPr="00703711">
        <w:rPr>
          <w:rFonts w:eastAsia="Calibri" w:cs="Arial"/>
          <w:sz w:val="24"/>
          <w:szCs w:val="24"/>
          <w:lang w:val="en-GB" w:eastAsia="en-US"/>
        </w:rPr>
        <w:t xml:space="preserve"> </w:t>
      </w:r>
      <w:r>
        <w:rPr>
          <w:rFonts w:cs="Arial"/>
          <w:color w:val="000000"/>
          <w:sz w:val="24"/>
          <w:szCs w:val="24"/>
        </w:rPr>
        <w:t>R5 539 284.</w:t>
      </w:r>
      <w:r w:rsidR="008628BE" w:rsidRPr="00B127D0">
        <w:rPr>
          <w:rFonts w:cs="Arial"/>
          <w:color w:val="000000"/>
          <w:sz w:val="24"/>
          <w:szCs w:val="24"/>
        </w:rPr>
        <w:t>36</w:t>
      </w:r>
      <w:r w:rsidR="008628BE">
        <w:rPr>
          <w:rFonts w:cs="Arial"/>
          <w:color w:val="000000"/>
          <w:sz w:val="24"/>
          <w:szCs w:val="24"/>
        </w:rPr>
        <w:t xml:space="preserve"> </w:t>
      </w:r>
    </w:p>
    <w:p w:rsidR="008628BE" w:rsidRDefault="008628BE" w:rsidP="008628BE">
      <w:pPr>
        <w:spacing w:before="100" w:beforeAutospacing="1" w:line="276" w:lineRule="auto"/>
        <w:outlineLvl w:val="0"/>
        <w:rPr>
          <w:rFonts w:eastAsia="Calibri" w:cs="Arial"/>
          <w:sz w:val="24"/>
          <w:szCs w:val="24"/>
          <w:lang w:val="en-GB" w:eastAsia="en-US"/>
        </w:rPr>
      </w:pPr>
      <w:r>
        <w:rPr>
          <w:rFonts w:eastAsia="Calibri" w:cs="Arial"/>
          <w:b/>
          <w:sz w:val="24"/>
          <w:szCs w:val="24"/>
          <w:lang w:val="en-GB" w:eastAsia="en-US"/>
        </w:rPr>
        <w:t xml:space="preserve"> </w:t>
      </w:r>
      <w:r>
        <w:rPr>
          <w:rFonts w:eastAsia="Calibri" w:cs="Arial"/>
          <w:b/>
          <w:sz w:val="24"/>
          <w:szCs w:val="24"/>
          <w:lang w:val="en-GB" w:eastAsia="en-US"/>
        </w:rPr>
        <w:tab/>
      </w:r>
      <w:r w:rsidR="00D76339">
        <w:rPr>
          <w:rFonts w:eastAsia="Calibri" w:cs="Arial"/>
          <w:sz w:val="24"/>
          <w:szCs w:val="24"/>
          <w:lang w:val="en-GB" w:eastAsia="en-US"/>
        </w:rPr>
        <w:t>(d) IT systems that were upgrade are as follows:</w:t>
      </w:r>
    </w:p>
    <w:p w:rsidR="00B40BEB" w:rsidRDefault="00B40BEB" w:rsidP="008628BE">
      <w:pPr>
        <w:spacing w:before="100" w:beforeAutospacing="1" w:line="276" w:lineRule="auto"/>
        <w:outlineLvl w:val="0"/>
        <w:rPr>
          <w:rFonts w:eastAsia="Calibri" w:cs="Arial"/>
          <w:sz w:val="24"/>
          <w:szCs w:val="24"/>
          <w:lang w:val="en-GB" w:eastAsia="en-US"/>
        </w:rPr>
      </w:pPr>
    </w:p>
    <w:tbl>
      <w:tblPr>
        <w:tblStyle w:val="TableGrid"/>
        <w:tblW w:w="9521" w:type="dxa"/>
        <w:tblLook w:val="04A0" w:firstRow="1" w:lastRow="0" w:firstColumn="1" w:lastColumn="0" w:noHBand="0" w:noVBand="1"/>
      </w:tblPr>
      <w:tblGrid>
        <w:gridCol w:w="3256"/>
        <w:gridCol w:w="2409"/>
        <w:gridCol w:w="1701"/>
        <w:gridCol w:w="2155"/>
      </w:tblGrid>
      <w:tr w:rsidR="008628BE" w:rsidRPr="006267B5" w:rsidTr="00D76339">
        <w:tc>
          <w:tcPr>
            <w:tcW w:w="3256" w:type="dxa"/>
          </w:tcPr>
          <w:p w:rsidR="008628BE" w:rsidRPr="006267B5" w:rsidRDefault="008628BE" w:rsidP="00BB4EBF">
            <w:pPr>
              <w:spacing w:before="100" w:beforeAutospacing="1" w:line="276" w:lineRule="auto"/>
              <w:outlineLvl w:val="0"/>
              <w:rPr>
                <w:rFonts w:eastAsia="Calibri" w:cs="Arial"/>
                <w:b/>
                <w:sz w:val="24"/>
                <w:szCs w:val="24"/>
                <w:lang w:val="en-GB" w:eastAsia="en-US"/>
              </w:rPr>
            </w:pPr>
            <w:r w:rsidRPr="006267B5">
              <w:rPr>
                <w:rFonts w:eastAsia="Calibri" w:cs="Arial"/>
                <w:b/>
                <w:sz w:val="24"/>
                <w:szCs w:val="24"/>
                <w:lang w:val="en-GB" w:eastAsia="en-US"/>
              </w:rPr>
              <w:t>Name of the System</w:t>
            </w:r>
          </w:p>
        </w:tc>
        <w:tc>
          <w:tcPr>
            <w:tcW w:w="2409" w:type="dxa"/>
          </w:tcPr>
          <w:p w:rsidR="008628BE" w:rsidRPr="006267B5" w:rsidRDefault="008628BE" w:rsidP="00BB4EBF">
            <w:pPr>
              <w:spacing w:before="100" w:beforeAutospacing="1" w:line="276" w:lineRule="auto"/>
              <w:outlineLvl w:val="0"/>
              <w:rPr>
                <w:rFonts w:eastAsia="Calibri" w:cs="Arial"/>
                <w:b/>
                <w:sz w:val="24"/>
                <w:szCs w:val="24"/>
                <w:lang w:val="en-GB" w:eastAsia="en-US"/>
              </w:rPr>
            </w:pPr>
            <w:r w:rsidRPr="006267B5">
              <w:rPr>
                <w:rFonts w:eastAsia="Calibri" w:cs="Arial"/>
                <w:b/>
                <w:sz w:val="24"/>
                <w:szCs w:val="24"/>
                <w:lang w:val="en-GB" w:eastAsia="en-US"/>
              </w:rPr>
              <w:t>Service</w:t>
            </w:r>
          </w:p>
        </w:tc>
        <w:tc>
          <w:tcPr>
            <w:tcW w:w="1701" w:type="dxa"/>
          </w:tcPr>
          <w:p w:rsidR="008628BE" w:rsidRPr="006267B5" w:rsidRDefault="008628BE" w:rsidP="00BB4EBF">
            <w:pPr>
              <w:spacing w:before="100" w:beforeAutospacing="1" w:line="276" w:lineRule="auto"/>
              <w:outlineLvl w:val="0"/>
              <w:rPr>
                <w:rFonts w:eastAsia="Calibri" w:cs="Arial"/>
                <w:b/>
                <w:sz w:val="24"/>
                <w:szCs w:val="24"/>
                <w:lang w:val="en-GB" w:eastAsia="en-US"/>
              </w:rPr>
            </w:pPr>
            <w:r w:rsidRPr="006267B5">
              <w:rPr>
                <w:rFonts w:eastAsia="Calibri" w:cs="Arial"/>
                <w:b/>
                <w:sz w:val="24"/>
                <w:szCs w:val="24"/>
                <w:lang w:val="en-GB" w:eastAsia="en-US"/>
              </w:rPr>
              <w:t>Company</w:t>
            </w:r>
          </w:p>
        </w:tc>
        <w:tc>
          <w:tcPr>
            <w:tcW w:w="2155" w:type="dxa"/>
          </w:tcPr>
          <w:p w:rsidR="008628BE" w:rsidRPr="006267B5" w:rsidRDefault="008628BE" w:rsidP="00BB4EBF">
            <w:pPr>
              <w:spacing w:before="100" w:beforeAutospacing="1" w:line="276" w:lineRule="auto"/>
              <w:outlineLvl w:val="0"/>
              <w:rPr>
                <w:rFonts w:eastAsia="Calibri" w:cs="Arial"/>
                <w:b/>
                <w:sz w:val="24"/>
                <w:szCs w:val="24"/>
                <w:lang w:val="en-GB" w:eastAsia="en-US"/>
              </w:rPr>
            </w:pPr>
            <w:r w:rsidRPr="006267B5">
              <w:rPr>
                <w:rFonts w:eastAsia="Calibri" w:cs="Arial"/>
                <w:b/>
                <w:sz w:val="24"/>
                <w:szCs w:val="24"/>
                <w:lang w:val="en-GB" w:eastAsia="en-US"/>
              </w:rPr>
              <w:t>Value</w:t>
            </w:r>
          </w:p>
        </w:tc>
      </w:tr>
      <w:tr w:rsidR="008628BE" w:rsidTr="00D76339">
        <w:tc>
          <w:tcPr>
            <w:tcW w:w="3256" w:type="dxa"/>
          </w:tcPr>
          <w:p w:rsidR="008628BE" w:rsidRDefault="008628BE" w:rsidP="00BB4EBF">
            <w:pPr>
              <w:spacing w:before="100" w:beforeAutospacing="1" w:line="276" w:lineRule="auto"/>
              <w:outlineLvl w:val="0"/>
              <w:rPr>
                <w:rFonts w:eastAsia="Calibri" w:cs="Arial"/>
                <w:sz w:val="24"/>
                <w:szCs w:val="24"/>
                <w:lang w:val="en-GB" w:eastAsia="en-US"/>
              </w:rPr>
            </w:pPr>
            <w:r>
              <w:rPr>
                <w:rFonts w:eastAsia="Calibri" w:cs="Arial"/>
                <w:sz w:val="24"/>
                <w:szCs w:val="24"/>
                <w:lang w:val="en-GB" w:eastAsia="en-US"/>
              </w:rPr>
              <w:t xml:space="preserve">1. </w:t>
            </w:r>
            <w:r w:rsidRPr="005C584D">
              <w:rPr>
                <w:rFonts w:eastAsia="Calibri" w:cs="Arial"/>
                <w:sz w:val="24"/>
                <w:szCs w:val="24"/>
                <w:lang w:val="en-GB" w:eastAsia="en-US"/>
              </w:rPr>
              <w:t>Backup Infrastructure</w:t>
            </w:r>
          </w:p>
        </w:tc>
        <w:tc>
          <w:tcPr>
            <w:tcW w:w="2409" w:type="dxa"/>
          </w:tcPr>
          <w:p w:rsidR="008628BE" w:rsidRPr="005C584D" w:rsidRDefault="00D76339" w:rsidP="00BB4EBF">
            <w:pPr>
              <w:spacing w:before="100" w:beforeAutospacing="1" w:line="276" w:lineRule="auto"/>
              <w:outlineLvl w:val="0"/>
              <w:rPr>
                <w:rFonts w:eastAsia="Calibri" w:cs="Arial"/>
                <w:sz w:val="24"/>
                <w:szCs w:val="24"/>
                <w:lang w:val="en-GB" w:eastAsia="en-US"/>
              </w:rPr>
            </w:pPr>
            <w:r>
              <w:rPr>
                <w:rFonts w:eastAsia="Calibri" w:cs="Arial"/>
                <w:sz w:val="24"/>
                <w:szCs w:val="24"/>
                <w:lang w:val="en-GB" w:eastAsia="en-US"/>
              </w:rPr>
              <w:t>Backup and r</w:t>
            </w:r>
            <w:r w:rsidR="008628BE" w:rsidRPr="00406F3C">
              <w:rPr>
                <w:rFonts w:eastAsia="Calibri" w:cs="Arial"/>
                <w:sz w:val="24"/>
                <w:szCs w:val="24"/>
                <w:lang w:val="en-GB" w:eastAsia="en-US"/>
              </w:rPr>
              <w:t>ecovery solution</w:t>
            </w:r>
            <w:r w:rsidR="008628BE">
              <w:rPr>
                <w:rFonts w:eastAsia="Calibri" w:cs="Arial"/>
                <w:sz w:val="24"/>
                <w:szCs w:val="24"/>
                <w:lang w:val="en-GB" w:eastAsia="en-US"/>
              </w:rPr>
              <w:t xml:space="preserve"> (2014-2017)</w:t>
            </w:r>
          </w:p>
        </w:tc>
        <w:tc>
          <w:tcPr>
            <w:tcW w:w="1701" w:type="dxa"/>
          </w:tcPr>
          <w:p w:rsidR="008628BE" w:rsidRPr="005C584D" w:rsidRDefault="008628BE" w:rsidP="00BB4EBF">
            <w:pPr>
              <w:spacing w:before="100" w:beforeAutospacing="1" w:line="276" w:lineRule="auto"/>
              <w:outlineLvl w:val="0"/>
              <w:rPr>
                <w:rFonts w:eastAsia="Calibri" w:cs="Arial"/>
                <w:sz w:val="24"/>
                <w:szCs w:val="24"/>
                <w:lang w:val="en-GB" w:eastAsia="en-US"/>
              </w:rPr>
            </w:pPr>
            <w:r w:rsidRPr="005C584D">
              <w:rPr>
                <w:rFonts w:eastAsia="Calibri" w:cs="Arial"/>
                <w:sz w:val="24"/>
                <w:szCs w:val="24"/>
                <w:lang w:val="en-GB" w:eastAsia="en-US"/>
              </w:rPr>
              <w:t>Technology Corporate Management</w:t>
            </w:r>
          </w:p>
        </w:tc>
        <w:tc>
          <w:tcPr>
            <w:tcW w:w="2155" w:type="dxa"/>
          </w:tcPr>
          <w:p w:rsidR="008628BE" w:rsidRPr="006267B5" w:rsidRDefault="00D76339" w:rsidP="00BB4EBF">
            <w:pPr>
              <w:jc w:val="right"/>
              <w:rPr>
                <w:rFonts w:cs="Arial"/>
                <w:color w:val="000000"/>
                <w:sz w:val="24"/>
                <w:szCs w:val="24"/>
                <w:lang w:eastAsia="en-ZA"/>
              </w:rPr>
            </w:pPr>
            <w:r>
              <w:rPr>
                <w:rFonts w:cs="Arial"/>
                <w:color w:val="000000"/>
                <w:sz w:val="24"/>
                <w:szCs w:val="24"/>
              </w:rPr>
              <w:t>R19 990 876.</w:t>
            </w:r>
            <w:r w:rsidR="008628BE" w:rsidRPr="006267B5">
              <w:rPr>
                <w:rFonts w:cs="Arial"/>
                <w:color w:val="000000"/>
                <w:sz w:val="24"/>
                <w:szCs w:val="24"/>
              </w:rPr>
              <w:t>57</w:t>
            </w:r>
          </w:p>
          <w:p w:rsidR="008628BE" w:rsidRDefault="008628BE" w:rsidP="00BB4EBF">
            <w:pPr>
              <w:spacing w:before="100" w:beforeAutospacing="1" w:line="276" w:lineRule="auto"/>
              <w:outlineLvl w:val="0"/>
              <w:rPr>
                <w:rFonts w:eastAsia="Calibri" w:cs="Arial"/>
                <w:sz w:val="24"/>
                <w:szCs w:val="24"/>
                <w:lang w:val="en-GB" w:eastAsia="en-US"/>
              </w:rPr>
            </w:pPr>
          </w:p>
        </w:tc>
      </w:tr>
      <w:tr w:rsidR="008628BE" w:rsidTr="00D76339">
        <w:tc>
          <w:tcPr>
            <w:tcW w:w="3256" w:type="dxa"/>
            <w:vMerge w:val="restart"/>
          </w:tcPr>
          <w:p w:rsidR="008628BE" w:rsidRDefault="008628BE" w:rsidP="00BB4EBF">
            <w:pPr>
              <w:spacing w:before="100" w:beforeAutospacing="1" w:line="276" w:lineRule="auto"/>
              <w:outlineLvl w:val="0"/>
              <w:rPr>
                <w:rFonts w:eastAsia="Calibri" w:cs="Arial"/>
                <w:sz w:val="24"/>
                <w:szCs w:val="24"/>
                <w:lang w:val="en-GB" w:eastAsia="en-US"/>
              </w:rPr>
            </w:pPr>
            <w:r>
              <w:rPr>
                <w:rFonts w:eastAsia="Calibri" w:cs="Arial"/>
                <w:sz w:val="24"/>
                <w:szCs w:val="24"/>
                <w:lang w:val="en-GB" w:eastAsia="en-US"/>
              </w:rPr>
              <w:t>2. Server Infrastructure</w:t>
            </w:r>
          </w:p>
        </w:tc>
        <w:tc>
          <w:tcPr>
            <w:tcW w:w="2409" w:type="dxa"/>
          </w:tcPr>
          <w:p w:rsidR="008628BE" w:rsidRPr="005C584D" w:rsidRDefault="008628BE" w:rsidP="00BB4EBF">
            <w:pPr>
              <w:jc w:val="left"/>
              <w:rPr>
                <w:rFonts w:cs="Arial"/>
                <w:sz w:val="24"/>
                <w:szCs w:val="24"/>
              </w:rPr>
            </w:pPr>
            <w:r w:rsidRPr="00406F3C">
              <w:rPr>
                <w:rFonts w:cs="Arial"/>
                <w:sz w:val="24"/>
                <w:szCs w:val="24"/>
              </w:rPr>
              <w:t>Regional servers</w:t>
            </w:r>
            <w:r>
              <w:rPr>
                <w:rFonts w:cs="Arial"/>
                <w:sz w:val="24"/>
                <w:szCs w:val="24"/>
              </w:rPr>
              <w:t xml:space="preserve"> (2014-17)</w:t>
            </w:r>
          </w:p>
        </w:tc>
        <w:tc>
          <w:tcPr>
            <w:tcW w:w="1701" w:type="dxa"/>
          </w:tcPr>
          <w:p w:rsidR="008628BE" w:rsidRPr="005C584D" w:rsidRDefault="008628BE" w:rsidP="00BB4EBF">
            <w:pPr>
              <w:jc w:val="left"/>
              <w:rPr>
                <w:rFonts w:cs="Arial"/>
                <w:sz w:val="24"/>
                <w:szCs w:val="24"/>
                <w:lang w:eastAsia="en-ZA"/>
              </w:rPr>
            </w:pPr>
            <w:r w:rsidRPr="005C584D">
              <w:rPr>
                <w:rFonts w:cs="Arial"/>
                <w:sz w:val="24"/>
                <w:szCs w:val="24"/>
              </w:rPr>
              <w:t>Nambithi Technologies</w:t>
            </w:r>
          </w:p>
        </w:tc>
        <w:tc>
          <w:tcPr>
            <w:tcW w:w="2155" w:type="dxa"/>
          </w:tcPr>
          <w:p w:rsidR="008628BE" w:rsidRPr="006768FF" w:rsidRDefault="00D76339" w:rsidP="00BB4EBF">
            <w:pPr>
              <w:jc w:val="right"/>
              <w:rPr>
                <w:rFonts w:cs="Arial"/>
                <w:sz w:val="24"/>
                <w:szCs w:val="24"/>
                <w:lang w:eastAsia="en-ZA"/>
              </w:rPr>
            </w:pPr>
            <w:r>
              <w:rPr>
                <w:rFonts w:cs="Arial"/>
                <w:sz w:val="24"/>
                <w:szCs w:val="24"/>
              </w:rPr>
              <w:t>R13 626 624.</w:t>
            </w:r>
            <w:r w:rsidR="008628BE" w:rsidRPr="006768FF">
              <w:rPr>
                <w:rFonts w:cs="Arial"/>
                <w:sz w:val="24"/>
                <w:szCs w:val="24"/>
              </w:rPr>
              <w:t>77</w:t>
            </w:r>
          </w:p>
        </w:tc>
      </w:tr>
      <w:tr w:rsidR="008628BE" w:rsidTr="00D76339">
        <w:tc>
          <w:tcPr>
            <w:tcW w:w="3256" w:type="dxa"/>
            <w:vMerge/>
          </w:tcPr>
          <w:p w:rsidR="008628BE" w:rsidRDefault="008628BE" w:rsidP="00BB4EBF">
            <w:pPr>
              <w:spacing w:before="100" w:beforeAutospacing="1" w:line="276" w:lineRule="auto"/>
              <w:outlineLvl w:val="0"/>
              <w:rPr>
                <w:rFonts w:eastAsia="Calibri" w:cs="Arial"/>
                <w:sz w:val="24"/>
                <w:szCs w:val="24"/>
                <w:lang w:val="en-GB" w:eastAsia="en-US"/>
              </w:rPr>
            </w:pPr>
          </w:p>
        </w:tc>
        <w:tc>
          <w:tcPr>
            <w:tcW w:w="2409" w:type="dxa"/>
          </w:tcPr>
          <w:p w:rsidR="008628BE" w:rsidRPr="005C584D" w:rsidRDefault="00D76339" w:rsidP="00BB4EBF">
            <w:pPr>
              <w:rPr>
                <w:rFonts w:cs="Arial"/>
                <w:sz w:val="24"/>
                <w:szCs w:val="24"/>
              </w:rPr>
            </w:pPr>
            <w:r>
              <w:rPr>
                <w:rFonts w:cs="Arial"/>
                <w:sz w:val="24"/>
                <w:szCs w:val="24"/>
              </w:rPr>
              <w:t>V-Block r</w:t>
            </w:r>
            <w:r w:rsidR="008628BE" w:rsidRPr="00406F3C">
              <w:rPr>
                <w:rFonts w:cs="Arial"/>
                <w:sz w:val="24"/>
                <w:szCs w:val="24"/>
              </w:rPr>
              <w:t>eplacement @ SITA</w:t>
            </w:r>
            <w:r w:rsidR="008628BE">
              <w:rPr>
                <w:rFonts w:cs="Arial"/>
                <w:sz w:val="24"/>
                <w:szCs w:val="24"/>
              </w:rPr>
              <w:t xml:space="preserve"> (2017-18)</w:t>
            </w:r>
          </w:p>
        </w:tc>
        <w:tc>
          <w:tcPr>
            <w:tcW w:w="1701" w:type="dxa"/>
          </w:tcPr>
          <w:p w:rsidR="008628BE" w:rsidRPr="005C584D" w:rsidRDefault="008628BE" w:rsidP="00BB4EBF">
            <w:pPr>
              <w:rPr>
                <w:rFonts w:cs="Arial"/>
                <w:sz w:val="24"/>
                <w:szCs w:val="24"/>
              </w:rPr>
            </w:pPr>
            <w:r w:rsidRPr="005C584D">
              <w:rPr>
                <w:rFonts w:cs="Arial"/>
                <w:sz w:val="24"/>
                <w:szCs w:val="24"/>
              </w:rPr>
              <w:t>Odirile IT Holdings</w:t>
            </w:r>
          </w:p>
        </w:tc>
        <w:tc>
          <w:tcPr>
            <w:tcW w:w="2155" w:type="dxa"/>
          </w:tcPr>
          <w:p w:rsidR="008628BE" w:rsidRPr="006768FF" w:rsidRDefault="00D76339" w:rsidP="00BB4EBF">
            <w:pPr>
              <w:jc w:val="right"/>
              <w:rPr>
                <w:rFonts w:cs="Arial"/>
                <w:sz w:val="24"/>
                <w:szCs w:val="24"/>
              </w:rPr>
            </w:pPr>
            <w:r>
              <w:rPr>
                <w:rFonts w:cs="Arial"/>
                <w:sz w:val="24"/>
                <w:szCs w:val="24"/>
              </w:rPr>
              <w:t>R12 642 360.</w:t>
            </w:r>
            <w:r w:rsidR="008628BE" w:rsidRPr="006768FF">
              <w:rPr>
                <w:rFonts w:cs="Arial"/>
                <w:sz w:val="24"/>
                <w:szCs w:val="24"/>
              </w:rPr>
              <w:t>34</w:t>
            </w:r>
          </w:p>
        </w:tc>
      </w:tr>
      <w:tr w:rsidR="008628BE" w:rsidTr="00D76339">
        <w:tc>
          <w:tcPr>
            <w:tcW w:w="3256" w:type="dxa"/>
            <w:vMerge w:val="restart"/>
          </w:tcPr>
          <w:p w:rsidR="008628BE" w:rsidRDefault="008628BE" w:rsidP="00BB4EBF">
            <w:pPr>
              <w:spacing w:before="100" w:beforeAutospacing="1" w:line="276" w:lineRule="auto"/>
              <w:ind w:right="1433"/>
              <w:outlineLvl w:val="0"/>
              <w:rPr>
                <w:rFonts w:eastAsia="Calibri" w:cs="Arial"/>
                <w:sz w:val="24"/>
                <w:szCs w:val="24"/>
                <w:lang w:val="en-GB" w:eastAsia="en-US"/>
              </w:rPr>
            </w:pPr>
            <w:r>
              <w:rPr>
                <w:rFonts w:eastAsia="Calibri" w:cs="Arial"/>
                <w:sz w:val="24"/>
                <w:szCs w:val="24"/>
                <w:lang w:val="en-GB" w:eastAsia="en-US"/>
              </w:rPr>
              <w:t>3.Data</w:t>
            </w:r>
            <w:r w:rsidR="00D76339">
              <w:rPr>
                <w:rFonts w:eastAsia="Calibri" w:cs="Arial"/>
                <w:sz w:val="24"/>
                <w:szCs w:val="24"/>
                <w:lang w:val="en-GB" w:eastAsia="en-US"/>
              </w:rPr>
              <w:t xml:space="preserve"> </w:t>
            </w:r>
            <w:r>
              <w:rPr>
                <w:rFonts w:eastAsia="Calibri" w:cs="Arial"/>
                <w:sz w:val="24"/>
                <w:szCs w:val="24"/>
                <w:lang w:val="en-GB" w:eastAsia="en-US"/>
              </w:rPr>
              <w:t xml:space="preserve">centres Infrastructure </w:t>
            </w:r>
          </w:p>
        </w:tc>
        <w:tc>
          <w:tcPr>
            <w:tcW w:w="2409" w:type="dxa"/>
            <w:vMerge w:val="restart"/>
          </w:tcPr>
          <w:p w:rsidR="008628BE" w:rsidRPr="005C584D" w:rsidRDefault="008628BE" w:rsidP="00BB4EBF">
            <w:pPr>
              <w:jc w:val="left"/>
              <w:rPr>
                <w:rFonts w:cs="Arial"/>
                <w:sz w:val="24"/>
                <w:szCs w:val="24"/>
              </w:rPr>
            </w:pPr>
            <w:r w:rsidRPr="00406F3C">
              <w:rPr>
                <w:rFonts w:cs="Arial"/>
                <w:sz w:val="24"/>
                <w:szCs w:val="24"/>
              </w:rPr>
              <w:t>U</w:t>
            </w:r>
            <w:r>
              <w:rPr>
                <w:rFonts w:cs="Arial"/>
                <w:sz w:val="24"/>
                <w:szCs w:val="24"/>
              </w:rPr>
              <w:t xml:space="preserve">ninterrupted </w:t>
            </w:r>
            <w:r w:rsidR="00D76339">
              <w:rPr>
                <w:rFonts w:cs="Arial"/>
                <w:sz w:val="24"/>
                <w:szCs w:val="24"/>
              </w:rPr>
              <w:t>p</w:t>
            </w:r>
            <w:r>
              <w:rPr>
                <w:rFonts w:cs="Arial"/>
                <w:sz w:val="24"/>
                <w:szCs w:val="24"/>
              </w:rPr>
              <w:t xml:space="preserve">ower </w:t>
            </w:r>
            <w:r w:rsidR="00D76339">
              <w:rPr>
                <w:rFonts w:cs="Arial"/>
                <w:sz w:val="24"/>
                <w:szCs w:val="24"/>
              </w:rPr>
              <w:t>s</w:t>
            </w:r>
            <w:r>
              <w:rPr>
                <w:rFonts w:cs="Arial"/>
                <w:sz w:val="24"/>
                <w:szCs w:val="24"/>
              </w:rPr>
              <w:t>upply</w:t>
            </w:r>
            <w:r w:rsidR="00D76339">
              <w:rPr>
                <w:rFonts w:cs="Arial"/>
                <w:sz w:val="24"/>
                <w:szCs w:val="24"/>
              </w:rPr>
              <w:t xml:space="preserve"> and c</w:t>
            </w:r>
            <w:r w:rsidRPr="00406F3C">
              <w:rPr>
                <w:rFonts w:cs="Arial"/>
                <w:sz w:val="24"/>
                <w:szCs w:val="24"/>
              </w:rPr>
              <w:t>ooling</w:t>
            </w:r>
            <w:r>
              <w:rPr>
                <w:rFonts w:cs="Arial"/>
                <w:sz w:val="24"/>
                <w:szCs w:val="24"/>
              </w:rPr>
              <w:t xml:space="preserve"> (Head Office and Regions) (2017-18)</w:t>
            </w:r>
          </w:p>
        </w:tc>
        <w:tc>
          <w:tcPr>
            <w:tcW w:w="1701" w:type="dxa"/>
          </w:tcPr>
          <w:p w:rsidR="008628BE" w:rsidRPr="005C584D" w:rsidRDefault="008628BE" w:rsidP="00BB4EBF">
            <w:pPr>
              <w:jc w:val="left"/>
              <w:rPr>
                <w:rFonts w:cs="Arial"/>
                <w:sz w:val="24"/>
                <w:szCs w:val="24"/>
                <w:lang w:eastAsia="en-ZA"/>
              </w:rPr>
            </w:pPr>
            <w:r w:rsidRPr="005C584D">
              <w:rPr>
                <w:rFonts w:cs="Arial"/>
                <w:sz w:val="24"/>
                <w:szCs w:val="24"/>
              </w:rPr>
              <w:t>EOH</w:t>
            </w:r>
            <w:r w:rsidR="00D76339">
              <w:rPr>
                <w:rFonts w:cs="Arial"/>
                <w:sz w:val="24"/>
                <w:szCs w:val="24"/>
              </w:rPr>
              <w:t xml:space="preserve"> Mthombo</w:t>
            </w:r>
          </w:p>
        </w:tc>
        <w:tc>
          <w:tcPr>
            <w:tcW w:w="2155" w:type="dxa"/>
          </w:tcPr>
          <w:p w:rsidR="008628BE" w:rsidRPr="006768FF" w:rsidRDefault="008628BE" w:rsidP="00BB4EBF">
            <w:pPr>
              <w:jc w:val="right"/>
              <w:rPr>
                <w:rFonts w:cs="Arial"/>
                <w:color w:val="000000"/>
                <w:sz w:val="24"/>
                <w:szCs w:val="24"/>
              </w:rPr>
            </w:pPr>
            <w:r w:rsidRPr="00703711">
              <w:rPr>
                <w:rFonts w:cs="Arial"/>
                <w:color w:val="000000"/>
                <w:sz w:val="24"/>
                <w:szCs w:val="24"/>
              </w:rPr>
              <w:t xml:space="preserve">R12 </w:t>
            </w:r>
            <w:r>
              <w:rPr>
                <w:rFonts w:cs="Arial"/>
                <w:color w:val="000000"/>
                <w:sz w:val="24"/>
                <w:szCs w:val="24"/>
              </w:rPr>
              <w:t>131</w:t>
            </w:r>
            <w:r w:rsidR="00D76339">
              <w:rPr>
                <w:rFonts w:cs="Arial"/>
                <w:color w:val="000000"/>
                <w:sz w:val="24"/>
                <w:szCs w:val="24"/>
              </w:rPr>
              <w:t> </w:t>
            </w:r>
            <w:r>
              <w:rPr>
                <w:rFonts w:cs="Arial"/>
                <w:color w:val="000000"/>
                <w:sz w:val="24"/>
                <w:szCs w:val="24"/>
              </w:rPr>
              <w:t>776</w:t>
            </w:r>
            <w:r w:rsidR="00D76339">
              <w:rPr>
                <w:rFonts w:cs="Arial"/>
                <w:color w:val="000000"/>
                <w:sz w:val="24"/>
                <w:szCs w:val="24"/>
              </w:rPr>
              <w:t>.</w:t>
            </w:r>
            <w:r>
              <w:rPr>
                <w:rFonts w:cs="Arial"/>
                <w:color w:val="000000"/>
                <w:sz w:val="24"/>
                <w:szCs w:val="24"/>
              </w:rPr>
              <w:t>8</w:t>
            </w:r>
            <w:r w:rsidRPr="00703711">
              <w:rPr>
                <w:rFonts w:cs="Arial"/>
                <w:color w:val="000000"/>
                <w:sz w:val="24"/>
                <w:szCs w:val="24"/>
              </w:rPr>
              <w:t>4</w:t>
            </w:r>
          </w:p>
        </w:tc>
      </w:tr>
      <w:tr w:rsidR="008628BE" w:rsidTr="00D76339">
        <w:tc>
          <w:tcPr>
            <w:tcW w:w="3256" w:type="dxa"/>
            <w:vMerge/>
          </w:tcPr>
          <w:p w:rsidR="008628BE" w:rsidRDefault="008628BE" w:rsidP="00BB4EBF">
            <w:pPr>
              <w:spacing w:before="100" w:beforeAutospacing="1" w:line="276" w:lineRule="auto"/>
              <w:outlineLvl w:val="0"/>
              <w:rPr>
                <w:rFonts w:eastAsia="Calibri" w:cs="Arial"/>
                <w:sz w:val="24"/>
                <w:szCs w:val="24"/>
                <w:lang w:val="en-GB" w:eastAsia="en-US"/>
              </w:rPr>
            </w:pPr>
          </w:p>
        </w:tc>
        <w:tc>
          <w:tcPr>
            <w:tcW w:w="2409" w:type="dxa"/>
            <w:vMerge/>
          </w:tcPr>
          <w:p w:rsidR="008628BE" w:rsidRPr="005C584D" w:rsidRDefault="008628BE" w:rsidP="00BB4EBF">
            <w:pPr>
              <w:jc w:val="left"/>
              <w:rPr>
                <w:rFonts w:cs="Arial"/>
                <w:sz w:val="24"/>
                <w:szCs w:val="24"/>
              </w:rPr>
            </w:pPr>
          </w:p>
        </w:tc>
        <w:tc>
          <w:tcPr>
            <w:tcW w:w="1701" w:type="dxa"/>
          </w:tcPr>
          <w:p w:rsidR="008628BE" w:rsidRPr="005C584D" w:rsidRDefault="008628BE" w:rsidP="00BB4EBF">
            <w:pPr>
              <w:jc w:val="left"/>
              <w:rPr>
                <w:rFonts w:cs="Arial"/>
                <w:sz w:val="24"/>
                <w:szCs w:val="24"/>
              </w:rPr>
            </w:pPr>
            <w:r w:rsidRPr="005C584D">
              <w:rPr>
                <w:rFonts w:cs="Arial"/>
                <w:sz w:val="24"/>
                <w:szCs w:val="24"/>
              </w:rPr>
              <w:t>Odirile IT Holdings</w:t>
            </w:r>
          </w:p>
        </w:tc>
        <w:tc>
          <w:tcPr>
            <w:tcW w:w="2155" w:type="dxa"/>
          </w:tcPr>
          <w:p w:rsidR="008628BE" w:rsidRPr="006768FF" w:rsidRDefault="00D76339" w:rsidP="00BB4EBF">
            <w:pPr>
              <w:jc w:val="right"/>
              <w:rPr>
                <w:rFonts w:cs="Arial"/>
                <w:sz w:val="24"/>
                <w:szCs w:val="24"/>
              </w:rPr>
            </w:pPr>
            <w:r>
              <w:rPr>
                <w:rFonts w:cs="Arial"/>
                <w:sz w:val="24"/>
                <w:szCs w:val="24"/>
              </w:rPr>
              <w:t>R7 816 768.</w:t>
            </w:r>
            <w:r w:rsidR="008628BE" w:rsidRPr="006768FF">
              <w:rPr>
                <w:rFonts w:cs="Arial"/>
                <w:sz w:val="24"/>
                <w:szCs w:val="24"/>
              </w:rPr>
              <w:t>14</w:t>
            </w:r>
          </w:p>
        </w:tc>
      </w:tr>
      <w:tr w:rsidR="008628BE" w:rsidTr="00D76339">
        <w:tc>
          <w:tcPr>
            <w:tcW w:w="3256" w:type="dxa"/>
            <w:vMerge w:val="restart"/>
          </w:tcPr>
          <w:p w:rsidR="008628BE" w:rsidRDefault="008628BE" w:rsidP="00BB4EBF">
            <w:pPr>
              <w:spacing w:before="100" w:beforeAutospacing="1" w:line="276" w:lineRule="auto"/>
              <w:outlineLvl w:val="0"/>
              <w:rPr>
                <w:rFonts w:eastAsia="Calibri" w:cs="Arial"/>
                <w:sz w:val="24"/>
                <w:szCs w:val="24"/>
                <w:lang w:val="en-GB" w:eastAsia="en-US"/>
              </w:rPr>
            </w:pPr>
            <w:r>
              <w:rPr>
                <w:rFonts w:eastAsia="Calibri" w:cs="Arial"/>
                <w:sz w:val="24"/>
                <w:szCs w:val="24"/>
                <w:lang w:val="en-GB" w:eastAsia="en-US"/>
              </w:rPr>
              <w:t xml:space="preserve">4. </w:t>
            </w:r>
            <w:r w:rsidRPr="00406F3C">
              <w:rPr>
                <w:rFonts w:eastAsia="Calibri" w:cs="Arial"/>
                <w:sz w:val="24"/>
                <w:szCs w:val="24"/>
                <w:lang w:val="en-GB" w:eastAsia="en-US"/>
              </w:rPr>
              <w:t>Network and Audio-visual Infrastructure</w:t>
            </w:r>
          </w:p>
        </w:tc>
        <w:tc>
          <w:tcPr>
            <w:tcW w:w="2409" w:type="dxa"/>
          </w:tcPr>
          <w:p w:rsidR="008628BE" w:rsidRPr="006768FF" w:rsidRDefault="008628BE" w:rsidP="00BB4EBF">
            <w:pPr>
              <w:spacing w:before="100" w:beforeAutospacing="1" w:line="276" w:lineRule="auto"/>
              <w:outlineLvl w:val="0"/>
              <w:rPr>
                <w:rFonts w:eastAsia="Calibri" w:cs="Arial"/>
                <w:sz w:val="24"/>
                <w:szCs w:val="24"/>
                <w:lang w:val="en-GB" w:eastAsia="en-US"/>
              </w:rPr>
            </w:pPr>
            <w:r w:rsidRPr="006768FF">
              <w:rPr>
                <w:rFonts w:eastAsia="Calibri" w:cs="Arial"/>
                <w:sz w:val="24"/>
                <w:szCs w:val="24"/>
                <w:lang w:val="en-GB" w:eastAsia="en-US"/>
              </w:rPr>
              <w:t>Procurement, installation and care pack service for the network equipment</w:t>
            </w:r>
            <w:r>
              <w:rPr>
                <w:rFonts w:eastAsia="Calibri" w:cs="Arial"/>
                <w:sz w:val="24"/>
                <w:szCs w:val="24"/>
                <w:lang w:val="en-GB" w:eastAsia="en-US"/>
              </w:rPr>
              <w:t xml:space="preserve"> (2014)</w:t>
            </w:r>
          </w:p>
        </w:tc>
        <w:tc>
          <w:tcPr>
            <w:tcW w:w="1701" w:type="dxa"/>
          </w:tcPr>
          <w:p w:rsidR="008628BE" w:rsidRPr="00406F3C" w:rsidRDefault="008628BE" w:rsidP="00BB4EBF">
            <w:pPr>
              <w:jc w:val="left"/>
              <w:rPr>
                <w:rFonts w:cs="Arial"/>
                <w:color w:val="000000"/>
                <w:sz w:val="24"/>
                <w:szCs w:val="24"/>
                <w:lang w:eastAsia="en-ZA"/>
              </w:rPr>
            </w:pPr>
            <w:r w:rsidRPr="00406F3C">
              <w:rPr>
                <w:rFonts w:cs="Arial"/>
                <w:color w:val="000000"/>
                <w:sz w:val="24"/>
                <w:szCs w:val="24"/>
              </w:rPr>
              <w:t>Business Connexion</w:t>
            </w:r>
          </w:p>
        </w:tc>
        <w:tc>
          <w:tcPr>
            <w:tcW w:w="2155" w:type="dxa"/>
          </w:tcPr>
          <w:p w:rsidR="008628BE" w:rsidRDefault="00D76339" w:rsidP="00BB4EBF">
            <w:pPr>
              <w:jc w:val="right"/>
              <w:rPr>
                <w:rFonts w:cs="Arial"/>
                <w:color w:val="000000"/>
                <w:sz w:val="24"/>
                <w:szCs w:val="24"/>
              </w:rPr>
            </w:pPr>
            <w:r>
              <w:rPr>
                <w:rFonts w:cs="Arial"/>
                <w:color w:val="000000"/>
                <w:sz w:val="24"/>
                <w:szCs w:val="24"/>
              </w:rPr>
              <w:t>R127 418 715.</w:t>
            </w:r>
            <w:r w:rsidR="008628BE" w:rsidRPr="006768FF">
              <w:rPr>
                <w:rFonts w:cs="Arial"/>
                <w:color w:val="000000"/>
                <w:sz w:val="24"/>
                <w:szCs w:val="24"/>
              </w:rPr>
              <w:t>24</w:t>
            </w:r>
          </w:p>
          <w:p w:rsidR="008628BE" w:rsidRPr="006768FF" w:rsidRDefault="008628BE" w:rsidP="00BB4EBF">
            <w:pPr>
              <w:jc w:val="right"/>
              <w:rPr>
                <w:rFonts w:cs="Arial"/>
                <w:color w:val="000000"/>
                <w:sz w:val="24"/>
                <w:szCs w:val="24"/>
              </w:rPr>
            </w:pPr>
          </w:p>
        </w:tc>
      </w:tr>
      <w:tr w:rsidR="008628BE" w:rsidTr="00D76339">
        <w:tc>
          <w:tcPr>
            <w:tcW w:w="3256" w:type="dxa"/>
            <w:vMerge/>
          </w:tcPr>
          <w:p w:rsidR="008628BE" w:rsidRDefault="008628BE" w:rsidP="00BB4EBF">
            <w:pPr>
              <w:spacing w:before="100" w:beforeAutospacing="1" w:line="276" w:lineRule="auto"/>
              <w:outlineLvl w:val="0"/>
              <w:rPr>
                <w:rFonts w:eastAsia="Calibri" w:cs="Arial"/>
                <w:sz w:val="24"/>
                <w:szCs w:val="24"/>
                <w:lang w:val="en-GB" w:eastAsia="en-US"/>
              </w:rPr>
            </w:pPr>
          </w:p>
        </w:tc>
        <w:tc>
          <w:tcPr>
            <w:tcW w:w="2409" w:type="dxa"/>
          </w:tcPr>
          <w:p w:rsidR="008628BE" w:rsidRPr="006768FF" w:rsidRDefault="008628BE" w:rsidP="00BB4EBF">
            <w:pPr>
              <w:jc w:val="left"/>
              <w:rPr>
                <w:rFonts w:cs="Arial"/>
                <w:color w:val="000000"/>
                <w:sz w:val="24"/>
                <w:szCs w:val="24"/>
                <w:lang w:eastAsia="en-ZA"/>
              </w:rPr>
            </w:pPr>
            <w:r w:rsidRPr="006768FF">
              <w:rPr>
                <w:rFonts w:cs="Arial"/>
                <w:color w:val="000000"/>
                <w:sz w:val="24"/>
                <w:szCs w:val="24"/>
              </w:rPr>
              <w:t>Virtual Private Network (VPN) upgrade</w:t>
            </w:r>
            <w:r>
              <w:rPr>
                <w:rFonts w:cs="Arial"/>
                <w:color w:val="000000"/>
                <w:sz w:val="24"/>
                <w:szCs w:val="24"/>
              </w:rPr>
              <w:t xml:space="preserve"> (2018)</w:t>
            </w:r>
          </w:p>
        </w:tc>
        <w:tc>
          <w:tcPr>
            <w:tcW w:w="1701" w:type="dxa"/>
          </w:tcPr>
          <w:p w:rsidR="008628BE" w:rsidRPr="00406F3C" w:rsidRDefault="008628BE" w:rsidP="00BB4EBF">
            <w:pPr>
              <w:jc w:val="left"/>
              <w:rPr>
                <w:rFonts w:cs="Arial"/>
                <w:color w:val="000000"/>
                <w:sz w:val="24"/>
                <w:szCs w:val="24"/>
                <w:lang w:eastAsia="en-ZA"/>
              </w:rPr>
            </w:pPr>
            <w:r w:rsidRPr="00406F3C">
              <w:rPr>
                <w:rFonts w:cs="Arial"/>
                <w:color w:val="000000"/>
                <w:sz w:val="24"/>
                <w:szCs w:val="24"/>
              </w:rPr>
              <w:t>State Information Technology Agency</w:t>
            </w:r>
            <w:r>
              <w:rPr>
                <w:rFonts w:cs="Arial"/>
                <w:color w:val="000000"/>
                <w:sz w:val="24"/>
                <w:szCs w:val="24"/>
              </w:rPr>
              <w:t xml:space="preserve"> (per annum)</w:t>
            </w:r>
          </w:p>
        </w:tc>
        <w:tc>
          <w:tcPr>
            <w:tcW w:w="2155" w:type="dxa"/>
          </w:tcPr>
          <w:p w:rsidR="008628BE" w:rsidRPr="006768FF" w:rsidRDefault="00D76339" w:rsidP="00BB4EBF">
            <w:pPr>
              <w:jc w:val="right"/>
              <w:rPr>
                <w:rFonts w:cs="Arial"/>
                <w:color w:val="000000"/>
                <w:sz w:val="24"/>
                <w:szCs w:val="24"/>
                <w:lang w:eastAsia="en-ZA"/>
              </w:rPr>
            </w:pPr>
            <w:r>
              <w:rPr>
                <w:rFonts w:cs="Arial"/>
                <w:color w:val="000000"/>
                <w:sz w:val="24"/>
                <w:szCs w:val="24"/>
              </w:rPr>
              <w:t>R9 089 726.</w:t>
            </w:r>
            <w:r w:rsidR="008628BE" w:rsidRPr="00B127D0">
              <w:rPr>
                <w:rFonts w:cs="Arial"/>
                <w:color w:val="000000"/>
                <w:sz w:val="24"/>
                <w:szCs w:val="24"/>
              </w:rPr>
              <w:t>36</w:t>
            </w:r>
          </w:p>
        </w:tc>
      </w:tr>
      <w:tr w:rsidR="008628BE" w:rsidTr="00D76339">
        <w:tc>
          <w:tcPr>
            <w:tcW w:w="3256" w:type="dxa"/>
            <w:vMerge/>
          </w:tcPr>
          <w:p w:rsidR="008628BE" w:rsidRDefault="008628BE" w:rsidP="00BB4EBF">
            <w:pPr>
              <w:spacing w:before="100" w:beforeAutospacing="1" w:line="276" w:lineRule="auto"/>
              <w:outlineLvl w:val="0"/>
              <w:rPr>
                <w:rFonts w:eastAsia="Calibri" w:cs="Arial"/>
                <w:sz w:val="24"/>
                <w:szCs w:val="24"/>
                <w:lang w:val="en-GB" w:eastAsia="en-US"/>
              </w:rPr>
            </w:pPr>
          </w:p>
        </w:tc>
        <w:tc>
          <w:tcPr>
            <w:tcW w:w="2409" w:type="dxa"/>
          </w:tcPr>
          <w:p w:rsidR="008628BE" w:rsidRPr="006768FF" w:rsidRDefault="008628BE" w:rsidP="00BB4EBF">
            <w:pPr>
              <w:rPr>
                <w:rFonts w:cs="Arial"/>
                <w:color w:val="000000"/>
                <w:sz w:val="24"/>
                <w:szCs w:val="24"/>
              </w:rPr>
            </w:pPr>
            <w:r w:rsidRPr="006768FF">
              <w:rPr>
                <w:rFonts w:cs="Arial"/>
                <w:color w:val="000000"/>
                <w:sz w:val="24"/>
                <w:szCs w:val="24"/>
              </w:rPr>
              <w:t>Unified Communication</w:t>
            </w:r>
            <w:r w:rsidR="00D76339">
              <w:rPr>
                <w:rFonts w:cs="Arial"/>
                <w:color w:val="000000"/>
                <w:sz w:val="24"/>
                <w:szCs w:val="24"/>
              </w:rPr>
              <w:t>s (l</w:t>
            </w:r>
            <w:r>
              <w:rPr>
                <w:rFonts w:cs="Arial"/>
                <w:color w:val="000000"/>
                <w:sz w:val="24"/>
                <w:szCs w:val="24"/>
              </w:rPr>
              <w:t>east</w:t>
            </w:r>
            <w:r w:rsidR="00D76339">
              <w:rPr>
                <w:rFonts w:cs="Arial"/>
                <w:color w:val="000000"/>
                <w:sz w:val="24"/>
                <w:szCs w:val="24"/>
              </w:rPr>
              <w:t xml:space="preserve"> cost r</w:t>
            </w:r>
            <w:r w:rsidRPr="006768FF">
              <w:rPr>
                <w:rFonts w:cs="Arial"/>
                <w:color w:val="000000"/>
                <w:sz w:val="24"/>
                <w:szCs w:val="24"/>
              </w:rPr>
              <w:t xml:space="preserve">outing and other related </w:t>
            </w:r>
            <w:r w:rsidRPr="006768FF">
              <w:rPr>
                <w:rFonts w:cs="Arial"/>
                <w:color w:val="000000"/>
                <w:sz w:val="24"/>
                <w:szCs w:val="24"/>
              </w:rPr>
              <w:lastRenderedPageBreak/>
              <w:t>services): National Treasury Contract RT15</w:t>
            </w:r>
            <w:r>
              <w:rPr>
                <w:rFonts w:cs="Arial"/>
                <w:color w:val="000000"/>
                <w:sz w:val="24"/>
                <w:szCs w:val="24"/>
              </w:rPr>
              <w:t xml:space="preserve"> (2018)</w:t>
            </w:r>
          </w:p>
        </w:tc>
        <w:tc>
          <w:tcPr>
            <w:tcW w:w="1701" w:type="dxa"/>
          </w:tcPr>
          <w:p w:rsidR="008628BE" w:rsidRPr="00406F3C" w:rsidRDefault="008628BE" w:rsidP="00BB4EBF">
            <w:pPr>
              <w:jc w:val="left"/>
              <w:rPr>
                <w:rFonts w:cs="Arial"/>
                <w:color w:val="000000"/>
                <w:sz w:val="24"/>
                <w:szCs w:val="24"/>
              </w:rPr>
            </w:pPr>
            <w:r w:rsidRPr="00406F3C">
              <w:rPr>
                <w:rFonts w:cs="Arial"/>
                <w:color w:val="000000"/>
                <w:sz w:val="24"/>
                <w:szCs w:val="24"/>
              </w:rPr>
              <w:lastRenderedPageBreak/>
              <w:t>Vodacom</w:t>
            </w:r>
            <w:r>
              <w:rPr>
                <w:rFonts w:cs="Arial"/>
                <w:color w:val="000000"/>
                <w:sz w:val="24"/>
                <w:szCs w:val="24"/>
              </w:rPr>
              <w:t xml:space="preserve"> (per annum)</w:t>
            </w:r>
          </w:p>
        </w:tc>
        <w:tc>
          <w:tcPr>
            <w:tcW w:w="2155" w:type="dxa"/>
          </w:tcPr>
          <w:p w:rsidR="008628BE" w:rsidRPr="006768FF" w:rsidRDefault="00D76339" w:rsidP="00BB4EBF">
            <w:pPr>
              <w:jc w:val="right"/>
              <w:rPr>
                <w:rFonts w:cs="Arial"/>
                <w:color w:val="000000"/>
                <w:sz w:val="24"/>
                <w:szCs w:val="24"/>
              </w:rPr>
            </w:pPr>
            <w:r>
              <w:rPr>
                <w:rFonts w:cs="Arial"/>
                <w:color w:val="000000"/>
                <w:sz w:val="24"/>
                <w:szCs w:val="24"/>
              </w:rPr>
              <w:t>R5 539 284.</w:t>
            </w:r>
            <w:r w:rsidR="008628BE" w:rsidRPr="00B127D0">
              <w:rPr>
                <w:rFonts w:cs="Arial"/>
                <w:color w:val="000000"/>
                <w:sz w:val="24"/>
                <w:szCs w:val="24"/>
              </w:rPr>
              <w:t>36</w:t>
            </w:r>
          </w:p>
        </w:tc>
      </w:tr>
      <w:tr w:rsidR="008628BE" w:rsidTr="00D76339">
        <w:tc>
          <w:tcPr>
            <w:tcW w:w="3256" w:type="dxa"/>
            <w:vMerge/>
          </w:tcPr>
          <w:p w:rsidR="008628BE" w:rsidRDefault="008628BE" w:rsidP="00BB4EBF">
            <w:pPr>
              <w:spacing w:before="100" w:beforeAutospacing="1" w:line="276" w:lineRule="auto"/>
              <w:outlineLvl w:val="0"/>
              <w:rPr>
                <w:rFonts w:eastAsia="Calibri" w:cs="Arial"/>
                <w:sz w:val="24"/>
                <w:szCs w:val="24"/>
                <w:lang w:val="en-GB" w:eastAsia="en-US"/>
              </w:rPr>
            </w:pPr>
          </w:p>
        </w:tc>
        <w:tc>
          <w:tcPr>
            <w:tcW w:w="2409" w:type="dxa"/>
          </w:tcPr>
          <w:p w:rsidR="008628BE" w:rsidRPr="006768FF" w:rsidRDefault="008628BE" w:rsidP="00BB4EBF">
            <w:pPr>
              <w:rPr>
                <w:rFonts w:cs="Arial"/>
                <w:color w:val="000000"/>
                <w:sz w:val="24"/>
                <w:szCs w:val="24"/>
              </w:rPr>
            </w:pPr>
            <w:r w:rsidRPr="006768FF">
              <w:rPr>
                <w:rFonts w:cs="Arial"/>
                <w:color w:val="000000"/>
                <w:sz w:val="24"/>
                <w:szCs w:val="24"/>
              </w:rPr>
              <w:t>Access Point Network Solution (User Mobile Data Services): National Treasury Contract RT15</w:t>
            </w:r>
            <w:r>
              <w:rPr>
                <w:rFonts w:cs="Arial"/>
                <w:color w:val="000000"/>
                <w:sz w:val="24"/>
                <w:szCs w:val="24"/>
              </w:rPr>
              <w:t xml:space="preserve"> (2018)</w:t>
            </w:r>
          </w:p>
        </w:tc>
        <w:tc>
          <w:tcPr>
            <w:tcW w:w="1701" w:type="dxa"/>
          </w:tcPr>
          <w:p w:rsidR="008628BE" w:rsidRDefault="008628BE" w:rsidP="00BB4EBF">
            <w:pPr>
              <w:jc w:val="left"/>
              <w:rPr>
                <w:rFonts w:cs="Arial"/>
                <w:sz w:val="24"/>
                <w:szCs w:val="24"/>
              </w:rPr>
            </w:pPr>
            <w:r>
              <w:rPr>
                <w:rFonts w:cs="Arial"/>
                <w:color w:val="000000"/>
                <w:sz w:val="24"/>
                <w:szCs w:val="24"/>
              </w:rPr>
              <w:t>Vodacom</w:t>
            </w:r>
            <w:r w:rsidRPr="00886BA7">
              <w:rPr>
                <w:rFonts w:cs="Arial"/>
                <w:sz w:val="24"/>
                <w:szCs w:val="24"/>
              </w:rPr>
              <w:t xml:space="preserve"> per annum </w:t>
            </w:r>
            <w:r>
              <w:rPr>
                <w:rFonts w:cs="Arial"/>
                <w:sz w:val="24"/>
                <w:szCs w:val="24"/>
              </w:rPr>
              <w:t>–</w:t>
            </w:r>
            <w:r w:rsidRPr="00886BA7">
              <w:rPr>
                <w:rFonts w:cs="Arial"/>
                <w:sz w:val="24"/>
                <w:szCs w:val="24"/>
              </w:rPr>
              <w:t xml:space="preserve"> </w:t>
            </w:r>
          </w:p>
          <w:p w:rsidR="008628BE" w:rsidRDefault="008628BE" w:rsidP="00BB4EBF">
            <w:pPr>
              <w:jc w:val="left"/>
              <w:rPr>
                <w:rFonts w:cs="Arial"/>
                <w:sz w:val="24"/>
                <w:szCs w:val="24"/>
              </w:rPr>
            </w:pPr>
          </w:p>
          <w:p w:rsidR="008628BE" w:rsidRPr="00406F3C" w:rsidRDefault="008628BE" w:rsidP="00BB4EBF">
            <w:pPr>
              <w:jc w:val="left"/>
              <w:rPr>
                <w:rFonts w:cs="Arial"/>
                <w:color w:val="000000"/>
                <w:sz w:val="24"/>
                <w:szCs w:val="24"/>
              </w:rPr>
            </w:pPr>
            <w:r>
              <w:rPr>
                <w:rFonts w:cs="Arial"/>
                <w:sz w:val="24"/>
                <w:szCs w:val="24"/>
              </w:rPr>
              <w:t>P</w:t>
            </w:r>
            <w:r w:rsidRPr="00886BA7">
              <w:rPr>
                <w:rFonts w:cs="Arial"/>
                <w:sz w:val="24"/>
                <w:szCs w:val="24"/>
              </w:rPr>
              <w:t>aid per utilisation @ R0,1550 /MB</w:t>
            </w:r>
          </w:p>
        </w:tc>
        <w:tc>
          <w:tcPr>
            <w:tcW w:w="2155" w:type="dxa"/>
          </w:tcPr>
          <w:p w:rsidR="008628BE" w:rsidRDefault="00D76339" w:rsidP="00BB4EBF">
            <w:pPr>
              <w:spacing w:before="100" w:beforeAutospacing="1" w:line="276" w:lineRule="auto"/>
              <w:jc w:val="right"/>
              <w:outlineLvl w:val="0"/>
              <w:rPr>
                <w:rFonts w:eastAsia="Calibri" w:cs="Arial"/>
                <w:sz w:val="24"/>
                <w:szCs w:val="24"/>
                <w:lang w:val="en-GB" w:eastAsia="en-US"/>
              </w:rPr>
            </w:pPr>
            <w:r>
              <w:rPr>
                <w:rFonts w:cs="Arial"/>
                <w:color w:val="000000"/>
                <w:sz w:val="24"/>
                <w:szCs w:val="24"/>
              </w:rPr>
              <w:t>R325 560.</w:t>
            </w:r>
            <w:r w:rsidR="008628BE" w:rsidRPr="004067C5">
              <w:rPr>
                <w:rFonts w:cs="Arial"/>
                <w:color w:val="000000"/>
                <w:sz w:val="24"/>
                <w:szCs w:val="24"/>
              </w:rPr>
              <w:t>00</w:t>
            </w:r>
          </w:p>
        </w:tc>
      </w:tr>
    </w:tbl>
    <w:p w:rsidR="00B40BEB" w:rsidRDefault="00B40BEB" w:rsidP="008628BE">
      <w:pPr>
        <w:spacing w:before="100" w:beforeAutospacing="1" w:line="276" w:lineRule="auto"/>
        <w:outlineLvl w:val="0"/>
        <w:rPr>
          <w:rFonts w:cs="Arial"/>
          <w:sz w:val="24"/>
          <w:szCs w:val="24"/>
          <w:lang w:eastAsia="en-US"/>
        </w:rPr>
      </w:pPr>
    </w:p>
    <w:p w:rsidR="008628BE" w:rsidRPr="008628BE" w:rsidRDefault="006C4C6B" w:rsidP="008628BE">
      <w:pPr>
        <w:spacing w:before="100" w:beforeAutospacing="1" w:line="276" w:lineRule="auto"/>
        <w:outlineLvl w:val="0"/>
        <w:rPr>
          <w:rFonts w:eastAsia="Calibri" w:cs="Arial"/>
          <w:sz w:val="24"/>
          <w:szCs w:val="24"/>
          <w:lang w:val="en-GB" w:eastAsia="en-US"/>
        </w:rPr>
      </w:pPr>
      <w:r>
        <w:rPr>
          <w:rFonts w:cs="Arial"/>
          <w:sz w:val="24"/>
          <w:szCs w:val="24"/>
          <w:lang w:eastAsia="en-US"/>
        </w:rPr>
        <w:t>(2)</w:t>
      </w:r>
      <w:r w:rsidR="008628BE" w:rsidRPr="008628BE">
        <w:rPr>
          <w:rFonts w:cs="Arial"/>
          <w:sz w:val="24"/>
          <w:szCs w:val="24"/>
          <w:lang w:eastAsia="en-US"/>
        </w:rPr>
        <w:t xml:space="preserve"> </w:t>
      </w:r>
      <w:r w:rsidR="008628BE">
        <w:rPr>
          <w:rFonts w:cs="Arial"/>
          <w:sz w:val="24"/>
          <w:szCs w:val="24"/>
          <w:lang w:eastAsia="en-US"/>
        </w:rPr>
        <w:tab/>
      </w:r>
      <w:r>
        <w:rPr>
          <w:rFonts w:eastAsia="Calibri" w:cs="Arial"/>
          <w:sz w:val="24"/>
          <w:szCs w:val="24"/>
          <w:lang w:val="en-GB" w:eastAsia="en-US"/>
        </w:rPr>
        <w:t xml:space="preserve">(a) (i) </w:t>
      </w:r>
      <w:r w:rsidR="008628BE" w:rsidRPr="008628BE">
        <w:rPr>
          <w:rFonts w:eastAsia="Calibri" w:cs="Arial"/>
          <w:sz w:val="24"/>
          <w:szCs w:val="24"/>
          <w:lang w:val="en-GB" w:eastAsia="en-US"/>
        </w:rPr>
        <w:t xml:space="preserve"> </w:t>
      </w:r>
    </w:p>
    <w:p w:rsidR="008628BE" w:rsidRDefault="008628BE" w:rsidP="008628BE">
      <w:pPr>
        <w:spacing w:before="100" w:beforeAutospacing="1" w:line="276" w:lineRule="auto"/>
        <w:ind w:firstLine="720"/>
        <w:outlineLvl w:val="0"/>
        <w:rPr>
          <w:rFonts w:cs="Arial"/>
          <w:color w:val="000000"/>
          <w:sz w:val="24"/>
          <w:szCs w:val="24"/>
        </w:rPr>
      </w:pPr>
      <w:r w:rsidRPr="00406F3C">
        <w:rPr>
          <w:rFonts w:cs="Arial"/>
          <w:color w:val="000000"/>
          <w:sz w:val="24"/>
          <w:szCs w:val="24"/>
        </w:rPr>
        <w:t>State Information Technology Agency</w:t>
      </w:r>
    </w:p>
    <w:p w:rsidR="008628BE" w:rsidRDefault="008628BE" w:rsidP="008628BE">
      <w:pPr>
        <w:spacing w:before="100" w:beforeAutospacing="1" w:line="276" w:lineRule="auto"/>
        <w:ind w:left="720"/>
        <w:outlineLvl w:val="0"/>
        <w:rPr>
          <w:rFonts w:eastAsia="Calibri" w:cs="Arial"/>
          <w:sz w:val="24"/>
          <w:szCs w:val="24"/>
          <w:lang w:val="en-GB" w:eastAsia="en-US"/>
        </w:rPr>
      </w:pPr>
      <w:r w:rsidRPr="00406F3C">
        <w:rPr>
          <w:rFonts w:cs="Arial"/>
          <w:color w:val="000000"/>
          <w:sz w:val="24"/>
          <w:szCs w:val="24"/>
        </w:rPr>
        <w:t>Vodacom</w:t>
      </w:r>
      <w:r>
        <w:rPr>
          <w:rFonts w:cs="Arial"/>
          <w:color w:val="000000"/>
          <w:sz w:val="24"/>
          <w:szCs w:val="24"/>
        </w:rPr>
        <w:t xml:space="preserve"> (</w:t>
      </w:r>
      <w:r w:rsidRPr="006768FF">
        <w:rPr>
          <w:rFonts w:cs="Arial"/>
          <w:color w:val="000000"/>
          <w:sz w:val="24"/>
          <w:szCs w:val="24"/>
        </w:rPr>
        <w:t>Unified Communication</w:t>
      </w:r>
      <w:r w:rsidR="00A4504A">
        <w:rPr>
          <w:rFonts w:cs="Arial"/>
          <w:color w:val="000000"/>
          <w:sz w:val="24"/>
          <w:szCs w:val="24"/>
        </w:rPr>
        <w:t>s (l</w:t>
      </w:r>
      <w:r>
        <w:rPr>
          <w:rFonts w:cs="Arial"/>
          <w:color w:val="000000"/>
          <w:sz w:val="24"/>
          <w:szCs w:val="24"/>
        </w:rPr>
        <w:t>east</w:t>
      </w:r>
      <w:r w:rsidR="00A4504A">
        <w:rPr>
          <w:rFonts w:cs="Arial"/>
          <w:color w:val="000000"/>
          <w:sz w:val="24"/>
          <w:szCs w:val="24"/>
        </w:rPr>
        <w:t xml:space="preserve"> cost r</w:t>
      </w:r>
      <w:r w:rsidRPr="006768FF">
        <w:rPr>
          <w:rFonts w:cs="Arial"/>
          <w:color w:val="000000"/>
          <w:sz w:val="24"/>
          <w:szCs w:val="24"/>
        </w:rPr>
        <w:t>outing and other related services): National Treasury Contract RT15</w:t>
      </w:r>
      <w:r>
        <w:rPr>
          <w:rFonts w:cs="Arial"/>
          <w:color w:val="000000"/>
          <w:sz w:val="24"/>
          <w:szCs w:val="24"/>
        </w:rPr>
        <w:t>)</w:t>
      </w:r>
    </w:p>
    <w:p w:rsidR="008628BE" w:rsidRDefault="008628BE" w:rsidP="008628BE">
      <w:pPr>
        <w:spacing w:before="100" w:beforeAutospacing="1" w:line="276" w:lineRule="auto"/>
        <w:ind w:left="720"/>
        <w:outlineLvl w:val="0"/>
        <w:rPr>
          <w:rFonts w:cs="Arial"/>
          <w:color w:val="000000"/>
          <w:sz w:val="24"/>
          <w:szCs w:val="24"/>
        </w:rPr>
      </w:pPr>
      <w:r w:rsidRPr="00406F3C">
        <w:rPr>
          <w:rFonts w:cs="Arial"/>
          <w:color w:val="000000"/>
          <w:sz w:val="24"/>
          <w:szCs w:val="24"/>
        </w:rPr>
        <w:t>Vodacom</w:t>
      </w:r>
      <w:r>
        <w:rPr>
          <w:rFonts w:cs="Arial"/>
          <w:color w:val="000000"/>
          <w:sz w:val="24"/>
          <w:szCs w:val="24"/>
        </w:rPr>
        <w:t xml:space="preserve"> (</w:t>
      </w:r>
      <w:r w:rsidRPr="006768FF">
        <w:rPr>
          <w:rFonts w:cs="Arial"/>
          <w:color w:val="000000"/>
          <w:sz w:val="24"/>
          <w:szCs w:val="24"/>
        </w:rPr>
        <w:t>Access Point Network Solution (User Mobile Data Services): National Treasury Contract RT15</w:t>
      </w:r>
      <w:r>
        <w:rPr>
          <w:rFonts w:cs="Arial"/>
          <w:color w:val="000000"/>
          <w:sz w:val="24"/>
          <w:szCs w:val="24"/>
        </w:rPr>
        <w:t>)</w:t>
      </w:r>
    </w:p>
    <w:p w:rsidR="008628BE" w:rsidRDefault="008628BE" w:rsidP="008628BE">
      <w:pPr>
        <w:spacing w:before="100" w:beforeAutospacing="1" w:line="276" w:lineRule="auto"/>
        <w:outlineLvl w:val="0"/>
        <w:rPr>
          <w:rFonts w:eastAsia="Calibri" w:cs="Arial"/>
          <w:b/>
          <w:sz w:val="24"/>
          <w:szCs w:val="24"/>
          <w:lang w:val="en-GB" w:eastAsia="en-US"/>
        </w:rPr>
      </w:pPr>
    </w:p>
    <w:p w:rsidR="008628BE" w:rsidRPr="008628BE" w:rsidRDefault="00A4504A" w:rsidP="008628BE">
      <w:pPr>
        <w:spacing w:before="100" w:beforeAutospacing="1" w:line="276" w:lineRule="auto"/>
        <w:ind w:firstLine="720"/>
        <w:outlineLvl w:val="0"/>
        <w:rPr>
          <w:rFonts w:eastAsia="Calibri" w:cs="Arial"/>
          <w:sz w:val="24"/>
          <w:szCs w:val="24"/>
          <w:lang w:val="en-GB" w:eastAsia="en-US"/>
        </w:rPr>
      </w:pPr>
      <w:r>
        <w:rPr>
          <w:rFonts w:eastAsia="Calibri" w:cs="Arial"/>
          <w:sz w:val="24"/>
          <w:szCs w:val="24"/>
          <w:lang w:val="en-GB" w:eastAsia="en-US"/>
        </w:rPr>
        <w:t>(b) (i)</w:t>
      </w:r>
    </w:p>
    <w:p w:rsidR="008628BE" w:rsidRDefault="008628BE" w:rsidP="008628BE">
      <w:pPr>
        <w:spacing w:before="100" w:beforeAutospacing="1" w:line="276" w:lineRule="auto"/>
        <w:ind w:firstLine="720"/>
        <w:outlineLvl w:val="0"/>
        <w:rPr>
          <w:rFonts w:cs="Arial"/>
          <w:color w:val="000000"/>
          <w:sz w:val="24"/>
          <w:szCs w:val="24"/>
        </w:rPr>
      </w:pPr>
      <w:r w:rsidRPr="00406F3C">
        <w:rPr>
          <w:rFonts w:cs="Arial"/>
          <w:color w:val="000000"/>
          <w:sz w:val="24"/>
          <w:szCs w:val="24"/>
        </w:rPr>
        <w:t>State Information Technology Agency</w:t>
      </w:r>
      <w:r w:rsidR="00A4504A">
        <w:rPr>
          <w:rFonts w:cs="Arial"/>
          <w:color w:val="000000"/>
          <w:sz w:val="24"/>
          <w:szCs w:val="24"/>
        </w:rPr>
        <w:t xml:space="preserve"> =</w:t>
      </w:r>
      <w:r>
        <w:rPr>
          <w:rFonts w:cs="Arial"/>
          <w:color w:val="000000"/>
          <w:sz w:val="24"/>
          <w:szCs w:val="24"/>
        </w:rPr>
        <w:t xml:space="preserve"> </w:t>
      </w:r>
      <w:r w:rsidR="00A4504A">
        <w:rPr>
          <w:rFonts w:cs="Arial"/>
          <w:color w:val="000000"/>
          <w:sz w:val="24"/>
          <w:szCs w:val="24"/>
        </w:rPr>
        <w:t>R9 089 726.</w:t>
      </w:r>
      <w:r w:rsidRPr="00B127D0">
        <w:rPr>
          <w:rFonts w:cs="Arial"/>
          <w:color w:val="000000"/>
          <w:sz w:val="24"/>
          <w:szCs w:val="24"/>
        </w:rPr>
        <w:t>36</w:t>
      </w:r>
      <w:r w:rsidR="00A4504A">
        <w:rPr>
          <w:rFonts w:cs="Arial"/>
          <w:color w:val="000000"/>
          <w:sz w:val="24"/>
          <w:szCs w:val="24"/>
        </w:rPr>
        <w:t xml:space="preserve"> (per annum)</w:t>
      </w:r>
    </w:p>
    <w:p w:rsidR="008628BE" w:rsidRDefault="008628BE" w:rsidP="008628BE">
      <w:pPr>
        <w:spacing w:before="100" w:beforeAutospacing="1" w:line="276" w:lineRule="auto"/>
        <w:ind w:left="720"/>
        <w:outlineLvl w:val="0"/>
        <w:rPr>
          <w:rFonts w:cs="Arial"/>
          <w:color w:val="000000"/>
          <w:sz w:val="24"/>
          <w:szCs w:val="24"/>
        </w:rPr>
      </w:pPr>
      <w:r w:rsidRPr="00406F3C">
        <w:rPr>
          <w:rFonts w:cs="Arial"/>
          <w:color w:val="000000"/>
          <w:sz w:val="24"/>
          <w:szCs w:val="24"/>
        </w:rPr>
        <w:t>Vodacom</w:t>
      </w:r>
      <w:r>
        <w:rPr>
          <w:rFonts w:cs="Arial"/>
          <w:color w:val="000000"/>
          <w:sz w:val="24"/>
          <w:szCs w:val="24"/>
        </w:rPr>
        <w:t xml:space="preserve"> (</w:t>
      </w:r>
      <w:r w:rsidRPr="00406F3C">
        <w:rPr>
          <w:rFonts w:cs="Arial"/>
          <w:color w:val="000000"/>
          <w:sz w:val="24"/>
          <w:szCs w:val="24"/>
        </w:rPr>
        <w:t>Vodacom</w:t>
      </w:r>
      <w:r>
        <w:rPr>
          <w:rFonts w:cs="Arial"/>
          <w:color w:val="000000"/>
          <w:sz w:val="24"/>
          <w:szCs w:val="24"/>
        </w:rPr>
        <w:t xml:space="preserve"> (</w:t>
      </w:r>
      <w:r w:rsidRPr="006768FF">
        <w:rPr>
          <w:rFonts w:cs="Arial"/>
          <w:color w:val="000000"/>
          <w:sz w:val="24"/>
          <w:szCs w:val="24"/>
        </w:rPr>
        <w:t>Unified Communication</w:t>
      </w:r>
      <w:r w:rsidR="00A4504A">
        <w:rPr>
          <w:rFonts w:cs="Arial"/>
          <w:color w:val="000000"/>
          <w:sz w:val="24"/>
          <w:szCs w:val="24"/>
        </w:rPr>
        <w:t>s (l</w:t>
      </w:r>
      <w:r>
        <w:rPr>
          <w:rFonts w:cs="Arial"/>
          <w:color w:val="000000"/>
          <w:sz w:val="24"/>
          <w:szCs w:val="24"/>
        </w:rPr>
        <w:t>east</w:t>
      </w:r>
      <w:r w:rsidR="00A4504A">
        <w:rPr>
          <w:rFonts w:cs="Arial"/>
          <w:color w:val="000000"/>
          <w:sz w:val="24"/>
          <w:szCs w:val="24"/>
        </w:rPr>
        <w:t xml:space="preserve"> cost r</w:t>
      </w:r>
      <w:r w:rsidRPr="006768FF">
        <w:rPr>
          <w:rFonts w:cs="Arial"/>
          <w:color w:val="000000"/>
          <w:sz w:val="24"/>
          <w:szCs w:val="24"/>
        </w:rPr>
        <w:t>outing and other related services): National Treasury Contract RT15</w:t>
      </w:r>
      <w:r w:rsidR="00A4504A">
        <w:rPr>
          <w:rFonts w:cs="Arial"/>
          <w:color w:val="000000"/>
          <w:sz w:val="24"/>
          <w:szCs w:val="24"/>
        </w:rPr>
        <w:t>) =</w:t>
      </w:r>
      <w:r>
        <w:rPr>
          <w:rFonts w:cs="Arial"/>
          <w:color w:val="000000"/>
          <w:sz w:val="24"/>
          <w:szCs w:val="24"/>
        </w:rPr>
        <w:t xml:space="preserve"> </w:t>
      </w:r>
      <w:r w:rsidR="00A4504A">
        <w:rPr>
          <w:rFonts w:cs="Arial"/>
          <w:color w:val="000000"/>
          <w:sz w:val="24"/>
          <w:szCs w:val="24"/>
        </w:rPr>
        <w:t>R5 539 284.</w:t>
      </w:r>
      <w:r w:rsidRPr="00B127D0">
        <w:rPr>
          <w:rFonts w:cs="Arial"/>
          <w:color w:val="000000"/>
          <w:sz w:val="24"/>
          <w:szCs w:val="24"/>
        </w:rPr>
        <w:t>36</w:t>
      </w:r>
      <w:r w:rsidR="00A4504A">
        <w:rPr>
          <w:rFonts w:cs="Arial"/>
          <w:color w:val="000000"/>
          <w:sz w:val="24"/>
          <w:szCs w:val="24"/>
        </w:rPr>
        <w:t xml:space="preserve"> (per annum)</w:t>
      </w:r>
    </w:p>
    <w:p w:rsidR="008628BE" w:rsidRDefault="008628BE" w:rsidP="00B40BEB">
      <w:pPr>
        <w:spacing w:before="100" w:beforeAutospacing="1" w:line="276" w:lineRule="auto"/>
        <w:ind w:left="720"/>
        <w:outlineLvl w:val="0"/>
        <w:rPr>
          <w:rFonts w:cs="Arial"/>
          <w:color w:val="000000"/>
          <w:sz w:val="24"/>
          <w:szCs w:val="24"/>
        </w:rPr>
      </w:pPr>
      <w:r w:rsidRPr="00406F3C">
        <w:rPr>
          <w:rFonts w:cs="Arial"/>
          <w:color w:val="000000"/>
          <w:sz w:val="24"/>
          <w:szCs w:val="24"/>
        </w:rPr>
        <w:t>Vodacom</w:t>
      </w:r>
      <w:r>
        <w:rPr>
          <w:rFonts w:cs="Arial"/>
          <w:color w:val="000000"/>
          <w:sz w:val="24"/>
          <w:szCs w:val="24"/>
        </w:rPr>
        <w:t xml:space="preserve"> (</w:t>
      </w:r>
      <w:r w:rsidRPr="006768FF">
        <w:rPr>
          <w:rFonts w:cs="Arial"/>
          <w:color w:val="000000"/>
          <w:sz w:val="24"/>
          <w:szCs w:val="24"/>
        </w:rPr>
        <w:t>Access Point Network Solution (User Mobile Data Services): National T</w:t>
      </w:r>
      <w:r w:rsidR="00B40BEB" w:rsidRPr="006768FF">
        <w:rPr>
          <w:rFonts w:cs="Arial"/>
          <w:color w:val="000000"/>
          <w:sz w:val="24"/>
          <w:szCs w:val="24"/>
        </w:rPr>
        <w:t>reasury</w:t>
      </w:r>
      <w:r w:rsidRPr="006768FF">
        <w:rPr>
          <w:rFonts w:cs="Arial"/>
          <w:color w:val="000000"/>
          <w:sz w:val="24"/>
          <w:szCs w:val="24"/>
        </w:rPr>
        <w:t xml:space="preserve"> Contract RT15</w:t>
      </w:r>
      <w:r w:rsidR="00A4504A">
        <w:rPr>
          <w:rFonts w:cs="Arial"/>
          <w:color w:val="000000"/>
          <w:sz w:val="24"/>
          <w:szCs w:val="24"/>
        </w:rPr>
        <w:t>) =</w:t>
      </w:r>
      <w:r>
        <w:rPr>
          <w:rFonts w:cs="Arial"/>
          <w:color w:val="000000"/>
          <w:sz w:val="24"/>
          <w:szCs w:val="24"/>
        </w:rPr>
        <w:t xml:space="preserve"> </w:t>
      </w:r>
      <w:r w:rsidR="00A4504A">
        <w:rPr>
          <w:rFonts w:cs="Arial"/>
          <w:color w:val="000000"/>
          <w:sz w:val="24"/>
          <w:szCs w:val="24"/>
        </w:rPr>
        <w:t>R325 560.</w:t>
      </w:r>
      <w:r w:rsidRPr="004067C5">
        <w:rPr>
          <w:rFonts w:cs="Arial"/>
          <w:color w:val="000000"/>
          <w:sz w:val="24"/>
          <w:szCs w:val="24"/>
        </w:rPr>
        <w:t>00</w:t>
      </w:r>
      <w:r w:rsidR="00A4504A">
        <w:rPr>
          <w:rFonts w:cs="Arial"/>
          <w:color w:val="000000"/>
          <w:sz w:val="24"/>
          <w:szCs w:val="24"/>
        </w:rPr>
        <w:t xml:space="preserve"> (per annum)</w:t>
      </w:r>
    </w:p>
    <w:p w:rsidR="00B40BEB" w:rsidRDefault="00B40BEB" w:rsidP="00B40BEB">
      <w:pPr>
        <w:spacing w:before="100" w:beforeAutospacing="1" w:line="276" w:lineRule="auto"/>
        <w:ind w:left="720"/>
        <w:outlineLvl w:val="0"/>
        <w:rPr>
          <w:rFonts w:cs="Arial"/>
          <w:color w:val="000000"/>
          <w:sz w:val="24"/>
          <w:szCs w:val="24"/>
        </w:rPr>
      </w:pPr>
    </w:p>
    <w:p w:rsidR="00B40BEB" w:rsidRDefault="00B40BEB" w:rsidP="00130DE3">
      <w:pPr>
        <w:spacing w:before="100" w:beforeAutospacing="1" w:line="276" w:lineRule="auto"/>
        <w:outlineLvl w:val="0"/>
        <w:rPr>
          <w:rFonts w:eastAsia="Calibri" w:cs="Arial"/>
          <w:sz w:val="24"/>
          <w:szCs w:val="24"/>
          <w:lang w:val="en-GB" w:eastAsia="en-US"/>
        </w:rPr>
      </w:pPr>
    </w:p>
    <w:p w:rsidR="00130DE3" w:rsidRDefault="00541EAB" w:rsidP="00130DE3">
      <w:pPr>
        <w:rPr>
          <w:rFonts w:cs="Arial"/>
          <w:b/>
          <w:sz w:val="24"/>
          <w:szCs w:val="24"/>
          <w:lang w:eastAsia="en-US"/>
        </w:rPr>
      </w:pPr>
      <w:r>
        <w:rPr>
          <w:rFonts w:cs="Arial"/>
          <w:b/>
          <w:sz w:val="24"/>
          <w:szCs w:val="24"/>
          <w:lang w:eastAsia="en-US"/>
        </w:rPr>
        <w:t>Information pertaining to Public</w:t>
      </w:r>
      <w:r w:rsidR="00130DE3">
        <w:rPr>
          <w:rFonts w:cs="Arial"/>
          <w:b/>
          <w:sz w:val="24"/>
          <w:szCs w:val="24"/>
          <w:lang w:eastAsia="en-US"/>
        </w:rPr>
        <w:t xml:space="preserve"> Entities</w:t>
      </w:r>
      <w:r>
        <w:rPr>
          <w:rFonts w:cs="Arial"/>
          <w:b/>
          <w:sz w:val="24"/>
          <w:szCs w:val="24"/>
          <w:lang w:eastAsia="en-US"/>
        </w:rPr>
        <w:t xml:space="preserve"> reporting to the Minister of Public Works</w:t>
      </w:r>
    </w:p>
    <w:p w:rsidR="00130DE3" w:rsidRDefault="00130DE3" w:rsidP="00130DE3">
      <w:pPr>
        <w:rPr>
          <w:rFonts w:cs="Arial"/>
          <w:b/>
          <w:sz w:val="24"/>
          <w:szCs w:val="24"/>
          <w:lang w:eastAsia="en-US"/>
        </w:rPr>
      </w:pPr>
    </w:p>
    <w:p w:rsidR="00130DE3" w:rsidRPr="00130DE3" w:rsidRDefault="00541EAB" w:rsidP="00130DE3">
      <w:pPr>
        <w:rPr>
          <w:rFonts w:cs="Arial"/>
          <w:b/>
          <w:sz w:val="24"/>
          <w:szCs w:val="24"/>
          <w:lang w:eastAsia="en-US"/>
        </w:rPr>
      </w:pPr>
      <w:r>
        <w:rPr>
          <w:rFonts w:cs="Arial"/>
          <w:b/>
          <w:sz w:val="24"/>
          <w:szCs w:val="24"/>
          <w:lang w:eastAsia="en-US"/>
        </w:rPr>
        <w:t>Agré</w:t>
      </w:r>
      <w:r w:rsidR="00130DE3" w:rsidRPr="00130DE3">
        <w:rPr>
          <w:rFonts w:cs="Arial"/>
          <w:b/>
          <w:sz w:val="24"/>
          <w:szCs w:val="24"/>
          <w:lang w:eastAsia="en-US"/>
        </w:rPr>
        <w:t>ment South Africa (ASA)</w:t>
      </w:r>
    </w:p>
    <w:p w:rsidR="00130DE3" w:rsidRDefault="00130DE3" w:rsidP="00130DE3">
      <w:pPr>
        <w:rPr>
          <w:rFonts w:cs="Arial"/>
          <w:b/>
          <w:sz w:val="24"/>
          <w:szCs w:val="24"/>
          <w:lang w:eastAsia="en-US"/>
        </w:rPr>
      </w:pPr>
    </w:p>
    <w:p w:rsidR="00130DE3" w:rsidRPr="00296956" w:rsidRDefault="00130DE3" w:rsidP="00130DE3">
      <w:pPr>
        <w:rPr>
          <w:rFonts w:cs="Arial"/>
          <w:sz w:val="24"/>
          <w:szCs w:val="24"/>
          <w:lang w:eastAsia="en-US"/>
        </w:rPr>
      </w:pPr>
      <w:r w:rsidRPr="00296956">
        <w:rPr>
          <w:rFonts w:cs="Arial"/>
          <w:sz w:val="24"/>
          <w:szCs w:val="24"/>
          <w:lang w:eastAsia="en-US"/>
        </w:rPr>
        <w:t>(1)(a)(ii) Not applicable</w:t>
      </w:r>
    </w:p>
    <w:p w:rsidR="00130DE3" w:rsidRDefault="00541EAB" w:rsidP="00130DE3">
      <w:pPr>
        <w:rPr>
          <w:rFonts w:cs="Arial"/>
          <w:sz w:val="24"/>
          <w:szCs w:val="24"/>
          <w:lang w:eastAsia="en-US"/>
        </w:rPr>
      </w:pPr>
      <w:r>
        <w:rPr>
          <w:rFonts w:cs="Arial"/>
          <w:sz w:val="24"/>
          <w:szCs w:val="24"/>
          <w:lang w:eastAsia="en-US"/>
        </w:rPr>
        <w:t xml:space="preserve">Thus </w:t>
      </w:r>
      <w:r w:rsidR="00130DE3" w:rsidRPr="00296956">
        <w:rPr>
          <w:rFonts w:cs="Arial"/>
          <w:sz w:val="24"/>
          <w:szCs w:val="24"/>
          <w:lang w:eastAsia="en-US"/>
        </w:rPr>
        <w:t xml:space="preserve">(b)(c)(d) </w:t>
      </w:r>
      <w:r>
        <w:rPr>
          <w:rFonts w:cs="Arial"/>
          <w:sz w:val="24"/>
          <w:szCs w:val="24"/>
          <w:lang w:eastAsia="en-US"/>
        </w:rPr>
        <w:t xml:space="preserve">as well as </w:t>
      </w:r>
      <w:r w:rsidR="00130DE3" w:rsidRPr="00296956">
        <w:rPr>
          <w:rFonts w:cs="Arial"/>
          <w:sz w:val="24"/>
          <w:szCs w:val="24"/>
          <w:lang w:eastAsia="en-US"/>
        </w:rPr>
        <w:t xml:space="preserve">(2)(a)(ii) and (b) </w:t>
      </w:r>
      <w:r>
        <w:rPr>
          <w:rFonts w:cs="Arial"/>
          <w:sz w:val="24"/>
          <w:szCs w:val="24"/>
          <w:lang w:eastAsia="en-US"/>
        </w:rPr>
        <w:t>fall away.</w:t>
      </w:r>
    </w:p>
    <w:p w:rsidR="00130DE3" w:rsidRDefault="00130DE3" w:rsidP="00130DE3">
      <w:pPr>
        <w:rPr>
          <w:rFonts w:cs="Arial"/>
          <w:sz w:val="24"/>
          <w:szCs w:val="24"/>
          <w:lang w:eastAsia="en-US"/>
        </w:rPr>
      </w:pPr>
    </w:p>
    <w:p w:rsidR="00130DE3" w:rsidRDefault="00130DE3" w:rsidP="00130DE3">
      <w:pPr>
        <w:rPr>
          <w:rFonts w:cs="Arial"/>
          <w:sz w:val="24"/>
          <w:szCs w:val="24"/>
          <w:lang w:eastAsia="en-US"/>
        </w:rPr>
      </w:pPr>
    </w:p>
    <w:p w:rsidR="00130DE3" w:rsidRDefault="00130DE3" w:rsidP="00130DE3">
      <w:pPr>
        <w:rPr>
          <w:rFonts w:cs="Arial"/>
          <w:sz w:val="24"/>
          <w:szCs w:val="24"/>
          <w:lang w:eastAsia="en-US"/>
        </w:rPr>
      </w:pPr>
    </w:p>
    <w:p w:rsidR="00130DE3" w:rsidRDefault="00130DE3" w:rsidP="00130DE3">
      <w:pPr>
        <w:rPr>
          <w:rFonts w:cs="Arial"/>
          <w:sz w:val="24"/>
          <w:szCs w:val="24"/>
          <w:lang w:eastAsia="en-US"/>
        </w:rPr>
      </w:pPr>
    </w:p>
    <w:p w:rsidR="00130DE3" w:rsidRPr="00296956" w:rsidRDefault="00130DE3" w:rsidP="00130DE3">
      <w:pPr>
        <w:rPr>
          <w:rFonts w:cs="Arial"/>
          <w:sz w:val="24"/>
          <w:szCs w:val="24"/>
          <w:lang w:eastAsia="en-US"/>
        </w:rPr>
      </w:pPr>
    </w:p>
    <w:p w:rsidR="00130DE3" w:rsidRDefault="00130DE3" w:rsidP="00130DE3">
      <w:pPr>
        <w:rPr>
          <w:rFonts w:cs="Arial"/>
          <w:b/>
          <w:sz w:val="24"/>
          <w:szCs w:val="24"/>
          <w:lang w:eastAsia="en-US"/>
        </w:rPr>
      </w:pPr>
      <w:r>
        <w:rPr>
          <w:rFonts w:cs="Arial"/>
          <w:b/>
          <w:sz w:val="24"/>
          <w:szCs w:val="24"/>
          <w:lang w:eastAsia="en-US"/>
        </w:rPr>
        <w:t>Council for the Built Environment (CBE)</w:t>
      </w:r>
    </w:p>
    <w:p w:rsidR="00130DE3" w:rsidRDefault="00130DE3" w:rsidP="00130DE3">
      <w:pPr>
        <w:rPr>
          <w:rFonts w:cs="Arial"/>
          <w:b/>
          <w:sz w:val="24"/>
          <w:szCs w:val="24"/>
          <w:lang w:eastAsia="en-US"/>
        </w:rPr>
      </w:pPr>
    </w:p>
    <w:tbl>
      <w:tblPr>
        <w:tblStyle w:val="TableGrid"/>
        <w:tblW w:w="11341" w:type="dxa"/>
        <w:tblInd w:w="-998" w:type="dxa"/>
        <w:tblLayout w:type="fixed"/>
        <w:tblLook w:val="04A0" w:firstRow="1" w:lastRow="0" w:firstColumn="1" w:lastColumn="0" w:noHBand="0" w:noVBand="1"/>
      </w:tblPr>
      <w:tblGrid>
        <w:gridCol w:w="1560"/>
        <w:gridCol w:w="1701"/>
        <w:gridCol w:w="1754"/>
        <w:gridCol w:w="2215"/>
        <w:gridCol w:w="1134"/>
        <w:gridCol w:w="1418"/>
        <w:gridCol w:w="1559"/>
      </w:tblGrid>
      <w:tr w:rsidR="00130DE3" w:rsidRPr="00DF587A" w:rsidTr="008B0E41">
        <w:tc>
          <w:tcPr>
            <w:tcW w:w="1560" w:type="dxa"/>
          </w:tcPr>
          <w:p w:rsidR="00130DE3" w:rsidRPr="008B0E41" w:rsidRDefault="008B0E41" w:rsidP="008B0E41">
            <w:pPr>
              <w:jc w:val="left"/>
              <w:rPr>
                <w:rFonts w:cs="Arial"/>
                <w:b/>
                <w:sz w:val="18"/>
                <w:szCs w:val="18"/>
              </w:rPr>
            </w:pPr>
            <w:r>
              <w:rPr>
                <w:rFonts w:cs="Arial"/>
                <w:b/>
                <w:sz w:val="18"/>
                <w:szCs w:val="18"/>
              </w:rPr>
              <w:t xml:space="preserve">(1) (a) (ii) </w:t>
            </w:r>
            <w:r w:rsidR="00130DE3" w:rsidRPr="008B0E41">
              <w:rPr>
                <w:rFonts w:cs="Arial"/>
                <w:b/>
                <w:sz w:val="18"/>
                <w:szCs w:val="18"/>
              </w:rPr>
              <w:t>Last Upgrade Date</w:t>
            </w:r>
          </w:p>
        </w:tc>
        <w:tc>
          <w:tcPr>
            <w:tcW w:w="1701" w:type="dxa"/>
          </w:tcPr>
          <w:p w:rsidR="00130DE3" w:rsidRPr="008B0E41" w:rsidRDefault="008B0E41" w:rsidP="008B0E41">
            <w:pPr>
              <w:jc w:val="left"/>
              <w:rPr>
                <w:rFonts w:cs="Arial"/>
                <w:b/>
                <w:sz w:val="18"/>
                <w:szCs w:val="18"/>
              </w:rPr>
            </w:pPr>
            <w:r>
              <w:rPr>
                <w:rFonts w:cs="Arial"/>
                <w:b/>
                <w:sz w:val="18"/>
                <w:szCs w:val="18"/>
              </w:rPr>
              <w:t xml:space="preserve">(1) (b) </w:t>
            </w:r>
            <w:r w:rsidR="00130DE3" w:rsidRPr="008B0E41">
              <w:rPr>
                <w:rFonts w:cs="Arial"/>
                <w:b/>
                <w:sz w:val="18"/>
                <w:szCs w:val="18"/>
              </w:rPr>
              <w:t>Service Provider</w:t>
            </w:r>
          </w:p>
        </w:tc>
        <w:tc>
          <w:tcPr>
            <w:tcW w:w="1754" w:type="dxa"/>
          </w:tcPr>
          <w:p w:rsidR="00130DE3" w:rsidRPr="008B0E41" w:rsidRDefault="008B0E41" w:rsidP="008B0E41">
            <w:pPr>
              <w:jc w:val="left"/>
              <w:rPr>
                <w:rFonts w:cs="Arial"/>
                <w:b/>
                <w:sz w:val="18"/>
                <w:szCs w:val="18"/>
              </w:rPr>
            </w:pPr>
            <w:r>
              <w:rPr>
                <w:rFonts w:cs="Arial"/>
                <w:b/>
                <w:sz w:val="18"/>
                <w:szCs w:val="18"/>
              </w:rPr>
              <w:t xml:space="preserve">(1) (c) </w:t>
            </w:r>
            <w:r w:rsidR="00130DE3" w:rsidRPr="008B0E41">
              <w:rPr>
                <w:rFonts w:cs="Arial"/>
                <w:b/>
                <w:sz w:val="18"/>
                <w:szCs w:val="18"/>
              </w:rPr>
              <w:t>Contract Value</w:t>
            </w:r>
          </w:p>
        </w:tc>
        <w:tc>
          <w:tcPr>
            <w:tcW w:w="2215" w:type="dxa"/>
          </w:tcPr>
          <w:p w:rsidR="00130DE3" w:rsidRPr="008B0E41" w:rsidRDefault="008B0E41" w:rsidP="008B0E41">
            <w:pPr>
              <w:jc w:val="left"/>
              <w:rPr>
                <w:rFonts w:cs="Arial"/>
                <w:b/>
                <w:sz w:val="18"/>
                <w:szCs w:val="18"/>
              </w:rPr>
            </w:pPr>
            <w:r>
              <w:rPr>
                <w:rFonts w:cs="Arial"/>
                <w:b/>
                <w:sz w:val="18"/>
                <w:szCs w:val="18"/>
              </w:rPr>
              <w:t xml:space="preserve">(1) (d) </w:t>
            </w:r>
            <w:r w:rsidR="00130DE3" w:rsidRPr="008B0E41">
              <w:rPr>
                <w:rFonts w:cs="Arial"/>
                <w:b/>
                <w:sz w:val="18"/>
                <w:szCs w:val="18"/>
              </w:rPr>
              <w:t>Details of the Upgraded Service</w:t>
            </w:r>
          </w:p>
        </w:tc>
        <w:tc>
          <w:tcPr>
            <w:tcW w:w="1134" w:type="dxa"/>
          </w:tcPr>
          <w:p w:rsidR="00130DE3" w:rsidRPr="00DF587A" w:rsidRDefault="00130DE3" w:rsidP="005023D7">
            <w:pPr>
              <w:rPr>
                <w:rFonts w:cs="Arial"/>
                <w:b/>
                <w:sz w:val="18"/>
                <w:szCs w:val="18"/>
              </w:rPr>
            </w:pPr>
            <w:r w:rsidRPr="00DF587A">
              <w:rPr>
                <w:rFonts w:cs="Arial"/>
                <w:b/>
                <w:sz w:val="18"/>
                <w:szCs w:val="18"/>
              </w:rPr>
              <w:t>Contract Period</w:t>
            </w:r>
          </w:p>
        </w:tc>
        <w:tc>
          <w:tcPr>
            <w:tcW w:w="1418" w:type="dxa"/>
          </w:tcPr>
          <w:p w:rsidR="00130DE3" w:rsidRPr="00DF587A" w:rsidRDefault="00130DE3" w:rsidP="005023D7">
            <w:pPr>
              <w:rPr>
                <w:rFonts w:cs="Arial"/>
                <w:b/>
                <w:sz w:val="18"/>
                <w:szCs w:val="18"/>
              </w:rPr>
            </w:pPr>
            <w:r w:rsidRPr="00DF587A">
              <w:rPr>
                <w:rFonts w:cs="Arial"/>
                <w:b/>
                <w:sz w:val="18"/>
                <w:szCs w:val="18"/>
              </w:rPr>
              <w:t>Service Type</w:t>
            </w:r>
          </w:p>
        </w:tc>
        <w:tc>
          <w:tcPr>
            <w:tcW w:w="1559" w:type="dxa"/>
          </w:tcPr>
          <w:p w:rsidR="00130DE3" w:rsidRDefault="00130DE3" w:rsidP="005023D7">
            <w:pPr>
              <w:rPr>
                <w:rFonts w:cs="Arial"/>
                <w:b/>
                <w:sz w:val="18"/>
                <w:szCs w:val="18"/>
              </w:rPr>
            </w:pPr>
            <w:r>
              <w:rPr>
                <w:rFonts w:cs="Arial"/>
                <w:b/>
                <w:sz w:val="18"/>
                <w:szCs w:val="18"/>
              </w:rPr>
              <w:t>Maintenance</w:t>
            </w:r>
          </w:p>
          <w:p w:rsidR="00130DE3" w:rsidRPr="00DF587A" w:rsidRDefault="008B0E41" w:rsidP="005023D7">
            <w:pPr>
              <w:rPr>
                <w:rFonts w:cs="Arial"/>
                <w:b/>
                <w:sz w:val="18"/>
                <w:szCs w:val="18"/>
              </w:rPr>
            </w:pPr>
            <w:r>
              <w:rPr>
                <w:rFonts w:cs="Arial"/>
                <w:b/>
                <w:sz w:val="18"/>
                <w:szCs w:val="18"/>
              </w:rPr>
              <w:t>(</w:t>
            </w:r>
            <w:r w:rsidR="00130DE3">
              <w:rPr>
                <w:rFonts w:cs="Arial"/>
                <w:b/>
                <w:sz w:val="18"/>
                <w:szCs w:val="18"/>
              </w:rPr>
              <w:t>2</w:t>
            </w:r>
            <w:r>
              <w:rPr>
                <w:rFonts w:cs="Arial"/>
                <w:b/>
                <w:sz w:val="18"/>
                <w:szCs w:val="18"/>
              </w:rPr>
              <w:t>)</w:t>
            </w:r>
            <w:r w:rsidR="00130DE3">
              <w:rPr>
                <w:rFonts w:cs="Arial"/>
                <w:b/>
                <w:sz w:val="18"/>
                <w:szCs w:val="18"/>
              </w:rPr>
              <w:t>(a)(ii)(b)</w:t>
            </w:r>
          </w:p>
        </w:tc>
      </w:tr>
      <w:tr w:rsidR="00130DE3" w:rsidRPr="00DF587A" w:rsidTr="008B0E41">
        <w:tc>
          <w:tcPr>
            <w:tcW w:w="1560" w:type="dxa"/>
          </w:tcPr>
          <w:p w:rsidR="00130DE3" w:rsidRPr="00DF587A" w:rsidRDefault="00130DE3" w:rsidP="005023D7">
            <w:pPr>
              <w:rPr>
                <w:rFonts w:cs="Arial"/>
                <w:sz w:val="18"/>
                <w:szCs w:val="18"/>
              </w:rPr>
            </w:pPr>
            <w:r w:rsidRPr="00DF587A">
              <w:rPr>
                <w:rFonts w:cs="Arial"/>
                <w:sz w:val="18"/>
                <w:szCs w:val="18"/>
              </w:rPr>
              <w:t>September 2017</w:t>
            </w:r>
          </w:p>
        </w:tc>
        <w:tc>
          <w:tcPr>
            <w:tcW w:w="1701" w:type="dxa"/>
          </w:tcPr>
          <w:p w:rsidR="00130DE3" w:rsidRPr="00DF587A" w:rsidRDefault="00130DE3" w:rsidP="005023D7">
            <w:pPr>
              <w:rPr>
                <w:rFonts w:cs="Arial"/>
                <w:sz w:val="18"/>
                <w:szCs w:val="18"/>
              </w:rPr>
            </w:pPr>
            <w:r w:rsidRPr="00DF587A">
              <w:rPr>
                <w:rFonts w:cs="Arial"/>
                <w:sz w:val="18"/>
                <w:szCs w:val="18"/>
              </w:rPr>
              <w:t>Data Centrix</w:t>
            </w:r>
          </w:p>
        </w:tc>
        <w:tc>
          <w:tcPr>
            <w:tcW w:w="1754" w:type="dxa"/>
          </w:tcPr>
          <w:p w:rsidR="00130DE3" w:rsidRPr="00DF587A" w:rsidRDefault="008543C2" w:rsidP="005023D7">
            <w:pPr>
              <w:rPr>
                <w:rFonts w:cs="Arial"/>
                <w:sz w:val="18"/>
                <w:szCs w:val="18"/>
              </w:rPr>
            </w:pPr>
            <w:r>
              <w:rPr>
                <w:rFonts w:cs="Arial"/>
                <w:sz w:val="18"/>
                <w:szCs w:val="18"/>
              </w:rPr>
              <w:t>R</w:t>
            </w:r>
            <w:r w:rsidR="00130DE3" w:rsidRPr="00DF587A">
              <w:rPr>
                <w:rFonts w:cs="Arial"/>
                <w:sz w:val="18"/>
                <w:szCs w:val="18"/>
              </w:rPr>
              <w:t>573 189</w:t>
            </w:r>
            <w:r w:rsidR="00130DE3">
              <w:rPr>
                <w:rFonts w:cs="Arial"/>
                <w:sz w:val="18"/>
                <w:szCs w:val="18"/>
              </w:rPr>
              <w:t>.00</w:t>
            </w:r>
          </w:p>
        </w:tc>
        <w:tc>
          <w:tcPr>
            <w:tcW w:w="2215" w:type="dxa"/>
          </w:tcPr>
          <w:p w:rsidR="00130DE3" w:rsidRPr="00DF587A" w:rsidRDefault="00130DE3" w:rsidP="005023D7">
            <w:pPr>
              <w:rPr>
                <w:rFonts w:cs="Arial"/>
                <w:sz w:val="18"/>
                <w:szCs w:val="18"/>
              </w:rPr>
            </w:pPr>
            <w:r w:rsidRPr="00DF587A">
              <w:rPr>
                <w:rFonts w:cs="Arial"/>
                <w:sz w:val="18"/>
                <w:szCs w:val="18"/>
              </w:rPr>
              <w:t>2 X Servers – HPE DL 380’s , supply and Setup for Virtual Environment</w:t>
            </w:r>
          </w:p>
        </w:tc>
        <w:tc>
          <w:tcPr>
            <w:tcW w:w="1134" w:type="dxa"/>
          </w:tcPr>
          <w:p w:rsidR="00130DE3" w:rsidRPr="00DF587A" w:rsidRDefault="00130DE3" w:rsidP="005023D7">
            <w:pPr>
              <w:rPr>
                <w:rFonts w:cs="Arial"/>
                <w:sz w:val="18"/>
                <w:szCs w:val="18"/>
              </w:rPr>
            </w:pPr>
            <w:r w:rsidRPr="00DF587A">
              <w:rPr>
                <w:rFonts w:cs="Arial"/>
                <w:sz w:val="18"/>
                <w:szCs w:val="18"/>
              </w:rPr>
              <w:t>Once-Off</w:t>
            </w:r>
          </w:p>
        </w:tc>
        <w:tc>
          <w:tcPr>
            <w:tcW w:w="1418" w:type="dxa"/>
          </w:tcPr>
          <w:p w:rsidR="00130DE3" w:rsidRPr="00DF587A" w:rsidRDefault="00130DE3" w:rsidP="005023D7">
            <w:pPr>
              <w:rPr>
                <w:rFonts w:cs="Arial"/>
                <w:sz w:val="18"/>
                <w:szCs w:val="18"/>
              </w:rPr>
            </w:pPr>
            <w:r w:rsidRPr="00DF587A">
              <w:rPr>
                <w:rFonts w:cs="Arial"/>
                <w:sz w:val="18"/>
                <w:szCs w:val="18"/>
              </w:rPr>
              <w:t>Infrastructure</w:t>
            </w:r>
          </w:p>
          <w:p w:rsidR="00130DE3" w:rsidRPr="00DF587A" w:rsidRDefault="00130DE3" w:rsidP="005023D7">
            <w:pPr>
              <w:tabs>
                <w:tab w:val="left" w:pos="892"/>
              </w:tabs>
              <w:rPr>
                <w:rFonts w:cs="Arial"/>
                <w:sz w:val="18"/>
                <w:szCs w:val="18"/>
              </w:rPr>
            </w:pPr>
            <w:r w:rsidRPr="00DF587A">
              <w:rPr>
                <w:rFonts w:cs="Arial"/>
                <w:sz w:val="18"/>
                <w:szCs w:val="18"/>
              </w:rPr>
              <w:tab/>
            </w:r>
          </w:p>
        </w:tc>
        <w:tc>
          <w:tcPr>
            <w:tcW w:w="1559" w:type="dxa"/>
          </w:tcPr>
          <w:p w:rsidR="00130DE3" w:rsidRPr="00DF587A" w:rsidRDefault="00130DE3" w:rsidP="005023D7">
            <w:pPr>
              <w:rPr>
                <w:rFonts w:cs="Arial"/>
                <w:sz w:val="18"/>
                <w:szCs w:val="18"/>
              </w:rPr>
            </w:pPr>
            <w:r>
              <w:rPr>
                <w:rFonts w:cs="Arial"/>
                <w:sz w:val="18"/>
                <w:szCs w:val="18"/>
              </w:rPr>
              <w:t>N/A</w:t>
            </w:r>
          </w:p>
        </w:tc>
      </w:tr>
      <w:tr w:rsidR="00130DE3" w:rsidRPr="00DF587A" w:rsidTr="008B0E41">
        <w:tc>
          <w:tcPr>
            <w:tcW w:w="1560" w:type="dxa"/>
          </w:tcPr>
          <w:p w:rsidR="00130DE3" w:rsidRPr="00DF587A" w:rsidRDefault="00130DE3" w:rsidP="005023D7">
            <w:pPr>
              <w:rPr>
                <w:rFonts w:cs="Arial"/>
                <w:sz w:val="18"/>
                <w:szCs w:val="18"/>
              </w:rPr>
            </w:pPr>
            <w:r>
              <w:rPr>
                <w:rFonts w:cs="Arial"/>
                <w:sz w:val="18"/>
                <w:szCs w:val="18"/>
              </w:rPr>
              <w:t>April 2017</w:t>
            </w:r>
          </w:p>
        </w:tc>
        <w:tc>
          <w:tcPr>
            <w:tcW w:w="1701" w:type="dxa"/>
          </w:tcPr>
          <w:p w:rsidR="00130DE3" w:rsidRPr="00DF587A" w:rsidRDefault="00130DE3" w:rsidP="005023D7">
            <w:pPr>
              <w:rPr>
                <w:rFonts w:cs="Arial"/>
                <w:color w:val="000000"/>
                <w:sz w:val="18"/>
                <w:szCs w:val="18"/>
              </w:rPr>
            </w:pPr>
            <w:r w:rsidRPr="00DF587A">
              <w:rPr>
                <w:rFonts w:cs="Arial"/>
                <w:color w:val="000000"/>
                <w:sz w:val="18"/>
                <w:szCs w:val="18"/>
              </w:rPr>
              <w:t>E-Novative Technologies</w:t>
            </w:r>
          </w:p>
          <w:p w:rsidR="00130DE3" w:rsidRPr="00DF587A" w:rsidRDefault="00130DE3" w:rsidP="005023D7">
            <w:pPr>
              <w:rPr>
                <w:rFonts w:cs="Arial"/>
                <w:sz w:val="18"/>
                <w:szCs w:val="18"/>
              </w:rPr>
            </w:pPr>
            <w:r w:rsidRPr="00DF587A">
              <w:rPr>
                <w:rFonts w:cs="Arial"/>
                <w:sz w:val="18"/>
                <w:szCs w:val="18"/>
              </w:rPr>
              <w:t>Africa</w:t>
            </w:r>
          </w:p>
        </w:tc>
        <w:tc>
          <w:tcPr>
            <w:tcW w:w="1754" w:type="dxa"/>
          </w:tcPr>
          <w:p w:rsidR="00130DE3" w:rsidRPr="00DF587A" w:rsidRDefault="008543C2" w:rsidP="005023D7">
            <w:pPr>
              <w:rPr>
                <w:rFonts w:cs="Arial"/>
                <w:sz w:val="18"/>
                <w:szCs w:val="18"/>
              </w:rPr>
            </w:pPr>
            <w:r>
              <w:rPr>
                <w:rFonts w:cs="Arial"/>
                <w:sz w:val="18"/>
                <w:szCs w:val="18"/>
              </w:rPr>
              <w:t>R</w:t>
            </w:r>
            <w:r w:rsidR="00130DE3">
              <w:rPr>
                <w:rFonts w:cs="Arial"/>
                <w:sz w:val="18"/>
                <w:szCs w:val="18"/>
              </w:rPr>
              <w:t>1 053 538.00</w:t>
            </w:r>
          </w:p>
        </w:tc>
        <w:tc>
          <w:tcPr>
            <w:tcW w:w="2215" w:type="dxa"/>
          </w:tcPr>
          <w:p w:rsidR="00130DE3" w:rsidRPr="00DF587A" w:rsidRDefault="00130DE3" w:rsidP="005023D7">
            <w:pPr>
              <w:rPr>
                <w:rFonts w:cs="Arial"/>
                <w:sz w:val="18"/>
                <w:szCs w:val="18"/>
              </w:rPr>
            </w:pPr>
            <w:r>
              <w:rPr>
                <w:rFonts w:cs="Arial"/>
                <w:sz w:val="18"/>
                <w:szCs w:val="18"/>
              </w:rPr>
              <w:t>Network and Telephone Setup New Offices, supply of Cisco Equipment, Wifi and Cabling</w:t>
            </w:r>
          </w:p>
        </w:tc>
        <w:tc>
          <w:tcPr>
            <w:tcW w:w="1134" w:type="dxa"/>
          </w:tcPr>
          <w:p w:rsidR="00130DE3" w:rsidRPr="00DF587A" w:rsidRDefault="00130DE3" w:rsidP="005023D7">
            <w:pPr>
              <w:rPr>
                <w:rFonts w:cs="Arial"/>
                <w:sz w:val="18"/>
                <w:szCs w:val="18"/>
              </w:rPr>
            </w:pPr>
            <w:r>
              <w:rPr>
                <w:rFonts w:cs="Arial"/>
                <w:sz w:val="18"/>
                <w:szCs w:val="18"/>
              </w:rPr>
              <w:t>Once-Off</w:t>
            </w:r>
          </w:p>
        </w:tc>
        <w:tc>
          <w:tcPr>
            <w:tcW w:w="1418" w:type="dxa"/>
          </w:tcPr>
          <w:p w:rsidR="00130DE3" w:rsidRPr="00DF587A" w:rsidRDefault="00130DE3" w:rsidP="005023D7">
            <w:pPr>
              <w:rPr>
                <w:rFonts w:cs="Arial"/>
                <w:sz w:val="18"/>
                <w:szCs w:val="18"/>
              </w:rPr>
            </w:pPr>
            <w:r>
              <w:rPr>
                <w:rFonts w:cs="Arial"/>
                <w:sz w:val="18"/>
                <w:szCs w:val="18"/>
              </w:rPr>
              <w:t>Infrastructure</w:t>
            </w:r>
          </w:p>
        </w:tc>
        <w:tc>
          <w:tcPr>
            <w:tcW w:w="1559" w:type="dxa"/>
          </w:tcPr>
          <w:p w:rsidR="00130DE3" w:rsidRDefault="00130DE3" w:rsidP="005023D7">
            <w:pPr>
              <w:rPr>
                <w:rFonts w:cs="Arial"/>
                <w:sz w:val="18"/>
                <w:szCs w:val="18"/>
              </w:rPr>
            </w:pPr>
            <w:r>
              <w:rPr>
                <w:rFonts w:cs="Arial"/>
                <w:sz w:val="18"/>
                <w:szCs w:val="18"/>
              </w:rPr>
              <w:t>N/A</w:t>
            </w:r>
          </w:p>
        </w:tc>
      </w:tr>
      <w:tr w:rsidR="00130DE3" w:rsidRPr="00DF587A" w:rsidTr="008B0E41">
        <w:tc>
          <w:tcPr>
            <w:tcW w:w="1560" w:type="dxa"/>
          </w:tcPr>
          <w:p w:rsidR="00130DE3" w:rsidRDefault="00130DE3" w:rsidP="00130DE3">
            <w:pPr>
              <w:pStyle w:val="ListParagraph"/>
              <w:numPr>
                <w:ilvl w:val="0"/>
                <w:numId w:val="47"/>
              </w:numPr>
              <w:jc w:val="left"/>
              <w:rPr>
                <w:rFonts w:cs="Arial"/>
                <w:sz w:val="18"/>
                <w:szCs w:val="18"/>
              </w:rPr>
            </w:pPr>
            <w:r>
              <w:rPr>
                <w:rFonts w:cs="Arial"/>
                <w:sz w:val="18"/>
                <w:szCs w:val="18"/>
              </w:rPr>
              <w:t>September 2017</w:t>
            </w:r>
          </w:p>
          <w:p w:rsidR="00130DE3" w:rsidRPr="00B15A33" w:rsidRDefault="00130DE3" w:rsidP="00130DE3">
            <w:pPr>
              <w:pStyle w:val="ListParagraph"/>
              <w:numPr>
                <w:ilvl w:val="0"/>
                <w:numId w:val="47"/>
              </w:numPr>
              <w:jc w:val="left"/>
              <w:rPr>
                <w:rFonts w:cs="Arial"/>
                <w:sz w:val="18"/>
                <w:szCs w:val="18"/>
              </w:rPr>
            </w:pPr>
            <w:r>
              <w:rPr>
                <w:rFonts w:cs="Arial"/>
                <w:sz w:val="18"/>
                <w:szCs w:val="18"/>
              </w:rPr>
              <w:t>October 2018</w:t>
            </w:r>
          </w:p>
        </w:tc>
        <w:tc>
          <w:tcPr>
            <w:tcW w:w="1701" w:type="dxa"/>
          </w:tcPr>
          <w:p w:rsidR="00130DE3" w:rsidRPr="00DF587A" w:rsidRDefault="00130DE3" w:rsidP="005023D7">
            <w:pPr>
              <w:rPr>
                <w:rFonts w:cs="Arial"/>
                <w:sz w:val="18"/>
                <w:szCs w:val="18"/>
              </w:rPr>
            </w:pPr>
            <w:r>
              <w:rPr>
                <w:rFonts w:cs="Arial"/>
                <w:sz w:val="18"/>
                <w:szCs w:val="18"/>
              </w:rPr>
              <w:t>Sage Computers Technologies</w:t>
            </w:r>
          </w:p>
        </w:tc>
        <w:tc>
          <w:tcPr>
            <w:tcW w:w="1754" w:type="dxa"/>
          </w:tcPr>
          <w:p w:rsidR="00130DE3" w:rsidRDefault="00130DE3" w:rsidP="00130DE3">
            <w:pPr>
              <w:pStyle w:val="ListParagraph"/>
              <w:numPr>
                <w:ilvl w:val="0"/>
                <w:numId w:val="46"/>
              </w:numPr>
              <w:jc w:val="left"/>
              <w:rPr>
                <w:rFonts w:cs="Arial"/>
                <w:sz w:val="18"/>
                <w:szCs w:val="18"/>
              </w:rPr>
            </w:pPr>
            <w:r>
              <w:rPr>
                <w:rFonts w:cs="Arial"/>
                <w:sz w:val="18"/>
                <w:szCs w:val="18"/>
              </w:rPr>
              <w:t>R281 786.00</w:t>
            </w:r>
          </w:p>
          <w:p w:rsidR="00130DE3" w:rsidRPr="00550A92" w:rsidRDefault="008543C2" w:rsidP="00130DE3">
            <w:pPr>
              <w:pStyle w:val="ListParagraph"/>
              <w:numPr>
                <w:ilvl w:val="0"/>
                <w:numId w:val="46"/>
              </w:numPr>
              <w:jc w:val="left"/>
              <w:rPr>
                <w:rFonts w:cs="Arial"/>
                <w:sz w:val="18"/>
                <w:szCs w:val="18"/>
              </w:rPr>
            </w:pPr>
            <w:r>
              <w:rPr>
                <w:rFonts w:cs="Arial"/>
                <w:sz w:val="18"/>
                <w:szCs w:val="18"/>
              </w:rPr>
              <w:t>R</w:t>
            </w:r>
            <w:r w:rsidR="00130DE3">
              <w:rPr>
                <w:rFonts w:cs="Arial"/>
                <w:sz w:val="18"/>
                <w:szCs w:val="18"/>
              </w:rPr>
              <w:t>263 580.00</w:t>
            </w:r>
          </w:p>
        </w:tc>
        <w:tc>
          <w:tcPr>
            <w:tcW w:w="2215" w:type="dxa"/>
          </w:tcPr>
          <w:p w:rsidR="00130DE3" w:rsidRPr="00DF587A" w:rsidRDefault="00130DE3" w:rsidP="005023D7">
            <w:pPr>
              <w:rPr>
                <w:rFonts w:cs="Arial"/>
                <w:sz w:val="18"/>
                <w:szCs w:val="18"/>
              </w:rPr>
            </w:pPr>
            <w:r>
              <w:rPr>
                <w:rFonts w:cs="Arial"/>
                <w:sz w:val="18"/>
                <w:szCs w:val="18"/>
              </w:rPr>
              <w:t>Laptop Refresh</w:t>
            </w:r>
          </w:p>
        </w:tc>
        <w:tc>
          <w:tcPr>
            <w:tcW w:w="1134" w:type="dxa"/>
          </w:tcPr>
          <w:p w:rsidR="00130DE3" w:rsidRPr="00DF587A" w:rsidRDefault="00130DE3" w:rsidP="005023D7">
            <w:pPr>
              <w:rPr>
                <w:rFonts w:cs="Arial"/>
                <w:sz w:val="18"/>
                <w:szCs w:val="18"/>
              </w:rPr>
            </w:pPr>
            <w:r>
              <w:rPr>
                <w:rFonts w:cs="Arial"/>
                <w:sz w:val="18"/>
                <w:szCs w:val="18"/>
              </w:rPr>
              <w:t>Once-Off</w:t>
            </w:r>
          </w:p>
        </w:tc>
        <w:tc>
          <w:tcPr>
            <w:tcW w:w="1418" w:type="dxa"/>
          </w:tcPr>
          <w:p w:rsidR="00130DE3" w:rsidRPr="00DF587A" w:rsidRDefault="00130DE3" w:rsidP="005023D7">
            <w:pPr>
              <w:rPr>
                <w:rFonts w:cs="Arial"/>
                <w:sz w:val="18"/>
                <w:szCs w:val="18"/>
              </w:rPr>
            </w:pPr>
            <w:r>
              <w:rPr>
                <w:rFonts w:cs="Arial"/>
                <w:sz w:val="18"/>
                <w:szCs w:val="18"/>
              </w:rPr>
              <w:t>Infrastructure</w:t>
            </w:r>
          </w:p>
        </w:tc>
        <w:tc>
          <w:tcPr>
            <w:tcW w:w="1559" w:type="dxa"/>
          </w:tcPr>
          <w:p w:rsidR="00130DE3" w:rsidRDefault="00130DE3" w:rsidP="005023D7">
            <w:pPr>
              <w:spacing w:line="276" w:lineRule="auto"/>
              <w:rPr>
                <w:rFonts w:cs="Arial"/>
                <w:sz w:val="18"/>
                <w:szCs w:val="18"/>
              </w:rPr>
            </w:pPr>
            <w:r>
              <w:rPr>
                <w:rFonts w:cs="Arial"/>
                <w:sz w:val="18"/>
                <w:szCs w:val="18"/>
              </w:rPr>
              <w:t>3yrs Warranty  OEM (Original Equipment Manufacturer)</w:t>
            </w:r>
          </w:p>
        </w:tc>
      </w:tr>
      <w:tr w:rsidR="00130DE3" w:rsidRPr="00DF587A" w:rsidTr="008B0E41">
        <w:tc>
          <w:tcPr>
            <w:tcW w:w="1560" w:type="dxa"/>
          </w:tcPr>
          <w:p w:rsidR="00130DE3" w:rsidRPr="00DF587A" w:rsidRDefault="00130DE3" w:rsidP="005023D7">
            <w:pPr>
              <w:rPr>
                <w:rFonts w:cs="Arial"/>
                <w:sz w:val="18"/>
                <w:szCs w:val="18"/>
              </w:rPr>
            </w:pPr>
            <w:r>
              <w:rPr>
                <w:rFonts w:cs="Arial"/>
                <w:sz w:val="18"/>
                <w:szCs w:val="18"/>
              </w:rPr>
              <w:t>May 2018</w:t>
            </w:r>
          </w:p>
        </w:tc>
        <w:tc>
          <w:tcPr>
            <w:tcW w:w="1701" w:type="dxa"/>
          </w:tcPr>
          <w:p w:rsidR="00130DE3" w:rsidRPr="00022ADA" w:rsidRDefault="00130DE3" w:rsidP="005023D7">
            <w:pPr>
              <w:rPr>
                <w:rFonts w:cs="Arial"/>
                <w:color w:val="000000"/>
                <w:sz w:val="18"/>
                <w:szCs w:val="18"/>
              </w:rPr>
            </w:pPr>
            <w:r w:rsidRPr="00022ADA">
              <w:rPr>
                <w:rFonts w:cs="Arial"/>
                <w:color w:val="000000"/>
                <w:sz w:val="18"/>
                <w:szCs w:val="18"/>
              </w:rPr>
              <w:t>IEE (Intelligence Everywhere Enterprise)</w:t>
            </w:r>
          </w:p>
          <w:p w:rsidR="00130DE3" w:rsidRPr="00DF587A" w:rsidRDefault="00130DE3" w:rsidP="005023D7">
            <w:pPr>
              <w:rPr>
                <w:rFonts w:cs="Arial"/>
                <w:sz w:val="18"/>
                <w:szCs w:val="18"/>
              </w:rPr>
            </w:pPr>
          </w:p>
        </w:tc>
        <w:tc>
          <w:tcPr>
            <w:tcW w:w="1754" w:type="dxa"/>
          </w:tcPr>
          <w:p w:rsidR="00130DE3" w:rsidRPr="00DF587A" w:rsidRDefault="008543C2" w:rsidP="005023D7">
            <w:pPr>
              <w:rPr>
                <w:rFonts w:cs="Arial"/>
                <w:sz w:val="18"/>
                <w:szCs w:val="18"/>
              </w:rPr>
            </w:pPr>
            <w:r>
              <w:rPr>
                <w:rFonts w:cs="Arial"/>
                <w:sz w:val="18"/>
                <w:szCs w:val="18"/>
              </w:rPr>
              <w:t>R</w:t>
            </w:r>
            <w:r w:rsidR="00130DE3">
              <w:rPr>
                <w:rFonts w:cs="Arial"/>
                <w:sz w:val="18"/>
                <w:szCs w:val="18"/>
              </w:rPr>
              <w:t>498 000.00</w:t>
            </w:r>
          </w:p>
        </w:tc>
        <w:tc>
          <w:tcPr>
            <w:tcW w:w="2215" w:type="dxa"/>
          </w:tcPr>
          <w:p w:rsidR="00130DE3" w:rsidRPr="00DF587A" w:rsidRDefault="00130DE3" w:rsidP="005023D7">
            <w:pPr>
              <w:rPr>
                <w:rFonts w:cs="Arial"/>
                <w:sz w:val="18"/>
                <w:szCs w:val="18"/>
              </w:rPr>
            </w:pPr>
            <w:r>
              <w:rPr>
                <w:rFonts w:cs="Arial"/>
                <w:sz w:val="18"/>
                <w:szCs w:val="18"/>
              </w:rPr>
              <w:t xml:space="preserve">Disaster Recovery as-a-service (DRAAS) - </w:t>
            </w:r>
            <w:r w:rsidR="008543C2">
              <w:rPr>
                <w:rFonts w:cs="Arial"/>
                <w:sz w:val="18"/>
                <w:szCs w:val="18"/>
              </w:rPr>
              <w:t>the service procured includes (</w:t>
            </w:r>
            <w:r w:rsidRPr="00B213AB">
              <w:rPr>
                <w:rFonts w:cs="Arial"/>
                <w:sz w:val="18"/>
                <w:szCs w:val="18"/>
              </w:rPr>
              <w:t>Hardware, Server Space, Disaster Recovery Team, Monitoring, Backup, Replication and 10 Seats Office Space, Support and Maintenance)</w:t>
            </w:r>
          </w:p>
        </w:tc>
        <w:tc>
          <w:tcPr>
            <w:tcW w:w="1134" w:type="dxa"/>
          </w:tcPr>
          <w:p w:rsidR="00130DE3" w:rsidRPr="00DF587A" w:rsidRDefault="00130DE3" w:rsidP="005023D7">
            <w:pPr>
              <w:rPr>
                <w:rFonts w:cs="Arial"/>
                <w:sz w:val="18"/>
                <w:szCs w:val="18"/>
              </w:rPr>
            </w:pPr>
            <w:r>
              <w:rPr>
                <w:rFonts w:cs="Arial"/>
                <w:sz w:val="18"/>
                <w:szCs w:val="18"/>
              </w:rPr>
              <w:t>12 Months (Mar 2018 –Mar 2019)</w:t>
            </w:r>
          </w:p>
        </w:tc>
        <w:tc>
          <w:tcPr>
            <w:tcW w:w="1418" w:type="dxa"/>
          </w:tcPr>
          <w:p w:rsidR="00130DE3" w:rsidRPr="00DF587A" w:rsidRDefault="00130DE3" w:rsidP="005023D7">
            <w:pPr>
              <w:rPr>
                <w:rFonts w:cs="Arial"/>
                <w:sz w:val="18"/>
                <w:szCs w:val="18"/>
              </w:rPr>
            </w:pPr>
            <w:r>
              <w:rPr>
                <w:rFonts w:cs="Arial"/>
                <w:sz w:val="18"/>
                <w:szCs w:val="18"/>
              </w:rPr>
              <w:t xml:space="preserve">Infrastructure </w:t>
            </w:r>
          </w:p>
        </w:tc>
        <w:tc>
          <w:tcPr>
            <w:tcW w:w="1559" w:type="dxa"/>
          </w:tcPr>
          <w:p w:rsidR="00130DE3" w:rsidRDefault="00130DE3" w:rsidP="005023D7">
            <w:pPr>
              <w:rPr>
                <w:rFonts w:cs="Arial"/>
                <w:sz w:val="18"/>
                <w:szCs w:val="18"/>
              </w:rPr>
            </w:pPr>
            <w:r>
              <w:rPr>
                <w:rFonts w:cs="Arial"/>
                <w:sz w:val="18"/>
                <w:szCs w:val="18"/>
              </w:rPr>
              <w:t>Included in the contract</w:t>
            </w:r>
          </w:p>
        </w:tc>
      </w:tr>
      <w:tr w:rsidR="00130DE3" w:rsidRPr="00DF587A" w:rsidTr="008B0E41">
        <w:tc>
          <w:tcPr>
            <w:tcW w:w="1560" w:type="dxa"/>
          </w:tcPr>
          <w:p w:rsidR="00130DE3" w:rsidRPr="00DF587A" w:rsidRDefault="00130DE3" w:rsidP="005023D7">
            <w:pPr>
              <w:rPr>
                <w:rFonts w:cs="Arial"/>
                <w:sz w:val="18"/>
                <w:szCs w:val="18"/>
              </w:rPr>
            </w:pPr>
            <w:r>
              <w:rPr>
                <w:rFonts w:cs="Arial"/>
                <w:sz w:val="18"/>
                <w:szCs w:val="18"/>
              </w:rPr>
              <w:t>Feb 2018</w:t>
            </w:r>
          </w:p>
        </w:tc>
        <w:tc>
          <w:tcPr>
            <w:tcW w:w="1701" w:type="dxa"/>
          </w:tcPr>
          <w:p w:rsidR="00130DE3" w:rsidRPr="00DF587A" w:rsidRDefault="00130DE3" w:rsidP="005023D7">
            <w:pPr>
              <w:rPr>
                <w:rFonts w:cs="Arial"/>
                <w:color w:val="000000"/>
                <w:sz w:val="18"/>
                <w:szCs w:val="18"/>
              </w:rPr>
            </w:pPr>
            <w:r w:rsidRPr="00DF587A">
              <w:rPr>
                <w:rFonts w:cs="Arial"/>
                <w:color w:val="000000"/>
                <w:sz w:val="18"/>
                <w:szCs w:val="18"/>
              </w:rPr>
              <w:t>E-Novative Technologies</w:t>
            </w:r>
          </w:p>
          <w:p w:rsidR="00130DE3" w:rsidRPr="00DF587A" w:rsidRDefault="00130DE3" w:rsidP="005023D7">
            <w:pPr>
              <w:rPr>
                <w:rFonts w:cs="Arial"/>
                <w:sz w:val="18"/>
                <w:szCs w:val="18"/>
              </w:rPr>
            </w:pPr>
            <w:r w:rsidRPr="00DF587A">
              <w:rPr>
                <w:rFonts w:cs="Arial"/>
                <w:sz w:val="18"/>
                <w:szCs w:val="18"/>
              </w:rPr>
              <w:t>Africa</w:t>
            </w:r>
          </w:p>
        </w:tc>
        <w:tc>
          <w:tcPr>
            <w:tcW w:w="1754" w:type="dxa"/>
          </w:tcPr>
          <w:p w:rsidR="00130DE3" w:rsidRPr="00DF587A" w:rsidRDefault="008543C2" w:rsidP="005023D7">
            <w:pPr>
              <w:rPr>
                <w:rFonts w:cs="Arial"/>
                <w:sz w:val="18"/>
                <w:szCs w:val="18"/>
              </w:rPr>
            </w:pPr>
            <w:r>
              <w:rPr>
                <w:rFonts w:cs="Arial"/>
                <w:sz w:val="18"/>
                <w:szCs w:val="18"/>
              </w:rPr>
              <w:t>R</w:t>
            </w:r>
            <w:r w:rsidR="00130DE3">
              <w:rPr>
                <w:rFonts w:cs="Arial"/>
                <w:sz w:val="18"/>
                <w:szCs w:val="18"/>
              </w:rPr>
              <w:t>299 221.00</w:t>
            </w:r>
          </w:p>
        </w:tc>
        <w:tc>
          <w:tcPr>
            <w:tcW w:w="2215" w:type="dxa"/>
          </w:tcPr>
          <w:p w:rsidR="00130DE3" w:rsidRPr="00DF587A" w:rsidRDefault="00130DE3" w:rsidP="005023D7">
            <w:pPr>
              <w:rPr>
                <w:rFonts w:cs="Arial"/>
                <w:sz w:val="18"/>
                <w:szCs w:val="18"/>
              </w:rPr>
            </w:pPr>
            <w:r>
              <w:rPr>
                <w:rFonts w:cs="Arial"/>
                <w:sz w:val="18"/>
                <w:szCs w:val="18"/>
              </w:rPr>
              <w:t>Firewall Security Service – Security as-a-service = 24/7/365 Supply, Implement, Support and Maintenance – Fortigate Solution</w:t>
            </w:r>
          </w:p>
        </w:tc>
        <w:tc>
          <w:tcPr>
            <w:tcW w:w="1134" w:type="dxa"/>
          </w:tcPr>
          <w:p w:rsidR="00130DE3" w:rsidRPr="00DF587A" w:rsidRDefault="00130DE3" w:rsidP="005023D7">
            <w:pPr>
              <w:rPr>
                <w:rFonts w:cs="Arial"/>
                <w:sz w:val="18"/>
                <w:szCs w:val="18"/>
              </w:rPr>
            </w:pPr>
            <w:r>
              <w:rPr>
                <w:rFonts w:cs="Arial"/>
                <w:sz w:val="18"/>
                <w:szCs w:val="18"/>
              </w:rPr>
              <w:t>36 Months (  Feb 2018 – Feb 2021)</w:t>
            </w:r>
          </w:p>
        </w:tc>
        <w:tc>
          <w:tcPr>
            <w:tcW w:w="1418" w:type="dxa"/>
          </w:tcPr>
          <w:p w:rsidR="00130DE3" w:rsidRPr="00DF587A" w:rsidRDefault="00130DE3" w:rsidP="005023D7">
            <w:pPr>
              <w:rPr>
                <w:rFonts w:cs="Arial"/>
                <w:sz w:val="18"/>
                <w:szCs w:val="18"/>
              </w:rPr>
            </w:pPr>
            <w:r>
              <w:rPr>
                <w:rFonts w:cs="Arial"/>
                <w:sz w:val="18"/>
                <w:szCs w:val="18"/>
              </w:rPr>
              <w:t>Infrastructure - Security</w:t>
            </w:r>
          </w:p>
        </w:tc>
        <w:tc>
          <w:tcPr>
            <w:tcW w:w="1559" w:type="dxa"/>
          </w:tcPr>
          <w:p w:rsidR="00130DE3" w:rsidRDefault="00130DE3" w:rsidP="005023D7">
            <w:pPr>
              <w:rPr>
                <w:rFonts w:cs="Arial"/>
                <w:sz w:val="18"/>
                <w:szCs w:val="18"/>
              </w:rPr>
            </w:pPr>
            <w:r>
              <w:rPr>
                <w:rFonts w:cs="Arial"/>
                <w:sz w:val="18"/>
                <w:szCs w:val="18"/>
              </w:rPr>
              <w:t>Included in the contract</w:t>
            </w:r>
          </w:p>
        </w:tc>
      </w:tr>
      <w:tr w:rsidR="00130DE3" w:rsidRPr="00DF587A" w:rsidTr="008B0E41">
        <w:tc>
          <w:tcPr>
            <w:tcW w:w="1560" w:type="dxa"/>
          </w:tcPr>
          <w:p w:rsidR="00130DE3" w:rsidRPr="00DF587A" w:rsidRDefault="00130DE3" w:rsidP="005023D7">
            <w:pPr>
              <w:rPr>
                <w:rFonts w:cs="Arial"/>
                <w:sz w:val="18"/>
                <w:szCs w:val="18"/>
              </w:rPr>
            </w:pPr>
            <w:r>
              <w:rPr>
                <w:rFonts w:cs="Arial"/>
                <w:sz w:val="18"/>
                <w:szCs w:val="18"/>
              </w:rPr>
              <w:t>Nov 2017</w:t>
            </w:r>
          </w:p>
        </w:tc>
        <w:tc>
          <w:tcPr>
            <w:tcW w:w="1701" w:type="dxa"/>
          </w:tcPr>
          <w:p w:rsidR="00130DE3" w:rsidRPr="00DF587A" w:rsidRDefault="00130DE3" w:rsidP="005023D7">
            <w:pPr>
              <w:rPr>
                <w:rFonts w:cs="Arial"/>
                <w:sz w:val="18"/>
                <w:szCs w:val="18"/>
              </w:rPr>
            </w:pPr>
            <w:r>
              <w:rPr>
                <w:rFonts w:cs="Arial"/>
                <w:sz w:val="18"/>
                <w:szCs w:val="18"/>
              </w:rPr>
              <w:t>Nashua Kopano</w:t>
            </w:r>
          </w:p>
        </w:tc>
        <w:tc>
          <w:tcPr>
            <w:tcW w:w="1754" w:type="dxa"/>
          </w:tcPr>
          <w:p w:rsidR="00130DE3" w:rsidRPr="00DF587A" w:rsidRDefault="008543C2" w:rsidP="005023D7">
            <w:pPr>
              <w:rPr>
                <w:rFonts w:cs="Arial"/>
                <w:sz w:val="18"/>
                <w:szCs w:val="18"/>
              </w:rPr>
            </w:pPr>
            <w:r>
              <w:rPr>
                <w:rFonts w:cs="Arial"/>
                <w:sz w:val="18"/>
                <w:szCs w:val="18"/>
              </w:rPr>
              <w:t>R</w:t>
            </w:r>
            <w:r w:rsidR="00130DE3">
              <w:rPr>
                <w:rFonts w:cs="Arial"/>
                <w:sz w:val="18"/>
                <w:szCs w:val="18"/>
              </w:rPr>
              <w:t>379 612.00</w:t>
            </w:r>
          </w:p>
        </w:tc>
        <w:tc>
          <w:tcPr>
            <w:tcW w:w="2215" w:type="dxa"/>
          </w:tcPr>
          <w:p w:rsidR="00130DE3" w:rsidRPr="00DF587A" w:rsidRDefault="00130DE3" w:rsidP="005023D7">
            <w:pPr>
              <w:rPr>
                <w:rFonts w:cs="Arial"/>
                <w:sz w:val="18"/>
                <w:szCs w:val="18"/>
              </w:rPr>
            </w:pPr>
            <w:r>
              <w:rPr>
                <w:rFonts w:cs="Arial"/>
                <w:sz w:val="18"/>
                <w:szCs w:val="18"/>
              </w:rPr>
              <w:t>2 X Big Photo Copier/ Printer Rental and 4 x Printers Outright Purchase</w:t>
            </w:r>
          </w:p>
        </w:tc>
        <w:tc>
          <w:tcPr>
            <w:tcW w:w="1134" w:type="dxa"/>
          </w:tcPr>
          <w:p w:rsidR="00130DE3" w:rsidRPr="00DF587A" w:rsidRDefault="00130DE3" w:rsidP="005023D7">
            <w:pPr>
              <w:rPr>
                <w:rFonts w:cs="Arial"/>
                <w:sz w:val="18"/>
                <w:szCs w:val="18"/>
              </w:rPr>
            </w:pPr>
            <w:r>
              <w:rPr>
                <w:rFonts w:cs="Arial"/>
                <w:sz w:val="18"/>
                <w:szCs w:val="18"/>
              </w:rPr>
              <w:t>24 Months (Nov 2017 – Oct 2019)</w:t>
            </w:r>
          </w:p>
        </w:tc>
        <w:tc>
          <w:tcPr>
            <w:tcW w:w="1418" w:type="dxa"/>
          </w:tcPr>
          <w:p w:rsidR="00130DE3" w:rsidRPr="00DF587A" w:rsidRDefault="00130DE3" w:rsidP="005023D7">
            <w:pPr>
              <w:rPr>
                <w:rFonts w:cs="Arial"/>
                <w:sz w:val="18"/>
                <w:szCs w:val="18"/>
              </w:rPr>
            </w:pPr>
            <w:r>
              <w:rPr>
                <w:rFonts w:cs="Arial"/>
                <w:sz w:val="18"/>
                <w:szCs w:val="18"/>
              </w:rPr>
              <w:t>Infrastructure</w:t>
            </w:r>
          </w:p>
        </w:tc>
        <w:tc>
          <w:tcPr>
            <w:tcW w:w="1559" w:type="dxa"/>
          </w:tcPr>
          <w:p w:rsidR="00130DE3" w:rsidRDefault="00130DE3" w:rsidP="005023D7">
            <w:pPr>
              <w:rPr>
                <w:rFonts w:cs="Arial"/>
                <w:sz w:val="18"/>
                <w:szCs w:val="18"/>
              </w:rPr>
            </w:pPr>
            <w:r>
              <w:rPr>
                <w:rFonts w:cs="Arial"/>
                <w:sz w:val="18"/>
                <w:szCs w:val="18"/>
              </w:rPr>
              <w:t>Included in the contract</w:t>
            </w:r>
          </w:p>
        </w:tc>
      </w:tr>
      <w:tr w:rsidR="00130DE3" w:rsidRPr="00DF587A" w:rsidTr="008B0E41">
        <w:tc>
          <w:tcPr>
            <w:tcW w:w="1560" w:type="dxa"/>
          </w:tcPr>
          <w:p w:rsidR="00130DE3" w:rsidRPr="00DF587A" w:rsidRDefault="00130DE3" w:rsidP="005023D7">
            <w:pPr>
              <w:rPr>
                <w:rFonts w:cs="Arial"/>
                <w:sz w:val="18"/>
                <w:szCs w:val="18"/>
              </w:rPr>
            </w:pPr>
            <w:r>
              <w:rPr>
                <w:rFonts w:cs="Arial"/>
                <w:sz w:val="18"/>
                <w:szCs w:val="18"/>
              </w:rPr>
              <w:t>May 2018</w:t>
            </w:r>
          </w:p>
        </w:tc>
        <w:tc>
          <w:tcPr>
            <w:tcW w:w="1701" w:type="dxa"/>
          </w:tcPr>
          <w:p w:rsidR="00130DE3" w:rsidRPr="00DF587A" w:rsidRDefault="00130DE3" w:rsidP="005023D7">
            <w:pPr>
              <w:rPr>
                <w:rFonts w:cs="Arial"/>
                <w:sz w:val="18"/>
                <w:szCs w:val="18"/>
              </w:rPr>
            </w:pPr>
            <w:r>
              <w:rPr>
                <w:rFonts w:cs="Arial"/>
                <w:sz w:val="18"/>
                <w:szCs w:val="18"/>
              </w:rPr>
              <w:t>Pulego Communications</w:t>
            </w:r>
          </w:p>
        </w:tc>
        <w:tc>
          <w:tcPr>
            <w:tcW w:w="1754" w:type="dxa"/>
          </w:tcPr>
          <w:p w:rsidR="00130DE3" w:rsidRPr="00DF587A" w:rsidRDefault="008543C2" w:rsidP="005023D7">
            <w:pPr>
              <w:rPr>
                <w:rFonts w:cs="Arial"/>
                <w:sz w:val="18"/>
                <w:szCs w:val="18"/>
              </w:rPr>
            </w:pPr>
            <w:r>
              <w:rPr>
                <w:rFonts w:cs="Arial"/>
                <w:sz w:val="18"/>
                <w:szCs w:val="18"/>
              </w:rPr>
              <w:t>R</w:t>
            </w:r>
            <w:r w:rsidR="00130DE3">
              <w:rPr>
                <w:rFonts w:cs="Arial"/>
                <w:sz w:val="18"/>
                <w:szCs w:val="18"/>
              </w:rPr>
              <w:t>385 000.00</w:t>
            </w:r>
          </w:p>
        </w:tc>
        <w:tc>
          <w:tcPr>
            <w:tcW w:w="2215" w:type="dxa"/>
          </w:tcPr>
          <w:p w:rsidR="00130DE3" w:rsidRPr="00DF587A" w:rsidRDefault="00130DE3" w:rsidP="005023D7">
            <w:pPr>
              <w:rPr>
                <w:rFonts w:cs="Arial"/>
                <w:sz w:val="18"/>
                <w:szCs w:val="18"/>
              </w:rPr>
            </w:pPr>
            <w:r>
              <w:rPr>
                <w:rFonts w:cs="Arial"/>
                <w:sz w:val="18"/>
                <w:szCs w:val="18"/>
              </w:rPr>
              <w:t>Website and intranet Development, Support and Maintenance</w:t>
            </w:r>
          </w:p>
        </w:tc>
        <w:tc>
          <w:tcPr>
            <w:tcW w:w="1134" w:type="dxa"/>
          </w:tcPr>
          <w:p w:rsidR="00130DE3" w:rsidRPr="00DF587A" w:rsidRDefault="008543C2" w:rsidP="005023D7">
            <w:pPr>
              <w:rPr>
                <w:rFonts w:cs="Arial"/>
                <w:sz w:val="18"/>
                <w:szCs w:val="18"/>
              </w:rPr>
            </w:pPr>
            <w:r>
              <w:rPr>
                <w:rFonts w:cs="Arial"/>
                <w:sz w:val="18"/>
                <w:szCs w:val="18"/>
              </w:rPr>
              <w:t>24 Months (</w:t>
            </w:r>
            <w:r w:rsidR="00130DE3">
              <w:rPr>
                <w:rFonts w:cs="Arial"/>
                <w:sz w:val="18"/>
                <w:szCs w:val="18"/>
              </w:rPr>
              <w:t>Mar</w:t>
            </w:r>
            <w:r>
              <w:rPr>
                <w:rFonts w:cs="Arial"/>
                <w:sz w:val="18"/>
                <w:szCs w:val="18"/>
              </w:rPr>
              <w:t>ch</w:t>
            </w:r>
            <w:r w:rsidR="00130DE3">
              <w:rPr>
                <w:rFonts w:cs="Arial"/>
                <w:sz w:val="18"/>
                <w:szCs w:val="18"/>
              </w:rPr>
              <w:t xml:space="preserve"> 2018 – Mar</w:t>
            </w:r>
            <w:r>
              <w:rPr>
                <w:rFonts w:cs="Arial"/>
                <w:sz w:val="18"/>
                <w:szCs w:val="18"/>
              </w:rPr>
              <w:t>ch</w:t>
            </w:r>
            <w:r w:rsidR="00130DE3">
              <w:rPr>
                <w:rFonts w:cs="Arial"/>
                <w:sz w:val="18"/>
                <w:szCs w:val="18"/>
              </w:rPr>
              <w:t xml:space="preserve"> 2020)</w:t>
            </w:r>
          </w:p>
        </w:tc>
        <w:tc>
          <w:tcPr>
            <w:tcW w:w="1418" w:type="dxa"/>
          </w:tcPr>
          <w:p w:rsidR="00130DE3" w:rsidRPr="00DF587A" w:rsidRDefault="00130DE3" w:rsidP="005023D7">
            <w:pPr>
              <w:rPr>
                <w:rFonts w:cs="Arial"/>
                <w:sz w:val="18"/>
                <w:szCs w:val="18"/>
              </w:rPr>
            </w:pPr>
            <w:r>
              <w:rPr>
                <w:rFonts w:cs="Arial"/>
                <w:sz w:val="18"/>
                <w:szCs w:val="18"/>
              </w:rPr>
              <w:t>IT System</w:t>
            </w:r>
          </w:p>
        </w:tc>
        <w:tc>
          <w:tcPr>
            <w:tcW w:w="1559" w:type="dxa"/>
          </w:tcPr>
          <w:p w:rsidR="00130DE3" w:rsidRDefault="00130DE3" w:rsidP="005023D7">
            <w:pPr>
              <w:rPr>
                <w:rFonts w:cs="Arial"/>
                <w:sz w:val="18"/>
                <w:szCs w:val="18"/>
              </w:rPr>
            </w:pPr>
            <w:r>
              <w:rPr>
                <w:rFonts w:cs="Arial"/>
                <w:sz w:val="18"/>
                <w:szCs w:val="18"/>
              </w:rPr>
              <w:t>Included in the contract</w:t>
            </w:r>
          </w:p>
        </w:tc>
      </w:tr>
    </w:tbl>
    <w:p w:rsidR="00130DE3" w:rsidRDefault="00130DE3" w:rsidP="00130DE3">
      <w:pPr>
        <w:jc w:val="left"/>
        <w:rPr>
          <w:rFonts w:cs="Arial"/>
          <w:b/>
          <w:sz w:val="24"/>
          <w:szCs w:val="24"/>
          <w:lang w:eastAsia="en-US"/>
        </w:rPr>
      </w:pPr>
    </w:p>
    <w:p w:rsidR="00130DE3" w:rsidRDefault="00130DE3" w:rsidP="00130DE3">
      <w:pPr>
        <w:rPr>
          <w:rFonts w:cs="Arial"/>
          <w:b/>
          <w:sz w:val="24"/>
          <w:szCs w:val="24"/>
          <w:lang w:eastAsia="en-US"/>
        </w:rPr>
      </w:pPr>
    </w:p>
    <w:p w:rsidR="00130DE3" w:rsidRDefault="00130DE3" w:rsidP="00130DE3">
      <w:pPr>
        <w:rPr>
          <w:rFonts w:cs="Arial"/>
          <w:b/>
          <w:sz w:val="24"/>
          <w:szCs w:val="24"/>
          <w:lang w:eastAsia="en-US"/>
        </w:rPr>
      </w:pPr>
    </w:p>
    <w:p w:rsidR="00130DE3" w:rsidRDefault="00130DE3" w:rsidP="008B732C">
      <w:pPr>
        <w:spacing w:line="276" w:lineRule="auto"/>
        <w:rPr>
          <w:rFonts w:cs="Arial"/>
          <w:b/>
          <w:sz w:val="24"/>
          <w:szCs w:val="24"/>
          <w:lang w:eastAsia="en-US"/>
        </w:rPr>
      </w:pPr>
      <w:r>
        <w:rPr>
          <w:rFonts w:cs="Arial"/>
          <w:b/>
          <w:sz w:val="24"/>
          <w:szCs w:val="24"/>
          <w:lang w:eastAsia="en-US"/>
        </w:rPr>
        <w:t>Construction Industry Development Board (CIDB)</w:t>
      </w:r>
    </w:p>
    <w:p w:rsidR="00130DE3" w:rsidRDefault="00130DE3" w:rsidP="008B732C">
      <w:pPr>
        <w:spacing w:line="276" w:lineRule="auto"/>
        <w:jc w:val="left"/>
        <w:rPr>
          <w:rFonts w:cs="Arial"/>
          <w:b/>
          <w:sz w:val="24"/>
          <w:szCs w:val="24"/>
          <w:lang w:eastAsia="en-US"/>
        </w:rPr>
      </w:pPr>
    </w:p>
    <w:p w:rsidR="00130DE3" w:rsidRPr="008543C2" w:rsidRDefault="00130DE3" w:rsidP="008B732C">
      <w:pPr>
        <w:spacing w:line="276" w:lineRule="auto"/>
        <w:jc w:val="left"/>
        <w:rPr>
          <w:rFonts w:cs="Arial"/>
          <w:color w:val="000000" w:themeColor="text1"/>
          <w:sz w:val="24"/>
          <w:szCs w:val="24"/>
          <w:lang w:eastAsia="en-US"/>
        </w:rPr>
      </w:pPr>
      <w:r w:rsidRPr="008543C2">
        <w:rPr>
          <w:rFonts w:cs="Arial"/>
          <w:sz w:val="24"/>
          <w:szCs w:val="24"/>
          <w:lang w:eastAsia="en-US"/>
        </w:rPr>
        <w:t>(1)(a</w:t>
      </w:r>
      <w:r w:rsidRPr="008543C2">
        <w:rPr>
          <w:rFonts w:cs="Arial"/>
          <w:color w:val="000000" w:themeColor="text1"/>
          <w:sz w:val="24"/>
          <w:szCs w:val="24"/>
          <w:lang w:eastAsia="en-US"/>
        </w:rPr>
        <w:t>)(ii)</w:t>
      </w:r>
    </w:p>
    <w:p w:rsidR="00130DE3" w:rsidRDefault="00130DE3" w:rsidP="008B732C">
      <w:pPr>
        <w:spacing w:line="276" w:lineRule="auto"/>
        <w:jc w:val="left"/>
        <w:rPr>
          <w:rFonts w:cs="Arial"/>
          <w:color w:val="000000" w:themeColor="text1"/>
          <w:sz w:val="24"/>
          <w:szCs w:val="24"/>
          <w:lang w:eastAsia="en-US"/>
        </w:rPr>
      </w:pPr>
    </w:p>
    <w:p w:rsidR="00130DE3" w:rsidRDefault="00130DE3" w:rsidP="008B732C">
      <w:pPr>
        <w:spacing w:line="276" w:lineRule="auto"/>
        <w:jc w:val="left"/>
        <w:rPr>
          <w:rFonts w:eastAsia="Calibri" w:cs="Arial"/>
          <w:color w:val="000000" w:themeColor="text1"/>
          <w:sz w:val="24"/>
          <w:szCs w:val="24"/>
          <w:lang w:val="en-GB" w:eastAsia="en-US"/>
        </w:rPr>
      </w:pPr>
      <w:r w:rsidRPr="00296956">
        <w:rPr>
          <w:rFonts w:eastAsia="Calibri" w:cs="Arial"/>
          <w:color w:val="000000" w:themeColor="text1"/>
          <w:sz w:val="24"/>
          <w:szCs w:val="24"/>
          <w:lang w:val="en-GB" w:eastAsia="en-US"/>
        </w:rPr>
        <w:t>The system was upgraded to latest version on the 29</w:t>
      </w:r>
      <w:r w:rsidRPr="00296956">
        <w:rPr>
          <w:rFonts w:eastAsia="Calibri" w:cs="Arial"/>
          <w:color w:val="000000" w:themeColor="text1"/>
          <w:sz w:val="24"/>
          <w:szCs w:val="24"/>
          <w:vertAlign w:val="superscript"/>
          <w:lang w:val="en-GB" w:eastAsia="en-US"/>
        </w:rPr>
        <w:t>th</w:t>
      </w:r>
      <w:r w:rsidRPr="00296956">
        <w:rPr>
          <w:rFonts w:eastAsia="Calibri" w:cs="Arial"/>
          <w:color w:val="000000" w:themeColor="text1"/>
          <w:sz w:val="24"/>
          <w:szCs w:val="24"/>
          <w:lang w:val="en-GB" w:eastAsia="en-US"/>
        </w:rPr>
        <w:t xml:space="preserve"> of March 2017.</w:t>
      </w:r>
    </w:p>
    <w:p w:rsidR="00130DE3" w:rsidRPr="00296956" w:rsidRDefault="00130DE3" w:rsidP="008B732C">
      <w:pPr>
        <w:spacing w:line="276" w:lineRule="auto"/>
        <w:jc w:val="left"/>
        <w:rPr>
          <w:rFonts w:cs="Arial"/>
          <w:b/>
          <w:sz w:val="24"/>
          <w:szCs w:val="24"/>
          <w:lang w:eastAsia="en-US"/>
        </w:rPr>
      </w:pPr>
    </w:p>
    <w:p w:rsidR="00130DE3" w:rsidRPr="00296956" w:rsidRDefault="00130DE3" w:rsidP="008B732C">
      <w:pPr>
        <w:spacing w:line="276" w:lineRule="auto"/>
        <w:ind w:left="425" w:hanging="425"/>
        <w:rPr>
          <w:rFonts w:eastAsia="Calibri" w:cs="Arial"/>
          <w:color w:val="000000" w:themeColor="text1"/>
          <w:sz w:val="24"/>
          <w:szCs w:val="24"/>
          <w:lang w:val="en-GB" w:eastAsia="en-US"/>
        </w:rPr>
      </w:pPr>
      <w:r w:rsidRPr="007D0D84">
        <w:rPr>
          <w:rFonts w:eastAsia="Calibri" w:cs="Arial"/>
          <w:color w:val="000000" w:themeColor="text1"/>
          <w:sz w:val="24"/>
          <w:szCs w:val="24"/>
          <w:lang w:val="en-GB" w:eastAsia="en-US"/>
        </w:rPr>
        <w:t>(b)</w:t>
      </w:r>
      <w:r>
        <w:rPr>
          <w:rFonts w:eastAsia="Calibri" w:cs="Arial"/>
          <w:color w:val="000000" w:themeColor="text1"/>
          <w:sz w:val="24"/>
          <w:szCs w:val="24"/>
          <w:lang w:val="en-GB" w:eastAsia="en-US"/>
        </w:rPr>
        <w:t xml:space="preserve"> </w:t>
      </w:r>
      <w:r w:rsidRPr="00296956">
        <w:rPr>
          <w:rFonts w:eastAsia="Calibri" w:cs="Arial"/>
          <w:color w:val="000000" w:themeColor="text1"/>
          <w:sz w:val="24"/>
          <w:szCs w:val="24"/>
          <w:lang w:val="en-GB" w:eastAsia="en-US"/>
        </w:rPr>
        <w:t>The company contra</w:t>
      </w:r>
      <w:r w:rsidR="007D0D84">
        <w:rPr>
          <w:rFonts w:eastAsia="Calibri" w:cs="Arial"/>
          <w:color w:val="000000" w:themeColor="text1"/>
          <w:sz w:val="24"/>
          <w:szCs w:val="24"/>
          <w:lang w:val="en-GB" w:eastAsia="en-US"/>
        </w:rPr>
        <w:t>cted to upgrade the system is nV</w:t>
      </w:r>
      <w:r w:rsidRPr="00296956">
        <w:rPr>
          <w:rFonts w:eastAsia="Calibri" w:cs="Arial"/>
          <w:color w:val="000000" w:themeColor="text1"/>
          <w:sz w:val="24"/>
          <w:szCs w:val="24"/>
          <w:lang w:val="en-GB" w:eastAsia="en-US"/>
        </w:rPr>
        <w:t>isionIT as they were</w:t>
      </w:r>
      <w:r>
        <w:rPr>
          <w:rFonts w:eastAsia="Calibri" w:cs="Arial"/>
          <w:color w:val="000000" w:themeColor="text1"/>
          <w:sz w:val="24"/>
          <w:szCs w:val="24"/>
          <w:lang w:val="en-GB" w:eastAsia="en-US"/>
        </w:rPr>
        <w:t xml:space="preserve"> </w:t>
      </w:r>
      <w:r w:rsidRPr="00296956">
        <w:rPr>
          <w:rFonts w:eastAsia="Calibri" w:cs="Arial"/>
          <w:color w:val="000000" w:themeColor="text1"/>
          <w:sz w:val="24"/>
          <w:szCs w:val="24"/>
          <w:lang w:val="en-GB" w:eastAsia="en-US"/>
        </w:rPr>
        <w:t xml:space="preserve">awarded </w:t>
      </w:r>
      <w:r>
        <w:rPr>
          <w:rFonts w:eastAsia="Calibri" w:cs="Arial"/>
          <w:color w:val="000000" w:themeColor="text1"/>
          <w:sz w:val="24"/>
          <w:szCs w:val="24"/>
          <w:lang w:val="en-GB" w:eastAsia="en-US"/>
        </w:rPr>
        <w:t xml:space="preserve">   </w:t>
      </w:r>
      <w:r w:rsidRPr="00296956">
        <w:rPr>
          <w:rFonts w:eastAsia="Calibri" w:cs="Arial"/>
          <w:color w:val="000000" w:themeColor="text1"/>
          <w:sz w:val="24"/>
          <w:szCs w:val="24"/>
          <w:lang w:val="en-GB" w:eastAsia="en-US"/>
        </w:rPr>
        <w:t>a contract to maintain and support the system.</w:t>
      </w:r>
    </w:p>
    <w:p w:rsidR="00130DE3" w:rsidRPr="00296956" w:rsidRDefault="00130DE3" w:rsidP="008B732C">
      <w:pPr>
        <w:spacing w:line="276" w:lineRule="auto"/>
        <w:rPr>
          <w:rFonts w:eastAsia="Calibri" w:cs="Arial"/>
          <w:color w:val="000000" w:themeColor="text1"/>
          <w:sz w:val="24"/>
          <w:szCs w:val="24"/>
          <w:lang w:val="en-GB" w:eastAsia="en-US"/>
        </w:rPr>
      </w:pPr>
      <w:r w:rsidRPr="007D0D84">
        <w:rPr>
          <w:rFonts w:eastAsia="Calibri" w:cs="Arial"/>
          <w:color w:val="000000" w:themeColor="text1"/>
          <w:sz w:val="24"/>
          <w:szCs w:val="24"/>
          <w:lang w:val="en-GB" w:eastAsia="en-US"/>
        </w:rPr>
        <w:t>(c)</w:t>
      </w:r>
      <w:r w:rsidRPr="00296956">
        <w:rPr>
          <w:rFonts w:eastAsia="Calibri" w:cs="Arial"/>
          <w:color w:val="000000" w:themeColor="text1"/>
          <w:sz w:val="24"/>
          <w:szCs w:val="24"/>
          <w:lang w:val="en-GB" w:eastAsia="en-US"/>
        </w:rPr>
        <w:t xml:space="preserve"> The tota</w:t>
      </w:r>
      <w:r w:rsidR="008A5ED7">
        <w:rPr>
          <w:rFonts w:eastAsia="Calibri" w:cs="Arial"/>
          <w:color w:val="000000" w:themeColor="text1"/>
          <w:sz w:val="24"/>
          <w:szCs w:val="24"/>
          <w:lang w:val="en-GB" w:eastAsia="en-US"/>
        </w:rPr>
        <w:t>l amount of the contract was R6</w:t>
      </w:r>
      <w:r w:rsidRPr="00296956">
        <w:rPr>
          <w:rFonts w:eastAsia="Calibri" w:cs="Arial"/>
          <w:color w:val="000000" w:themeColor="text1"/>
          <w:sz w:val="24"/>
          <w:szCs w:val="24"/>
          <w:lang w:val="en-GB" w:eastAsia="en-US"/>
        </w:rPr>
        <w:t>56</w:t>
      </w:r>
      <w:r w:rsidR="008A5ED7">
        <w:rPr>
          <w:rFonts w:eastAsia="Calibri" w:cs="Arial"/>
          <w:color w:val="000000" w:themeColor="text1"/>
          <w:sz w:val="24"/>
          <w:szCs w:val="24"/>
          <w:lang w:val="en-GB" w:eastAsia="en-US"/>
        </w:rPr>
        <w:t xml:space="preserve"> 6</w:t>
      </w:r>
      <w:r w:rsidRPr="00296956">
        <w:rPr>
          <w:rFonts w:eastAsia="Calibri" w:cs="Arial"/>
          <w:color w:val="000000" w:themeColor="text1"/>
          <w:sz w:val="24"/>
          <w:szCs w:val="24"/>
          <w:lang w:val="en-GB" w:eastAsia="en-US"/>
        </w:rPr>
        <w:t>00.00</w:t>
      </w:r>
    </w:p>
    <w:p w:rsidR="00130DE3" w:rsidRPr="00296956" w:rsidRDefault="00130DE3" w:rsidP="008B732C">
      <w:pPr>
        <w:spacing w:line="276" w:lineRule="auto"/>
        <w:ind w:left="426" w:hanging="426"/>
        <w:rPr>
          <w:rFonts w:eastAsia="Calibri" w:cs="Arial"/>
          <w:color w:val="000000" w:themeColor="text1"/>
          <w:sz w:val="24"/>
          <w:szCs w:val="24"/>
          <w:lang w:val="en-GB" w:eastAsia="en-US"/>
        </w:rPr>
      </w:pPr>
      <w:r w:rsidRPr="007D0D84">
        <w:rPr>
          <w:rFonts w:eastAsia="Calibri" w:cs="Arial"/>
          <w:color w:val="000000" w:themeColor="text1"/>
          <w:sz w:val="24"/>
          <w:szCs w:val="24"/>
          <w:lang w:val="en-GB" w:eastAsia="en-US"/>
        </w:rPr>
        <w:t>(d)</w:t>
      </w:r>
      <w:r>
        <w:rPr>
          <w:rFonts w:eastAsia="Calibri" w:cs="Arial"/>
          <w:color w:val="000000" w:themeColor="text1"/>
          <w:sz w:val="24"/>
          <w:szCs w:val="24"/>
          <w:lang w:val="en-GB" w:eastAsia="en-US"/>
        </w:rPr>
        <w:t xml:space="preserve"> </w:t>
      </w:r>
      <w:r w:rsidR="008A5ED7">
        <w:rPr>
          <w:rFonts w:eastAsia="Calibri" w:cs="Arial"/>
          <w:color w:val="000000" w:themeColor="text1"/>
          <w:sz w:val="24"/>
          <w:szCs w:val="24"/>
          <w:lang w:val="en-GB" w:eastAsia="en-US"/>
        </w:rPr>
        <w:t>The name of the s</w:t>
      </w:r>
      <w:r w:rsidRPr="00296956">
        <w:rPr>
          <w:rFonts w:eastAsia="Calibri" w:cs="Arial"/>
          <w:color w:val="000000" w:themeColor="text1"/>
          <w:sz w:val="24"/>
          <w:szCs w:val="24"/>
          <w:lang w:val="en-GB" w:eastAsia="en-US"/>
        </w:rPr>
        <w:t>ystem upgraded is Microsoft Dynamics CRM and it was upgraded to a latest version (2016)</w:t>
      </w:r>
    </w:p>
    <w:p w:rsidR="00130DE3" w:rsidRPr="00296956" w:rsidRDefault="00130DE3" w:rsidP="008B732C">
      <w:pPr>
        <w:spacing w:line="276" w:lineRule="auto"/>
        <w:jc w:val="left"/>
        <w:rPr>
          <w:rFonts w:eastAsia="Calibri" w:cs="Arial"/>
          <w:color w:val="FF0000"/>
          <w:sz w:val="24"/>
          <w:szCs w:val="24"/>
          <w:lang w:val="en-GB" w:eastAsia="en-US"/>
        </w:rPr>
      </w:pPr>
    </w:p>
    <w:p w:rsidR="00130DE3" w:rsidRPr="008A5ED7" w:rsidRDefault="00130DE3" w:rsidP="008B732C">
      <w:pPr>
        <w:spacing w:line="276" w:lineRule="auto"/>
        <w:jc w:val="left"/>
        <w:rPr>
          <w:rFonts w:eastAsia="Calibri" w:cs="Arial"/>
          <w:color w:val="000000" w:themeColor="text1"/>
          <w:sz w:val="24"/>
          <w:szCs w:val="24"/>
          <w:lang w:val="en-GB" w:eastAsia="en-US"/>
        </w:rPr>
      </w:pPr>
      <w:r w:rsidRPr="008A5ED7">
        <w:rPr>
          <w:rFonts w:eastAsia="Calibri" w:cs="Arial"/>
          <w:color w:val="000000" w:themeColor="text1"/>
          <w:sz w:val="24"/>
          <w:szCs w:val="24"/>
          <w:lang w:val="en-GB" w:eastAsia="en-US"/>
        </w:rPr>
        <w:t xml:space="preserve">(2)(a)(ii) </w:t>
      </w:r>
    </w:p>
    <w:p w:rsidR="008A5ED7" w:rsidRDefault="008A5ED7" w:rsidP="008B732C">
      <w:pPr>
        <w:spacing w:line="276" w:lineRule="auto"/>
        <w:jc w:val="left"/>
        <w:rPr>
          <w:rFonts w:eastAsia="Calibri" w:cs="Arial"/>
          <w:color w:val="000000" w:themeColor="text1"/>
          <w:sz w:val="24"/>
          <w:szCs w:val="24"/>
          <w:lang w:val="en-GB" w:eastAsia="en-US"/>
        </w:rPr>
      </w:pPr>
    </w:p>
    <w:p w:rsidR="00130DE3" w:rsidRPr="000E63AA" w:rsidRDefault="00130DE3" w:rsidP="008B732C">
      <w:pPr>
        <w:spacing w:line="276" w:lineRule="auto"/>
        <w:jc w:val="left"/>
        <w:rPr>
          <w:rFonts w:eastAsia="Calibri" w:cs="Arial"/>
          <w:color w:val="000000" w:themeColor="text1"/>
          <w:sz w:val="24"/>
          <w:szCs w:val="24"/>
          <w:lang w:val="en-GB" w:eastAsia="en-US"/>
        </w:rPr>
      </w:pPr>
      <w:r w:rsidRPr="000E63AA">
        <w:rPr>
          <w:rFonts w:eastAsia="Calibri" w:cs="Arial"/>
          <w:color w:val="000000" w:themeColor="text1"/>
          <w:sz w:val="24"/>
          <w:szCs w:val="24"/>
          <w:lang w:val="en-GB" w:eastAsia="en-US"/>
        </w:rPr>
        <w:t xml:space="preserve">The </w:t>
      </w:r>
      <w:r w:rsidR="008A5ED7" w:rsidRPr="00062D9D">
        <w:rPr>
          <w:rFonts w:eastAsia="Calibri" w:cs="Arial"/>
          <w:sz w:val="24"/>
          <w:szCs w:val="24"/>
          <w:lang w:val="en-GB" w:eastAsia="en-US"/>
        </w:rPr>
        <w:t xml:space="preserve">name of the </w:t>
      </w:r>
      <w:r w:rsidR="008A5ED7">
        <w:rPr>
          <w:rFonts w:eastAsia="Calibri" w:cs="Arial"/>
          <w:sz w:val="24"/>
          <w:szCs w:val="24"/>
          <w:lang w:val="en-GB" w:eastAsia="en-US"/>
        </w:rPr>
        <w:t>service provider</w:t>
      </w:r>
      <w:r w:rsidR="008A5ED7" w:rsidRPr="00062D9D">
        <w:rPr>
          <w:rFonts w:eastAsia="Calibri" w:cs="Arial"/>
          <w:sz w:val="24"/>
          <w:szCs w:val="24"/>
          <w:lang w:val="en-GB" w:eastAsia="en-US"/>
        </w:rPr>
        <w:t xml:space="preserve"> currently responsible for the maintenance of the IT systems </w:t>
      </w:r>
      <w:r w:rsidRPr="000E63AA">
        <w:rPr>
          <w:rFonts w:eastAsia="Calibri" w:cs="Arial"/>
          <w:color w:val="000000" w:themeColor="text1"/>
          <w:sz w:val="24"/>
          <w:szCs w:val="24"/>
          <w:lang w:val="en-GB" w:eastAsia="en-US"/>
        </w:rPr>
        <w:t>is n</w:t>
      </w:r>
      <w:r w:rsidR="008A5ED7">
        <w:rPr>
          <w:rFonts w:eastAsia="Calibri" w:cs="Arial"/>
          <w:color w:val="000000" w:themeColor="text1"/>
          <w:sz w:val="24"/>
          <w:szCs w:val="24"/>
          <w:lang w:val="en-GB" w:eastAsia="en-US"/>
        </w:rPr>
        <w:t>V</w:t>
      </w:r>
      <w:r w:rsidRPr="000E63AA">
        <w:rPr>
          <w:rFonts w:eastAsia="Calibri" w:cs="Arial"/>
          <w:color w:val="000000" w:themeColor="text1"/>
          <w:sz w:val="24"/>
          <w:szCs w:val="24"/>
          <w:lang w:val="en-GB" w:eastAsia="en-US"/>
        </w:rPr>
        <w:t>isionIT</w:t>
      </w:r>
    </w:p>
    <w:p w:rsidR="00130DE3" w:rsidRDefault="00130DE3" w:rsidP="008B732C">
      <w:pPr>
        <w:spacing w:line="276" w:lineRule="auto"/>
        <w:jc w:val="left"/>
        <w:rPr>
          <w:rFonts w:eastAsia="Calibri" w:cs="Arial"/>
          <w:color w:val="000000" w:themeColor="text1"/>
          <w:sz w:val="24"/>
          <w:szCs w:val="24"/>
          <w:lang w:val="en-GB" w:eastAsia="en-US"/>
        </w:rPr>
      </w:pPr>
    </w:p>
    <w:p w:rsidR="00130DE3" w:rsidRPr="000E63AA" w:rsidRDefault="00130DE3" w:rsidP="008B732C">
      <w:pPr>
        <w:spacing w:line="276" w:lineRule="auto"/>
        <w:jc w:val="left"/>
        <w:rPr>
          <w:rFonts w:eastAsia="Calibri" w:cs="Arial"/>
          <w:color w:val="000000" w:themeColor="text1"/>
          <w:sz w:val="24"/>
          <w:szCs w:val="24"/>
          <w:lang w:val="en-GB" w:eastAsia="en-US"/>
        </w:rPr>
      </w:pPr>
      <w:r w:rsidRPr="008A5ED7">
        <w:rPr>
          <w:rFonts w:eastAsia="Calibri" w:cs="Arial"/>
          <w:color w:val="000000" w:themeColor="text1"/>
          <w:sz w:val="24"/>
          <w:szCs w:val="24"/>
          <w:lang w:val="en-GB" w:eastAsia="en-US"/>
        </w:rPr>
        <w:t>(b)</w:t>
      </w:r>
      <w:r w:rsidRPr="000E63AA">
        <w:rPr>
          <w:rFonts w:eastAsia="Calibri" w:cs="Arial"/>
          <w:color w:val="000000" w:themeColor="text1"/>
          <w:sz w:val="24"/>
          <w:szCs w:val="24"/>
          <w:lang w:val="en-GB" w:eastAsia="en-US"/>
        </w:rPr>
        <w:t xml:space="preserve"> The total value of the contract is R4 912 110.00 for a period of 12 months</w:t>
      </w:r>
      <w:r w:rsidR="008A5ED7">
        <w:rPr>
          <w:rFonts w:eastAsia="Calibri" w:cs="Arial"/>
          <w:color w:val="000000" w:themeColor="text1"/>
          <w:sz w:val="24"/>
          <w:szCs w:val="24"/>
          <w:lang w:val="en-GB" w:eastAsia="en-US"/>
        </w:rPr>
        <w:t>.</w:t>
      </w:r>
    </w:p>
    <w:p w:rsidR="00130DE3" w:rsidRDefault="00130DE3" w:rsidP="008B732C">
      <w:pPr>
        <w:spacing w:before="100" w:beforeAutospacing="1" w:line="276" w:lineRule="auto"/>
        <w:rPr>
          <w:rFonts w:eastAsia="Calibri" w:cs="Arial"/>
          <w:b/>
          <w:color w:val="000000"/>
          <w:sz w:val="24"/>
          <w:szCs w:val="24"/>
          <w:lang w:val="en-GB" w:eastAsia="en-ZA"/>
        </w:rPr>
      </w:pPr>
    </w:p>
    <w:p w:rsidR="00130DE3" w:rsidRDefault="00130DE3" w:rsidP="008B732C">
      <w:pPr>
        <w:spacing w:before="100" w:beforeAutospacing="1" w:line="276" w:lineRule="auto"/>
        <w:rPr>
          <w:rFonts w:eastAsia="Calibri" w:cs="Arial"/>
          <w:b/>
          <w:color w:val="000000"/>
          <w:sz w:val="24"/>
          <w:szCs w:val="24"/>
          <w:lang w:val="en-GB" w:eastAsia="en-ZA"/>
        </w:rPr>
      </w:pPr>
      <w:r w:rsidRPr="00CA136A">
        <w:rPr>
          <w:rFonts w:eastAsia="Calibri" w:cs="Arial"/>
          <w:b/>
          <w:color w:val="000000"/>
          <w:sz w:val="24"/>
          <w:szCs w:val="24"/>
          <w:lang w:val="en-GB" w:eastAsia="en-ZA"/>
        </w:rPr>
        <w:t>Independent Development Trust (IDT)</w:t>
      </w:r>
      <w:r w:rsidR="008B732C">
        <w:rPr>
          <w:rFonts w:eastAsia="Calibri" w:cs="Arial"/>
          <w:b/>
          <w:color w:val="000000"/>
          <w:sz w:val="24"/>
          <w:szCs w:val="24"/>
          <w:lang w:val="en-GB" w:eastAsia="en-ZA"/>
        </w:rPr>
        <w:t xml:space="preserve"> conducted several IT systems upgrades outlined as follows:</w:t>
      </w:r>
    </w:p>
    <w:p w:rsidR="008B732C" w:rsidRPr="008B732C" w:rsidRDefault="008B732C" w:rsidP="008B732C">
      <w:pPr>
        <w:spacing w:before="100" w:beforeAutospacing="1" w:line="276" w:lineRule="auto"/>
        <w:rPr>
          <w:rFonts w:eastAsia="Calibri" w:cs="Arial"/>
          <w:b/>
          <w:color w:val="000000"/>
          <w:sz w:val="24"/>
          <w:szCs w:val="24"/>
          <w:lang w:val="en-GB" w:eastAsia="en-ZA"/>
        </w:rPr>
      </w:pPr>
      <w:r w:rsidRPr="008B732C">
        <w:rPr>
          <w:rFonts w:eastAsia="Calibri" w:cs="Arial"/>
          <w:b/>
          <w:color w:val="000000"/>
          <w:sz w:val="24"/>
          <w:szCs w:val="24"/>
          <w:lang w:val="en-GB" w:eastAsia="en-ZA"/>
        </w:rPr>
        <w:t>Wide Area Network Infrastructure upgrade</w:t>
      </w:r>
      <w:r>
        <w:rPr>
          <w:rFonts w:eastAsia="Calibri" w:cs="Arial"/>
          <w:b/>
          <w:color w:val="000000"/>
          <w:sz w:val="24"/>
          <w:szCs w:val="24"/>
          <w:lang w:val="en-GB" w:eastAsia="en-ZA"/>
        </w:rPr>
        <w:t>:</w:t>
      </w:r>
    </w:p>
    <w:p w:rsidR="00130DE3" w:rsidRPr="00CA136A" w:rsidRDefault="00130DE3" w:rsidP="008B732C">
      <w:pPr>
        <w:spacing w:before="100" w:beforeAutospacing="1" w:line="276" w:lineRule="auto"/>
        <w:rPr>
          <w:rFonts w:eastAsia="Calibri" w:cs="Arial"/>
          <w:color w:val="000000"/>
          <w:sz w:val="24"/>
          <w:szCs w:val="24"/>
          <w:lang w:val="en-GB" w:eastAsia="en-ZA"/>
        </w:rPr>
      </w:pPr>
      <w:r>
        <w:rPr>
          <w:rFonts w:eastAsia="Calibri" w:cs="Arial"/>
          <w:color w:val="000000"/>
          <w:sz w:val="24"/>
          <w:szCs w:val="24"/>
          <w:lang w:val="en-GB" w:eastAsia="en-ZA"/>
        </w:rPr>
        <w:t>Th</w:t>
      </w:r>
      <w:r w:rsidRPr="00CA136A">
        <w:rPr>
          <w:rFonts w:eastAsia="Calibri" w:cs="Arial"/>
          <w:color w:val="000000"/>
          <w:sz w:val="24"/>
          <w:szCs w:val="24"/>
          <w:lang w:val="en-GB" w:eastAsia="en-ZA"/>
        </w:rPr>
        <w:t xml:space="preserve">e IT core network Infrastructure </w:t>
      </w:r>
      <w:r w:rsidR="008B732C">
        <w:rPr>
          <w:rFonts w:eastAsia="Calibri" w:cs="Arial"/>
          <w:color w:val="000000"/>
          <w:sz w:val="24"/>
          <w:szCs w:val="24"/>
          <w:lang w:val="en-GB" w:eastAsia="en-ZA"/>
        </w:rPr>
        <w:t>(Wide Area Network I</w:t>
      </w:r>
      <w:r w:rsidR="008B732C" w:rsidRPr="00131D18">
        <w:rPr>
          <w:rFonts w:eastAsia="Calibri" w:cs="Arial"/>
          <w:color w:val="000000"/>
          <w:sz w:val="24"/>
          <w:szCs w:val="24"/>
          <w:lang w:val="en-GB" w:eastAsia="en-ZA"/>
        </w:rPr>
        <w:t>nfrastructure</w:t>
      </w:r>
      <w:r w:rsidR="008B732C">
        <w:rPr>
          <w:rFonts w:eastAsia="Calibri" w:cs="Arial"/>
          <w:color w:val="000000"/>
          <w:sz w:val="24"/>
          <w:szCs w:val="24"/>
          <w:lang w:val="en-GB" w:eastAsia="en-ZA"/>
        </w:rPr>
        <w:t xml:space="preserve">) </w:t>
      </w:r>
      <w:r w:rsidRPr="00CA136A">
        <w:rPr>
          <w:rFonts w:eastAsia="Calibri" w:cs="Arial"/>
          <w:color w:val="000000"/>
          <w:sz w:val="24"/>
          <w:szCs w:val="24"/>
          <w:lang w:val="en-GB" w:eastAsia="en-ZA"/>
        </w:rPr>
        <w:t>for the IDT</w:t>
      </w:r>
      <w:r w:rsidR="008B732C">
        <w:rPr>
          <w:rFonts w:eastAsia="Calibri" w:cs="Arial"/>
          <w:color w:val="000000"/>
          <w:sz w:val="24"/>
          <w:szCs w:val="24"/>
          <w:lang w:val="en-GB" w:eastAsia="en-ZA"/>
        </w:rPr>
        <w:t xml:space="preserve"> was last updated in March 2015. </w:t>
      </w:r>
      <w:r w:rsidRPr="00BC7A9A">
        <w:rPr>
          <w:rFonts w:eastAsia="Calibri" w:cs="Arial"/>
          <w:color w:val="000000"/>
          <w:sz w:val="24"/>
          <w:szCs w:val="24"/>
          <w:lang w:val="en-GB" w:eastAsia="en-ZA"/>
        </w:rPr>
        <w:t>The name of the company contracted to do the upgrade was Telkom/BCX.</w:t>
      </w:r>
    </w:p>
    <w:p w:rsidR="00130DE3" w:rsidRPr="00BC7A9A" w:rsidRDefault="00130DE3" w:rsidP="008B732C">
      <w:pPr>
        <w:spacing w:before="100" w:beforeAutospacing="1" w:line="276" w:lineRule="auto"/>
        <w:ind w:left="426" w:hanging="426"/>
        <w:jc w:val="left"/>
        <w:rPr>
          <w:rFonts w:eastAsia="Calibri" w:cs="Arial"/>
          <w:color w:val="000000"/>
          <w:sz w:val="24"/>
          <w:szCs w:val="24"/>
          <w:lang w:val="en-GB" w:eastAsia="en-ZA"/>
        </w:rPr>
      </w:pPr>
      <w:r w:rsidRPr="00BC7A9A">
        <w:rPr>
          <w:rFonts w:eastAsia="Calibri" w:cs="Arial"/>
          <w:color w:val="000000"/>
          <w:sz w:val="24"/>
          <w:szCs w:val="24"/>
          <w:lang w:val="en-GB" w:eastAsia="en-ZA"/>
        </w:rPr>
        <w:t xml:space="preserve">The contract value of the upgrade over three years (2015-2018) was R10 150 358.40. </w:t>
      </w:r>
    </w:p>
    <w:p w:rsidR="00130DE3" w:rsidRPr="008966F5" w:rsidRDefault="00130DE3" w:rsidP="008B732C">
      <w:pPr>
        <w:spacing w:before="100" w:beforeAutospacing="1" w:line="276" w:lineRule="auto"/>
        <w:jc w:val="left"/>
        <w:rPr>
          <w:rFonts w:eastAsia="Calibri" w:cs="Arial"/>
          <w:color w:val="000000"/>
          <w:sz w:val="24"/>
          <w:szCs w:val="24"/>
          <w:lang w:val="en-GB" w:eastAsia="en-ZA"/>
        </w:rPr>
      </w:pPr>
      <w:r w:rsidRPr="00BC7A9A">
        <w:rPr>
          <w:rFonts w:eastAsia="Calibri" w:cs="Arial"/>
          <w:color w:val="000000"/>
          <w:sz w:val="24"/>
          <w:szCs w:val="24"/>
          <w:lang w:val="en-GB" w:eastAsia="en-ZA"/>
        </w:rPr>
        <w:t>The company cu</w:t>
      </w:r>
      <w:r w:rsidR="009747EC">
        <w:rPr>
          <w:rFonts w:eastAsia="Calibri" w:cs="Arial"/>
          <w:color w:val="000000"/>
          <w:sz w:val="24"/>
          <w:szCs w:val="24"/>
          <w:lang w:val="en-GB" w:eastAsia="en-ZA"/>
        </w:rPr>
        <w:t>rrently doing the maintenance on</w:t>
      </w:r>
      <w:r w:rsidRPr="00BC7A9A">
        <w:rPr>
          <w:rFonts w:eastAsia="Calibri" w:cs="Arial"/>
          <w:color w:val="000000"/>
          <w:sz w:val="24"/>
          <w:szCs w:val="24"/>
          <w:lang w:val="en-GB" w:eastAsia="en-ZA"/>
        </w:rPr>
        <w:t xml:space="preserve"> the system is Telkom/BCX. </w:t>
      </w:r>
      <w:r w:rsidRPr="008966F5">
        <w:rPr>
          <w:rFonts w:eastAsia="Calibri" w:cs="Arial"/>
          <w:color w:val="000000"/>
          <w:sz w:val="24"/>
          <w:szCs w:val="24"/>
          <w:lang w:val="en-GB" w:eastAsia="en-ZA"/>
        </w:rPr>
        <w:t>Telkom provides the band width and maintains the network infrastructure for three years’ contract value.</w:t>
      </w:r>
    </w:p>
    <w:p w:rsidR="00130DE3" w:rsidRPr="008B732C" w:rsidRDefault="008B732C" w:rsidP="008B732C">
      <w:pPr>
        <w:spacing w:before="100" w:beforeAutospacing="1" w:line="276" w:lineRule="auto"/>
        <w:rPr>
          <w:rFonts w:eastAsia="Calibri" w:cs="Arial"/>
          <w:b/>
          <w:color w:val="000000"/>
          <w:sz w:val="24"/>
          <w:szCs w:val="24"/>
          <w:lang w:val="en-GB" w:eastAsia="en-ZA"/>
        </w:rPr>
      </w:pPr>
      <w:r w:rsidRPr="008B732C">
        <w:rPr>
          <w:rFonts w:eastAsia="Calibri" w:cs="Arial"/>
          <w:b/>
          <w:color w:val="000000"/>
          <w:sz w:val="24"/>
          <w:szCs w:val="24"/>
          <w:lang w:val="en-GB" w:eastAsia="en-ZA"/>
        </w:rPr>
        <w:t>The IDT also had</w:t>
      </w:r>
      <w:r w:rsidR="009747EC" w:rsidRPr="008B732C">
        <w:rPr>
          <w:rFonts w:eastAsia="Calibri" w:cs="Arial"/>
          <w:b/>
          <w:color w:val="000000"/>
          <w:sz w:val="24"/>
          <w:szCs w:val="24"/>
          <w:lang w:val="en-GB" w:eastAsia="en-ZA"/>
        </w:rPr>
        <w:t xml:space="preserve"> a </w:t>
      </w:r>
      <w:r w:rsidR="00130DE3" w:rsidRPr="008B732C">
        <w:rPr>
          <w:rFonts w:eastAsia="Calibri" w:cs="Arial"/>
          <w:b/>
          <w:color w:val="000000"/>
          <w:sz w:val="24"/>
          <w:szCs w:val="24"/>
          <w:lang w:val="en-GB" w:eastAsia="en-ZA"/>
        </w:rPr>
        <w:t>Financial Systems upgrade</w:t>
      </w:r>
      <w:r w:rsidRPr="008B732C">
        <w:rPr>
          <w:rFonts w:eastAsia="Calibri" w:cs="Arial"/>
          <w:b/>
          <w:color w:val="000000"/>
          <w:sz w:val="24"/>
          <w:szCs w:val="24"/>
          <w:lang w:val="en-GB" w:eastAsia="en-ZA"/>
        </w:rPr>
        <w:t>:</w:t>
      </w:r>
    </w:p>
    <w:p w:rsidR="00130DE3" w:rsidRDefault="00130DE3" w:rsidP="008B732C">
      <w:pPr>
        <w:spacing w:before="100" w:beforeAutospacing="1" w:line="276" w:lineRule="auto"/>
        <w:jc w:val="left"/>
        <w:rPr>
          <w:rFonts w:eastAsia="Calibri" w:cs="Arial"/>
          <w:color w:val="000000"/>
          <w:sz w:val="24"/>
          <w:szCs w:val="24"/>
          <w:lang w:val="en-GB" w:eastAsia="en-ZA"/>
        </w:rPr>
      </w:pPr>
      <w:r w:rsidRPr="00BC7A9A">
        <w:rPr>
          <w:rFonts w:eastAsia="Calibri" w:cs="Arial"/>
          <w:color w:val="000000"/>
          <w:sz w:val="24"/>
          <w:szCs w:val="24"/>
          <w:lang w:val="en-GB" w:eastAsia="en-ZA"/>
        </w:rPr>
        <w:t xml:space="preserve">The financial systems were </w:t>
      </w:r>
      <w:r w:rsidR="009747EC">
        <w:rPr>
          <w:rFonts w:eastAsia="Calibri" w:cs="Arial"/>
          <w:color w:val="000000"/>
          <w:sz w:val="24"/>
          <w:szCs w:val="24"/>
          <w:lang w:val="en-GB" w:eastAsia="en-ZA"/>
        </w:rPr>
        <w:t xml:space="preserve">last upgraded in December 2013. </w:t>
      </w:r>
      <w:r w:rsidRPr="009747EC">
        <w:rPr>
          <w:rFonts w:eastAsia="Calibri" w:cs="Arial"/>
          <w:color w:val="000000"/>
          <w:sz w:val="24"/>
          <w:szCs w:val="24"/>
          <w:lang w:val="en-GB" w:eastAsia="en-ZA"/>
        </w:rPr>
        <w:t>The name of the company contracted to do the upgrade was Praxis.</w:t>
      </w:r>
      <w:r w:rsidR="009747EC">
        <w:rPr>
          <w:rFonts w:eastAsia="Calibri" w:cs="Arial"/>
          <w:color w:val="000000"/>
          <w:sz w:val="24"/>
          <w:szCs w:val="24"/>
          <w:lang w:val="en-GB" w:eastAsia="en-ZA"/>
        </w:rPr>
        <w:t xml:space="preserve"> </w:t>
      </w:r>
      <w:r w:rsidRPr="009747EC">
        <w:rPr>
          <w:rFonts w:eastAsia="Calibri" w:cs="Arial"/>
          <w:color w:val="000000"/>
          <w:sz w:val="24"/>
          <w:szCs w:val="24"/>
          <w:lang w:val="en-GB" w:eastAsia="en-ZA"/>
        </w:rPr>
        <w:t>The cont</w:t>
      </w:r>
      <w:r w:rsidR="009747EC" w:rsidRPr="009747EC">
        <w:rPr>
          <w:rFonts w:eastAsia="Calibri" w:cs="Arial"/>
          <w:color w:val="000000"/>
          <w:sz w:val="24"/>
          <w:szCs w:val="24"/>
          <w:lang w:val="en-GB" w:eastAsia="en-ZA"/>
        </w:rPr>
        <w:t>ract value of the upgrade was R</w:t>
      </w:r>
      <w:r w:rsidRPr="009747EC">
        <w:rPr>
          <w:rFonts w:eastAsia="Calibri" w:cs="Arial"/>
          <w:color w:val="000000"/>
          <w:sz w:val="24"/>
          <w:szCs w:val="24"/>
          <w:lang w:val="en-GB" w:eastAsia="en-ZA"/>
        </w:rPr>
        <w:t xml:space="preserve">5 000 000. </w:t>
      </w:r>
      <w:r w:rsidR="009747EC">
        <w:rPr>
          <w:rFonts w:eastAsia="Calibri" w:cs="Arial"/>
          <w:color w:val="000000"/>
          <w:sz w:val="24"/>
          <w:szCs w:val="24"/>
          <w:lang w:val="en-GB" w:eastAsia="en-ZA"/>
        </w:rPr>
        <w:t xml:space="preserve">The </w:t>
      </w:r>
      <w:r>
        <w:rPr>
          <w:rFonts w:eastAsia="Calibri" w:cs="Arial"/>
          <w:color w:val="000000"/>
          <w:sz w:val="24"/>
          <w:szCs w:val="24"/>
          <w:lang w:val="en-GB" w:eastAsia="en-ZA"/>
        </w:rPr>
        <w:t>I</w:t>
      </w:r>
      <w:r w:rsidR="009747EC">
        <w:rPr>
          <w:rFonts w:eastAsia="Calibri" w:cs="Arial"/>
          <w:color w:val="000000"/>
          <w:sz w:val="24"/>
          <w:szCs w:val="24"/>
          <w:lang w:val="en-GB" w:eastAsia="en-ZA"/>
        </w:rPr>
        <w:t>T s</w:t>
      </w:r>
      <w:r>
        <w:rPr>
          <w:rFonts w:eastAsia="Calibri" w:cs="Arial"/>
          <w:color w:val="000000"/>
          <w:sz w:val="24"/>
          <w:szCs w:val="24"/>
          <w:lang w:val="en-GB" w:eastAsia="en-ZA"/>
        </w:rPr>
        <w:t xml:space="preserve">ystem upgraded was </w:t>
      </w:r>
      <w:r w:rsidRPr="00131D18">
        <w:rPr>
          <w:rFonts w:eastAsia="Calibri" w:cs="Arial"/>
          <w:color w:val="000000"/>
          <w:sz w:val="24"/>
          <w:szCs w:val="24"/>
          <w:lang w:val="en-GB" w:eastAsia="en-ZA"/>
        </w:rPr>
        <w:t xml:space="preserve">Great Plains. </w:t>
      </w:r>
    </w:p>
    <w:p w:rsidR="00130DE3" w:rsidRDefault="00130DE3" w:rsidP="008B732C">
      <w:pPr>
        <w:spacing w:before="100" w:beforeAutospacing="1" w:line="276" w:lineRule="auto"/>
        <w:rPr>
          <w:rFonts w:eastAsia="Calibri" w:cs="Arial"/>
          <w:color w:val="000000"/>
          <w:sz w:val="24"/>
          <w:szCs w:val="24"/>
          <w:lang w:val="en-GB" w:eastAsia="en-ZA"/>
        </w:rPr>
      </w:pPr>
      <w:r w:rsidRPr="00131D18">
        <w:rPr>
          <w:rFonts w:eastAsia="Calibri" w:cs="Arial"/>
          <w:color w:val="000000"/>
          <w:sz w:val="24"/>
          <w:szCs w:val="24"/>
          <w:lang w:val="en-GB" w:eastAsia="en-ZA"/>
        </w:rPr>
        <w:t xml:space="preserve">The company currently doing the maintenance of the </w:t>
      </w:r>
      <w:r w:rsidR="009747EC">
        <w:rPr>
          <w:rFonts w:eastAsia="Calibri" w:cs="Arial"/>
          <w:color w:val="000000"/>
          <w:sz w:val="24"/>
          <w:szCs w:val="24"/>
          <w:lang w:val="en-GB" w:eastAsia="en-ZA"/>
        </w:rPr>
        <w:t xml:space="preserve">financial </w:t>
      </w:r>
      <w:r w:rsidRPr="00131D18">
        <w:rPr>
          <w:rFonts w:eastAsia="Calibri" w:cs="Arial"/>
          <w:color w:val="000000"/>
          <w:sz w:val="24"/>
          <w:szCs w:val="24"/>
          <w:lang w:val="en-GB" w:eastAsia="en-ZA"/>
        </w:rPr>
        <w:t>system is Sethewo Pty Ltd. The contracted support rate is R 940.00</w:t>
      </w:r>
      <w:r w:rsidR="009747EC">
        <w:rPr>
          <w:rFonts w:eastAsia="Calibri" w:cs="Arial"/>
          <w:color w:val="000000"/>
          <w:sz w:val="24"/>
          <w:szCs w:val="24"/>
          <w:lang w:val="en-GB" w:eastAsia="en-ZA"/>
        </w:rPr>
        <w:t xml:space="preserve"> per hour</w:t>
      </w:r>
      <w:r w:rsidRPr="00131D18">
        <w:rPr>
          <w:rFonts w:eastAsia="Calibri" w:cs="Arial"/>
          <w:color w:val="000000"/>
          <w:sz w:val="24"/>
          <w:szCs w:val="24"/>
          <w:lang w:val="en-GB" w:eastAsia="en-ZA"/>
        </w:rPr>
        <w:t xml:space="preserve">. This includes support and general </w:t>
      </w:r>
      <w:r>
        <w:rPr>
          <w:rFonts w:eastAsia="Calibri" w:cs="Arial"/>
          <w:color w:val="000000"/>
          <w:sz w:val="24"/>
          <w:szCs w:val="24"/>
          <w:lang w:val="en-GB" w:eastAsia="en-ZA"/>
        </w:rPr>
        <w:t xml:space="preserve">     </w:t>
      </w:r>
      <w:r w:rsidRPr="00131D18">
        <w:rPr>
          <w:rFonts w:eastAsia="Calibri" w:cs="Arial"/>
          <w:color w:val="000000"/>
          <w:sz w:val="24"/>
          <w:szCs w:val="24"/>
          <w:lang w:val="en-GB" w:eastAsia="en-ZA"/>
        </w:rPr>
        <w:t>bugs fixing. The l</w:t>
      </w:r>
      <w:r w:rsidR="009747EC">
        <w:rPr>
          <w:rFonts w:eastAsia="Calibri" w:cs="Arial"/>
          <w:color w:val="000000"/>
          <w:sz w:val="24"/>
          <w:szCs w:val="24"/>
          <w:lang w:val="en-GB" w:eastAsia="en-ZA"/>
        </w:rPr>
        <w:t>icence fee for Great Pains is R</w:t>
      </w:r>
      <w:r w:rsidRPr="00131D18">
        <w:rPr>
          <w:rFonts w:eastAsia="Calibri" w:cs="Arial"/>
          <w:color w:val="000000"/>
          <w:sz w:val="24"/>
          <w:szCs w:val="24"/>
          <w:lang w:val="en-GB" w:eastAsia="en-ZA"/>
        </w:rPr>
        <w:t>578 998.38 per annum.</w:t>
      </w:r>
    </w:p>
    <w:p w:rsidR="00130DE3" w:rsidRPr="00131D18" w:rsidRDefault="009747EC" w:rsidP="008B732C">
      <w:pPr>
        <w:spacing w:before="100" w:beforeAutospacing="1" w:line="276" w:lineRule="auto"/>
        <w:rPr>
          <w:rFonts w:eastAsia="Calibri" w:cs="Arial"/>
          <w:b/>
          <w:color w:val="000000"/>
          <w:sz w:val="24"/>
          <w:szCs w:val="24"/>
          <w:lang w:val="en-GB" w:eastAsia="en-ZA"/>
        </w:rPr>
      </w:pPr>
      <w:r>
        <w:rPr>
          <w:rFonts w:eastAsia="Calibri" w:cs="Arial"/>
          <w:b/>
          <w:color w:val="000000"/>
          <w:sz w:val="24"/>
          <w:szCs w:val="24"/>
          <w:lang w:val="en-GB" w:eastAsia="en-ZA"/>
        </w:rPr>
        <w:t xml:space="preserve">IDT also </w:t>
      </w:r>
      <w:r w:rsidR="008B732C">
        <w:rPr>
          <w:rFonts w:eastAsia="Calibri" w:cs="Arial"/>
          <w:b/>
          <w:color w:val="000000"/>
          <w:sz w:val="24"/>
          <w:szCs w:val="24"/>
          <w:lang w:val="en-GB" w:eastAsia="en-ZA"/>
        </w:rPr>
        <w:t>conducted</w:t>
      </w:r>
      <w:r>
        <w:rPr>
          <w:rFonts w:eastAsia="Calibri" w:cs="Arial"/>
          <w:b/>
          <w:color w:val="000000"/>
          <w:sz w:val="24"/>
          <w:szCs w:val="24"/>
          <w:lang w:val="en-GB" w:eastAsia="en-ZA"/>
        </w:rPr>
        <w:t xml:space="preserve"> a </w:t>
      </w:r>
      <w:r w:rsidR="00130DE3" w:rsidRPr="00131D18">
        <w:rPr>
          <w:rFonts w:eastAsia="Calibri" w:cs="Arial"/>
          <w:b/>
          <w:color w:val="000000"/>
          <w:sz w:val="24"/>
          <w:szCs w:val="24"/>
          <w:lang w:val="en-GB" w:eastAsia="en-ZA"/>
        </w:rPr>
        <w:t>H</w:t>
      </w:r>
      <w:r>
        <w:rPr>
          <w:rFonts w:eastAsia="Calibri" w:cs="Arial"/>
          <w:b/>
          <w:color w:val="000000"/>
          <w:sz w:val="24"/>
          <w:szCs w:val="24"/>
          <w:lang w:val="en-GB" w:eastAsia="en-ZA"/>
        </w:rPr>
        <w:t xml:space="preserve">uman </w:t>
      </w:r>
      <w:r w:rsidR="00130DE3" w:rsidRPr="00131D18">
        <w:rPr>
          <w:rFonts w:eastAsia="Calibri" w:cs="Arial"/>
          <w:b/>
          <w:color w:val="000000"/>
          <w:sz w:val="24"/>
          <w:szCs w:val="24"/>
          <w:lang w:val="en-GB" w:eastAsia="en-ZA"/>
        </w:rPr>
        <w:t>R</w:t>
      </w:r>
      <w:r>
        <w:rPr>
          <w:rFonts w:eastAsia="Calibri" w:cs="Arial"/>
          <w:b/>
          <w:color w:val="000000"/>
          <w:sz w:val="24"/>
          <w:szCs w:val="24"/>
          <w:lang w:val="en-GB" w:eastAsia="en-ZA"/>
        </w:rPr>
        <w:t>esources</w:t>
      </w:r>
      <w:r w:rsidR="00130DE3" w:rsidRPr="00131D18">
        <w:rPr>
          <w:rFonts w:eastAsia="Calibri" w:cs="Arial"/>
          <w:b/>
          <w:color w:val="000000"/>
          <w:sz w:val="24"/>
          <w:szCs w:val="24"/>
          <w:lang w:val="en-GB" w:eastAsia="en-ZA"/>
        </w:rPr>
        <w:t xml:space="preserve"> &amp; Payroll Systems upgrade</w:t>
      </w:r>
      <w:r w:rsidR="008B732C">
        <w:rPr>
          <w:rFonts w:eastAsia="Calibri" w:cs="Arial"/>
          <w:b/>
          <w:color w:val="000000"/>
          <w:sz w:val="24"/>
          <w:szCs w:val="24"/>
          <w:lang w:val="en-GB" w:eastAsia="en-ZA"/>
        </w:rPr>
        <w:t>:</w:t>
      </w:r>
    </w:p>
    <w:p w:rsidR="003A3192" w:rsidRPr="008B732C" w:rsidRDefault="00130DE3" w:rsidP="008B732C">
      <w:pPr>
        <w:spacing w:before="100" w:beforeAutospacing="1" w:line="276" w:lineRule="auto"/>
        <w:rPr>
          <w:rFonts w:eastAsia="Calibri" w:cs="Arial"/>
          <w:color w:val="000000"/>
          <w:sz w:val="24"/>
          <w:szCs w:val="24"/>
          <w:lang w:val="en-GB" w:eastAsia="en-ZA"/>
        </w:rPr>
      </w:pPr>
      <w:r w:rsidRPr="00DE7E07">
        <w:rPr>
          <w:rFonts w:eastAsia="Calibri" w:cs="Arial"/>
          <w:color w:val="000000"/>
          <w:sz w:val="24"/>
          <w:szCs w:val="24"/>
          <w:lang w:val="en-GB" w:eastAsia="en-ZA"/>
        </w:rPr>
        <w:t>The H</w:t>
      </w:r>
      <w:r w:rsidR="00A73DA5">
        <w:rPr>
          <w:rFonts w:eastAsia="Calibri" w:cs="Arial"/>
          <w:color w:val="000000"/>
          <w:sz w:val="24"/>
          <w:szCs w:val="24"/>
          <w:lang w:val="en-GB" w:eastAsia="en-ZA"/>
        </w:rPr>
        <w:t xml:space="preserve">uman </w:t>
      </w:r>
      <w:r w:rsidRPr="00DE7E07">
        <w:rPr>
          <w:rFonts w:eastAsia="Calibri" w:cs="Arial"/>
          <w:color w:val="000000"/>
          <w:sz w:val="24"/>
          <w:szCs w:val="24"/>
          <w:lang w:val="en-GB" w:eastAsia="en-ZA"/>
        </w:rPr>
        <w:t>R</w:t>
      </w:r>
      <w:r w:rsidR="00A73DA5">
        <w:rPr>
          <w:rFonts w:eastAsia="Calibri" w:cs="Arial"/>
          <w:color w:val="000000"/>
          <w:sz w:val="24"/>
          <w:szCs w:val="24"/>
          <w:lang w:val="en-GB" w:eastAsia="en-ZA"/>
        </w:rPr>
        <w:t>esources and</w:t>
      </w:r>
      <w:r w:rsidRPr="00DE7E07">
        <w:rPr>
          <w:rFonts w:eastAsia="Calibri" w:cs="Arial"/>
          <w:color w:val="000000"/>
          <w:sz w:val="24"/>
          <w:szCs w:val="24"/>
          <w:lang w:val="en-GB" w:eastAsia="en-ZA"/>
        </w:rPr>
        <w:t xml:space="preserve"> Payroll systems were last upgraded in July 2017. </w:t>
      </w:r>
      <w:r w:rsidRPr="00A5303D">
        <w:rPr>
          <w:rFonts w:eastAsia="Calibri" w:cs="Arial"/>
          <w:color w:val="000000"/>
          <w:sz w:val="24"/>
          <w:szCs w:val="24"/>
          <w:lang w:val="en-GB" w:eastAsia="en-ZA"/>
        </w:rPr>
        <w:t>The name of the company contracted to do the upgrade was Sage VIP.</w:t>
      </w:r>
      <w:r w:rsidR="006707BF">
        <w:rPr>
          <w:rFonts w:eastAsia="Calibri" w:cs="Arial"/>
          <w:color w:val="000000"/>
          <w:sz w:val="24"/>
          <w:szCs w:val="24"/>
          <w:lang w:val="en-GB" w:eastAsia="en-ZA"/>
        </w:rPr>
        <w:t xml:space="preserve"> </w:t>
      </w:r>
      <w:r w:rsidRPr="00A5303D">
        <w:rPr>
          <w:rFonts w:eastAsia="Calibri" w:cs="Arial"/>
          <w:color w:val="000000"/>
          <w:sz w:val="24"/>
          <w:szCs w:val="24"/>
          <w:lang w:val="en-GB" w:eastAsia="en-ZA"/>
        </w:rPr>
        <w:t>The cont</w:t>
      </w:r>
      <w:r w:rsidR="006707BF">
        <w:rPr>
          <w:rFonts w:eastAsia="Calibri" w:cs="Arial"/>
          <w:color w:val="000000"/>
          <w:sz w:val="24"/>
          <w:szCs w:val="24"/>
          <w:lang w:val="en-GB" w:eastAsia="en-ZA"/>
        </w:rPr>
        <w:t>ract value of the upgrade was R</w:t>
      </w:r>
      <w:r w:rsidRPr="00A5303D">
        <w:rPr>
          <w:rFonts w:eastAsia="Calibri" w:cs="Arial"/>
          <w:color w:val="000000"/>
          <w:sz w:val="24"/>
          <w:szCs w:val="24"/>
          <w:lang w:val="en-GB" w:eastAsia="en-ZA"/>
        </w:rPr>
        <w:t xml:space="preserve">1 153 165.00. </w:t>
      </w:r>
      <w:r w:rsidR="006707BF">
        <w:rPr>
          <w:rFonts w:eastAsia="Calibri" w:cs="Arial"/>
          <w:color w:val="000000"/>
          <w:sz w:val="24"/>
          <w:szCs w:val="24"/>
          <w:lang w:val="en-GB" w:eastAsia="en-ZA"/>
        </w:rPr>
        <w:t xml:space="preserve">The </w:t>
      </w:r>
      <w:r w:rsidR="00361084">
        <w:rPr>
          <w:rFonts w:eastAsia="Calibri" w:cs="Arial"/>
          <w:color w:val="000000"/>
          <w:sz w:val="24"/>
          <w:szCs w:val="24"/>
          <w:lang w:val="en-GB" w:eastAsia="en-ZA"/>
        </w:rPr>
        <w:t>IT</w:t>
      </w:r>
      <w:r>
        <w:rPr>
          <w:rFonts w:eastAsia="Calibri" w:cs="Arial"/>
          <w:color w:val="000000"/>
          <w:sz w:val="24"/>
          <w:szCs w:val="24"/>
          <w:lang w:val="en-GB" w:eastAsia="en-ZA"/>
        </w:rPr>
        <w:t xml:space="preserve"> System upgraded was </w:t>
      </w:r>
      <w:r w:rsidRPr="00131D18">
        <w:rPr>
          <w:rFonts w:eastAsia="Calibri" w:cs="Arial"/>
          <w:color w:val="000000"/>
          <w:sz w:val="24"/>
          <w:szCs w:val="24"/>
          <w:lang w:val="en-GB" w:eastAsia="en-ZA"/>
        </w:rPr>
        <w:t>Sage 300</w:t>
      </w:r>
      <w:r w:rsidR="00361084">
        <w:rPr>
          <w:rFonts w:eastAsia="Calibri" w:cs="Arial"/>
          <w:color w:val="000000"/>
          <w:sz w:val="24"/>
          <w:szCs w:val="24"/>
          <w:lang w:val="en-GB" w:eastAsia="en-ZA"/>
        </w:rPr>
        <w:t xml:space="preserve"> Peope</w:t>
      </w:r>
      <w:r w:rsidRPr="00131D18">
        <w:rPr>
          <w:rFonts w:eastAsia="Calibri" w:cs="Arial"/>
          <w:color w:val="000000"/>
          <w:sz w:val="24"/>
          <w:szCs w:val="24"/>
          <w:lang w:val="en-GB" w:eastAsia="en-ZA"/>
        </w:rPr>
        <w:t>.</w:t>
      </w:r>
      <w:r w:rsidR="008B732C">
        <w:rPr>
          <w:rFonts w:eastAsia="Calibri" w:cs="Arial"/>
          <w:color w:val="000000"/>
          <w:sz w:val="24"/>
          <w:szCs w:val="24"/>
          <w:lang w:val="en-GB" w:eastAsia="en-ZA"/>
        </w:rPr>
        <w:t xml:space="preserve"> </w:t>
      </w:r>
      <w:r w:rsidRPr="00131D18">
        <w:rPr>
          <w:rFonts w:eastAsia="Calibri" w:cs="Arial"/>
          <w:color w:val="000000"/>
          <w:sz w:val="24"/>
          <w:szCs w:val="24"/>
          <w:lang w:val="en-GB" w:eastAsia="en-ZA"/>
        </w:rPr>
        <w:t xml:space="preserve">The company currently doing the maintenance of the system is Sage VIP. </w:t>
      </w:r>
      <w:r w:rsidRPr="00EF6C2D">
        <w:rPr>
          <w:rFonts w:eastAsia="Calibri" w:cs="Arial"/>
          <w:color w:val="000000"/>
          <w:sz w:val="24"/>
          <w:szCs w:val="24"/>
          <w:lang w:val="en-GB" w:eastAsia="en-ZA"/>
        </w:rPr>
        <w:t>T</w:t>
      </w:r>
      <w:r w:rsidR="006707BF">
        <w:rPr>
          <w:rFonts w:eastAsia="Calibri" w:cs="Arial"/>
          <w:color w:val="000000"/>
          <w:sz w:val="24"/>
          <w:szCs w:val="24"/>
          <w:lang w:val="en-GB" w:eastAsia="en-ZA"/>
        </w:rPr>
        <w:t>he contracted support rate is R</w:t>
      </w:r>
      <w:r w:rsidRPr="00EF6C2D">
        <w:rPr>
          <w:rFonts w:eastAsia="Calibri" w:cs="Arial"/>
          <w:color w:val="000000"/>
          <w:sz w:val="24"/>
          <w:szCs w:val="24"/>
          <w:lang w:val="en-GB" w:eastAsia="en-ZA"/>
        </w:rPr>
        <w:t>1</w:t>
      </w:r>
      <w:r w:rsidR="006707BF">
        <w:rPr>
          <w:rFonts w:eastAsia="Calibri" w:cs="Arial"/>
          <w:color w:val="000000"/>
          <w:sz w:val="24"/>
          <w:szCs w:val="24"/>
          <w:lang w:val="en-GB" w:eastAsia="en-ZA"/>
        </w:rPr>
        <w:t xml:space="preserve"> </w:t>
      </w:r>
      <w:r w:rsidRPr="00EF6C2D">
        <w:rPr>
          <w:rFonts w:eastAsia="Calibri" w:cs="Arial"/>
          <w:color w:val="000000"/>
          <w:sz w:val="24"/>
          <w:szCs w:val="24"/>
          <w:lang w:val="en-GB" w:eastAsia="en-ZA"/>
        </w:rPr>
        <w:t>020.00</w:t>
      </w:r>
      <w:r w:rsidR="006707BF">
        <w:rPr>
          <w:rFonts w:eastAsia="Calibri" w:cs="Arial"/>
          <w:color w:val="000000"/>
          <w:sz w:val="24"/>
          <w:szCs w:val="24"/>
          <w:lang w:val="en-GB" w:eastAsia="en-ZA"/>
        </w:rPr>
        <w:t xml:space="preserve"> </w:t>
      </w:r>
      <w:r w:rsidRPr="00EF6C2D">
        <w:rPr>
          <w:rFonts w:eastAsia="Calibri" w:cs="Arial"/>
          <w:color w:val="000000"/>
          <w:sz w:val="24"/>
          <w:szCs w:val="24"/>
          <w:lang w:val="en-GB" w:eastAsia="en-ZA"/>
        </w:rPr>
        <w:t>p</w:t>
      </w:r>
      <w:r w:rsidR="006707BF">
        <w:rPr>
          <w:rFonts w:eastAsia="Calibri" w:cs="Arial"/>
          <w:color w:val="000000"/>
          <w:sz w:val="24"/>
          <w:szCs w:val="24"/>
          <w:lang w:val="en-GB" w:eastAsia="en-ZA"/>
        </w:rPr>
        <w:t xml:space="preserve">er </w:t>
      </w:r>
      <w:r w:rsidRPr="00EF6C2D">
        <w:rPr>
          <w:rFonts w:eastAsia="Calibri" w:cs="Arial"/>
          <w:color w:val="000000"/>
          <w:sz w:val="24"/>
          <w:szCs w:val="24"/>
          <w:lang w:val="en-GB" w:eastAsia="en-ZA"/>
        </w:rPr>
        <w:t>h</w:t>
      </w:r>
      <w:r w:rsidR="006707BF">
        <w:rPr>
          <w:rFonts w:eastAsia="Calibri" w:cs="Arial"/>
          <w:color w:val="000000"/>
          <w:sz w:val="24"/>
          <w:szCs w:val="24"/>
          <w:lang w:val="en-GB" w:eastAsia="en-ZA"/>
        </w:rPr>
        <w:t>our</w:t>
      </w:r>
      <w:r w:rsidRPr="00EF6C2D">
        <w:rPr>
          <w:rFonts w:eastAsia="Calibri" w:cs="Arial"/>
          <w:color w:val="000000"/>
          <w:sz w:val="24"/>
          <w:szCs w:val="24"/>
          <w:lang w:val="en-GB" w:eastAsia="en-ZA"/>
        </w:rPr>
        <w:t>. This includes support and general bugs fixing. The licence fee for Sage 300</w:t>
      </w:r>
      <w:r w:rsidR="00361084">
        <w:rPr>
          <w:rFonts w:eastAsia="Calibri" w:cs="Arial"/>
          <w:color w:val="000000"/>
          <w:sz w:val="24"/>
          <w:szCs w:val="24"/>
          <w:lang w:val="en-GB" w:eastAsia="en-ZA"/>
        </w:rPr>
        <w:t xml:space="preserve"> People</w:t>
      </w:r>
      <w:r w:rsidRPr="00EF6C2D">
        <w:rPr>
          <w:rFonts w:eastAsia="Calibri" w:cs="Arial"/>
          <w:color w:val="000000"/>
          <w:sz w:val="24"/>
          <w:szCs w:val="24"/>
          <w:lang w:val="en-GB" w:eastAsia="en-ZA"/>
        </w:rPr>
        <w:t xml:space="preserve"> </w:t>
      </w:r>
      <w:r w:rsidR="006707BF">
        <w:rPr>
          <w:rFonts w:eastAsia="Calibri" w:cs="Arial"/>
          <w:color w:val="000000"/>
          <w:sz w:val="24"/>
          <w:szCs w:val="24"/>
          <w:lang w:val="en-GB" w:eastAsia="en-ZA"/>
        </w:rPr>
        <w:t>is R</w:t>
      </w:r>
      <w:r w:rsidRPr="00EF6C2D">
        <w:rPr>
          <w:rFonts w:eastAsia="Calibri" w:cs="Arial"/>
          <w:color w:val="000000"/>
          <w:sz w:val="24"/>
          <w:szCs w:val="24"/>
          <w:lang w:val="en-GB" w:eastAsia="en-ZA"/>
        </w:rPr>
        <w:t>266 964.00.</w:t>
      </w:r>
    </w:p>
    <w:sectPr w:rsidR="003A3192" w:rsidRPr="008B732C" w:rsidSect="00A020D8">
      <w:headerReference w:type="default" r:id="rId10"/>
      <w:footerReference w:type="default" r:id="rId11"/>
      <w:pgSz w:w="12240" w:h="15840" w:code="1"/>
      <w:pgMar w:top="851" w:right="1531" w:bottom="907" w:left="153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6CE" w:rsidRDefault="002936CE" w:rsidP="00B01072">
      <w:r>
        <w:separator/>
      </w:r>
    </w:p>
  </w:endnote>
  <w:endnote w:type="continuationSeparator" w:id="0">
    <w:p w:rsidR="002936CE" w:rsidRDefault="002936CE"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825" w:rsidRPr="000B4F40" w:rsidRDefault="00B62825"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480C52">
      <w:rPr>
        <w:rFonts w:eastAsiaTheme="majorEastAsia" w:cs="Arial"/>
        <w:b/>
        <w:sz w:val="18"/>
        <w:szCs w:val="18"/>
      </w:rPr>
      <w:t>ION NO. 3313</w:t>
    </w:r>
    <w:r>
      <w:rPr>
        <w:rFonts w:eastAsiaTheme="majorEastAsia" w:cs="Arial"/>
        <w:b/>
        <w:sz w:val="18"/>
        <w:szCs w:val="18"/>
      </w:rPr>
      <w:t xml:space="preserve"> (WRITTEN REPLY</w:t>
    </w:r>
    <w:r w:rsidRPr="00E526CF">
      <w:rPr>
        <w:rFonts w:eastAsiaTheme="majorEastAsia" w:cs="Arial"/>
        <w:b/>
        <w:sz w:val="18"/>
        <w:szCs w:val="18"/>
      </w:rPr>
      <w:t xml:space="preserve">) </w:t>
    </w:r>
    <w:r w:rsidRPr="003930E2">
      <w:rPr>
        <w:rFonts w:eastAsiaTheme="majorEastAsia" w:cs="Arial"/>
        <w:b/>
        <w:sz w:val="18"/>
        <w:szCs w:val="18"/>
      </w:rPr>
      <w:t xml:space="preserve">– </w:t>
    </w:r>
    <w:r w:rsidR="001342F1" w:rsidRPr="001342F1">
      <w:rPr>
        <w:rFonts w:eastAsia="Calibri" w:cs="Arial"/>
        <w:b/>
        <w:bCs/>
        <w:sz w:val="18"/>
        <w:szCs w:val="18"/>
        <w:lang w:val="af-ZA" w:eastAsia="en-US"/>
      </w:rPr>
      <w:t>Ms L Mathys (EFF)</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EA2473" w:rsidRPr="00EA2473">
      <w:rPr>
        <w:rFonts w:eastAsiaTheme="majorEastAsia" w:cs="Arial"/>
        <w:b/>
        <w:noProof/>
        <w:sz w:val="18"/>
        <w:szCs w:val="18"/>
      </w:rPr>
      <w:t>2</w:t>
    </w:r>
    <w:r w:rsidRPr="00E66692">
      <w:rPr>
        <w:rFonts w:eastAsiaTheme="majorEastAsia" w:cs="Arial"/>
        <w:b/>
        <w:noProof/>
        <w:sz w:val="18"/>
        <w:szCs w:val="18"/>
      </w:rPr>
      <w:fldChar w:fldCharType="end"/>
    </w:r>
  </w:p>
  <w:p w:rsidR="00B62825" w:rsidRPr="000B4F40" w:rsidRDefault="00B62825"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6CE" w:rsidRDefault="002936CE" w:rsidP="00B01072">
      <w:r>
        <w:separator/>
      </w:r>
    </w:p>
  </w:footnote>
  <w:footnote w:type="continuationSeparator" w:id="0">
    <w:p w:rsidR="002936CE" w:rsidRDefault="002936CE" w:rsidP="00B01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825" w:rsidRDefault="00B62825">
    <w:pPr>
      <w:pStyle w:val="Header"/>
      <w:jc w:val="right"/>
    </w:pPr>
  </w:p>
  <w:p w:rsidR="00B62825" w:rsidRDefault="00B62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EFB"/>
    <w:multiLevelType w:val="hybridMultilevel"/>
    <w:tmpl w:val="C538939E"/>
    <w:lvl w:ilvl="0" w:tplc="A81CA6C6">
      <w:start w:val="4"/>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437C0"/>
    <w:multiLevelType w:val="hybridMultilevel"/>
    <w:tmpl w:val="0526FFFA"/>
    <w:lvl w:ilvl="0" w:tplc="B07040BE">
      <w:start w:val="1"/>
      <w:numFmt w:val="decimal"/>
      <w:lvlText w:val="%1."/>
      <w:lvlJc w:val="left"/>
      <w:pPr>
        <w:ind w:left="720" w:hanging="360"/>
      </w:pPr>
      <w:rPr>
        <w:rFonts w:cs="Arial" w:hint="default"/>
        <w:color w:val="FF000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DC1E19"/>
    <w:multiLevelType w:val="hybridMultilevel"/>
    <w:tmpl w:val="F848A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9E96081"/>
    <w:multiLevelType w:val="hybridMultilevel"/>
    <w:tmpl w:val="4DA04B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AB86B92"/>
    <w:multiLevelType w:val="hybridMultilevel"/>
    <w:tmpl w:val="1CE62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B4D2AE4"/>
    <w:multiLevelType w:val="hybridMultilevel"/>
    <w:tmpl w:val="A54E4AF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DF826F9"/>
    <w:multiLevelType w:val="hybridMultilevel"/>
    <w:tmpl w:val="B740A960"/>
    <w:lvl w:ilvl="0" w:tplc="8E7CB9F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0176DD7"/>
    <w:multiLevelType w:val="hybridMultilevel"/>
    <w:tmpl w:val="9F44A16A"/>
    <w:lvl w:ilvl="0" w:tplc="6F64B1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3E4BD9"/>
    <w:multiLevelType w:val="hybridMultilevel"/>
    <w:tmpl w:val="EAE641CA"/>
    <w:lvl w:ilvl="0" w:tplc="700625D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33105F6"/>
    <w:multiLevelType w:val="hybridMultilevel"/>
    <w:tmpl w:val="9D74F30E"/>
    <w:lvl w:ilvl="0" w:tplc="FEC6B8CC">
      <w:start w:val="1"/>
      <w:numFmt w:val="decimal"/>
      <w:lvlText w:val="(%1)"/>
      <w:lvlJc w:val="left"/>
      <w:pPr>
        <w:ind w:left="644" w:hanging="360"/>
      </w:pPr>
      <w:rPr>
        <w:rFonts w:ascii="Arial" w:eastAsia="Calibri" w:hAnsi="Arial" w:cs="Arial"/>
        <w:b/>
      </w:r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start w:val="1"/>
      <w:numFmt w:val="decimal"/>
      <w:lvlText w:val="%4."/>
      <w:lvlJc w:val="left"/>
      <w:pPr>
        <w:ind w:left="2804" w:hanging="360"/>
      </w:pPr>
    </w:lvl>
    <w:lvl w:ilvl="4" w:tplc="1C090019">
      <w:start w:val="1"/>
      <w:numFmt w:val="lowerLetter"/>
      <w:lvlText w:val="%5."/>
      <w:lvlJc w:val="left"/>
      <w:pPr>
        <w:ind w:left="3524" w:hanging="360"/>
      </w:pPr>
    </w:lvl>
    <w:lvl w:ilvl="5" w:tplc="1C09001B">
      <w:start w:val="1"/>
      <w:numFmt w:val="lowerRoman"/>
      <w:lvlText w:val="%6."/>
      <w:lvlJc w:val="right"/>
      <w:pPr>
        <w:ind w:left="4244" w:hanging="180"/>
      </w:pPr>
    </w:lvl>
    <w:lvl w:ilvl="6" w:tplc="1C09000F">
      <w:start w:val="1"/>
      <w:numFmt w:val="decimal"/>
      <w:lvlText w:val="%7."/>
      <w:lvlJc w:val="left"/>
      <w:pPr>
        <w:ind w:left="4964" w:hanging="360"/>
      </w:pPr>
    </w:lvl>
    <w:lvl w:ilvl="7" w:tplc="1C090019">
      <w:start w:val="1"/>
      <w:numFmt w:val="lowerLetter"/>
      <w:lvlText w:val="%8."/>
      <w:lvlJc w:val="left"/>
      <w:pPr>
        <w:ind w:left="5684" w:hanging="360"/>
      </w:pPr>
    </w:lvl>
    <w:lvl w:ilvl="8" w:tplc="1C09001B">
      <w:start w:val="1"/>
      <w:numFmt w:val="lowerRoman"/>
      <w:lvlText w:val="%9."/>
      <w:lvlJc w:val="right"/>
      <w:pPr>
        <w:ind w:left="6404" w:hanging="180"/>
      </w:pPr>
    </w:lvl>
  </w:abstractNum>
  <w:abstractNum w:abstractNumId="10" w15:restartNumberingAfterBreak="0">
    <w:nsid w:val="143B4648"/>
    <w:multiLevelType w:val="hybridMultilevel"/>
    <w:tmpl w:val="3294DC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C924BCB"/>
    <w:multiLevelType w:val="hybridMultilevel"/>
    <w:tmpl w:val="6E92321C"/>
    <w:lvl w:ilvl="0" w:tplc="813EB4BE">
      <w:start w:val="1"/>
      <w:numFmt w:val="decimal"/>
      <w:lvlText w:val="%1."/>
      <w:lvlJc w:val="left"/>
      <w:pPr>
        <w:ind w:left="720" w:hanging="360"/>
      </w:pPr>
      <w:rPr>
        <w:rFonts w:cs="Arial" w:hint="default"/>
        <w:color w:val="FF000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F147552"/>
    <w:multiLevelType w:val="hybridMultilevel"/>
    <w:tmpl w:val="E9E48D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15E572A"/>
    <w:multiLevelType w:val="hybridMultilevel"/>
    <w:tmpl w:val="3EA0E086"/>
    <w:lvl w:ilvl="0" w:tplc="F41C8448">
      <w:start w:val="1"/>
      <w:numFmt w:val="decimal"/>
      <w:lvlText w:val="%1."/>
      <w:lvlJc w:val="left"/>
      <w:pPr>
        <w:ind w:left="720" w:hanging="360"/>
      </w:pPr>
      <w:rPr>
        <w:rFonts w:cs="Arial" w:hint="default"/>
        <w:color w:val="FF000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8F33AE0"/>
    <w:multiLevelType w:val="hybridMultilevel"/>
    <w:tmpl w:val="342257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ABF12D4"/>
    <w:multiLevelType w:val="hybridMultilevel"/>
    <w:tmpl w:val="F2006B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4556AED"/>
    <w:multiLevelType w:val="hybridMultilevel"/>
    <w:tmpl w:val="E1BA1C78"/>
    <w:lvl w:ilvl="0" w:tplc="F2C63692">
      <w:start w:val="1"/>
      <w:numFmt w:val="decimal"/>
      <w:lvlText w:val="%1."/>
      <w:lvlJc w:val="left"/>
      <w:pPr>
        <w:ind w:left="720" w:hanging="360"/>
      </w:pPr>
      <w:rPr>
        <w:rFonts w:cs="Arial" w:hint="default"/>
        <w:color w:val="FF000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4FA14A2"/>
    <w:multiLevelType w:val="hybridMultilevel"/>
    <w:tmpl w:val="FA60E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1233B"/>
    <w:multiLevelType w:val="hybridMultilevel"/>
    <w:tmpl w:val="EE7473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9D61302"/>
    <w:multiLevelType w:val="hybridMultilevel"/>
    <w:tmpl w:val="FA0C3B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9EB2B84"/>
    <w:multiLevelType w:val="hybridMultilevel"/>
    <w:tmpl w:val="B32AD7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A5D2EB7"/>
    <w:multiLevelType w:val="hybridMultilevel"/>
    <w:tmpl w:val="4A4CCB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B6E17D7"/>
    <w:multiLevelType w:val="hybridMultilevel"/>
    <w:tmpl w:val="DE445E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F5E39FE"/>
    <w:multiLevelType w:val="hybridMultilevel"/>
    <w:tmpl w:val="415E4618"/>
    <w:lvl w:ilvl="0" w:tplc="A07650E2">
      <w:start w:val="1"/>
      <w:numFmt w:val="decimal"/>
      <w:lvlText w:val="%1."/>
      <w:lvlJc w:val="left"/>
      <w:pPr>
        <w:ind w:left="720" w:hanging="360"/>
      </w:pPr>
      <w:rPr>
        <w:rFonts w:cs="Arial" w:hint="default"/>
        <w:color w:val="FF000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FD47BD7"/>
    <w:multiLevelType w:val="hybridMultilevel"/>
    <w:tmpl w:val="30D48E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1267F8D"/>
    <w:multiLevelType w:val="hybridMultilevel"/>
    <w:tmpl w:val="BA70F74C"/>
    <w:lvl w:ilvl="0" w:tplc="0BE0E2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1A584E"/>
    <w:multiLevelType w:val="hybridMultilevel"/>
    <w:tmpl w:val="F07674A6"/>
    <w:lvl w:ilvl="0" w:tplc="B7E6831A">
      <w:start w:val="1"/>
      <w:numFmt w:val="decimal"/>
      <w:lvlText w:val="%1."/>
      <w:lvlJc w:val="left"/>
      <w:pPr>
        <w:ind w:left="720" w:hanging="360"/>
      </w:pPr>
      <w:rPr>
        <w:rFonts w:cs="Arial" w:hint="default"/>
        <w:color w:val="FF000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C970FDF"/>
    <w:multiLevelType w:val="hybridMultilevel"/>
    <w:tmpl w:val="173CBA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CA04AC4"/>
    <w:multiLevelType w:val="hybridMultilevel"/>
    <w:tmpl w:val="E4368BD8"/>
    <w:lvl w:ilvl="0" w:tplc="50925C78">
      <w:start w:val="1"/>
      <w:numFmt w:val="decimal"/>
      <w:lvlText w:val="%1."/>
      <w:lvlJc w:val="left"/>
      <w:pPr>
        <w:ind w:left="1080" w:hanging="360"/>
      </w:pPr>
      <w:rPr>
        <w:rFonts w:ascii="Arial" w:eastAsia="Times New Roman"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4D353766"/>
    <w:multiLevelType w:val="hybridMultilevel"/>
    <w:tmpl w:val="A1BE89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FFF37E6"/>
    <w:multiLevelType w:val="hybridMultilevel"/>
    <w:tmpl w:val="12B29E50"/>
    <w:lvl w:ilvl="0" w:tplc="9544B542">
      <w:start w:val="1"/>
      <w:numFmt w:val="decimal"/>
      <w:lvlText w:val="%1."/>
      <w:lvlJc w:val="left"/>
      <w:pPr>
        <w:ind w:left="720" w:hanging="360"/>
      </w:pPr>
      <w:rPr>
        <w:rFonts w:cs="Arial" w:hint="default"/>
        <w:color w:val="FF000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FD556A"/>
    <w:multiLevelType w:val="hybridMultilevel"/>
    <w:tmpl w:val="771011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46D15C2"/>
    <w:multiLevelType w:val="hybridMultilevel"/>
    <w:tmpl w:val="83C6C030"/>
    <w:lvl w:ilvl="0" w:tplc="DA6CDBA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9D207CA"/>
    <w:multiLevelType w:val="hybridMultilevel"/>
    <w:tmpl w:val="AB0A3B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BC8531E"/>
    <w:multiLevelType w:val="hybridMultilevel"/>
    <w:tmpl w:val="CE0095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FCA03C7"/>
    <w:multiLevelType w:val="hybridMultilevel"/>
    <w:tmpl w:val="4A0656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9D7D1A"/>
    <w:multiLevelType w:val="hybridMultilevel"/>
    <w:tmpl w:val="05DC17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34754F8"/>
    <w:multiLevelType w:val="hybridMultilevel"/>
    <w:tmpl w:val="64E2C83C"/>
    <w:lvl w:ilvl="0" w:tplc="F1028D90">
      <w:start w:val="1"/>
      <w:numFmt w:val="decimal"/>
      <w:lvlText w:val="%1."/>
      <w:lvlJc w:val="left"/>
      <w:pPr>
        <w:ind w:left="720" w:hanging="360"/>
      </w:pPr>
      <w:rPr>
        <w:rFonts w:cs="Arial" w:hint="default"/>
        <w:color w:val="FF000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44A414D"/>
    <w:multiLevelType w:val="hybridMultilevel"/>
    <w:tmpl w:val="33E0857C"/>
    <w:lvl w:ilvl="0" w:tplc="D84ECD5E">
      <w:start w:val="1"/>
      <w:numFmt w:val="decimal"/>
      <w:lvlText w:val="%1."/>
      <w:lvlJc w:val="left"/>
      <w:pPr>
        <w:ind w:left="720" w:hanging="360"/>
      </w:pPr>
      <w:rPr>
        <w:rFonts w:cs="Arial" w:hint="default"/>
        <w:color w:val="FF000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4FC6159"/>
    <w:multiLevelType w:val="hybridMultilevel"/>
    <w:tmpl w:val="B7DE70CA"/>
    <w:lvl w:ilvl="0" w:tplc="922AFCB8">
      <w:start w:val="2"/>
      <w:numFmt w:val="lowerLetter"/>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1" w15:restartNumberingAfterBreak="0">
    <w:nsid w:val="6AB14557"/>
    <w:multiLevelType w:val="hybridMultilevel"/>
    <w:tmpl w:val="5FF49D84"/>
    <w:lvl w:ilvl="0" w:tplc="ECF29D9E">
      <w:start w:val="1"/>
      <w:numFmt w:val="decimal"/>
      <w:lvlText w:val="%1."/>
      <w:lvlJc w:val="left"/>
      <w:pPr>
        <w:ind w:left="720" w:hanging="360"/>
      </w:pPr>
      <w:rPr>
        <w:rFonts w:cs="Arial" w:hint="default"/>
        <w:color w:val="FF000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E807107"/>
    <w:multiLevelType w:val="hybridMultilevel"/>
    <w:tmpl w:val="59EC5036"/>
    <w:lvl w:ilvl="0" w:tplc="E10C48C6">
      <w:start w:val="1"/>
      <w:numFmt w:val="decimal"/>
      <w:lvlText w:val="%1."/>
      <w:lvlJc w:val="left"/>
      <w:pPr>
        <w:ind w:left="720" w:hanging="360"/>
      </w:pPr>
      <w:rPr>
        <w:rFonts w:cs="Arial" w:hint="default"/>
        <w:color w:val="FF000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F142BDB"/>
    <w:multiLevelType w:val="hybridMultilevel"/>
    <w:tmpl w:val="3334B7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17C7561"/>
    <w:multiLevelType w:val="hybridMultilevel"/>
    <w:tmpl w:val="D4C4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5E3286"/>
    <w:multiLevelType w:val="hybridMultilevel"/>
    <w:tmpl w:val="8758AD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91C025B"/>
    <w:multiLevelType w:val="hybridMultilevel"/>
    <w:tmpl w:val="75DE52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940711D"/>
    <w:multiLevelType w:val="hybridMultilevel"/>
    <w:tmpl w:val="7444E8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0"/>
  </w:num>
  <w:num w:numId="2">
    <w:abstractNumId w:val="17"/>
  </w:num>
  <w:num w:numId="3">
    <w:abstractNumId w:val="33"/>
  </w:num>
  <w:num w:numId="4">
    <w:abstractNumId w:val="2"/>
  </w:num>
  <w:num w:numId="5">
    <w:abstractNumId w:val="15"/>
  </w:num>
  <w:num w:numId="6">
    <w:abstractNumId w:val="36"/>
  </w:num>
  <w:num w:numId="7">
    <w:abstractNumId w:val="22"/>
  </w:num>
  <w:num w:numId="8">
    <w:abstractNumId w:val="4"/>
  </w:num>
  <w:num w:numId="9">
    <w:abstractNumId w:val="44"/>
  </w:num>
  <w:num w:numId="10">
    <w:abstractNumId w:val="14"/>
  </w:num>
  <w:num w:numId="11">
    <w:abstractNumId w:val="47"/>
  </w:num>
  <w:num w:numId="12">
    <w:abstractNumId w:val="28"/>
  </w:num>
  <w:num w:numId="13">
    <w:abstractNumId w:val="45"/>
  </w:num>
  <w:num w:numId="14">
    <w:abstractNumId w:val="3"/>
  </w:num>
  <w:num w:numId="15">
    <w:abstractNumId w:val="29"/>
  </w:num>
  <w:num w:numId="16">
    <w:abstractNumId w:val="8"/>
  </w:num>
  <w:num w:numId="17">
    <w:abstractNumId w:val="20"/>
  </w:num>
  <w:num w:numId="18">
    <w:abstractNumId w:val="5"/>
  </w:num>
  <w:num w:numId="19">
    <w:abstractNumId w:val="21"/>
  </w:num>
  <w:num w:numId="20">
    <w:abstractNumId w:val="43"/>
  </w:num>
  <w:num w:numId="21">
    <w:abstractNumId w:val="19"/>
  </w:num>
  <w:num w:numId="22">
    <w:abstractNumId w:val="18"/>
  </w:num>
  <w:num w:numId="23">
    <w:abstractNumId w:val="34"/>
  </w:num>
  <w:num w:numId="24">
    <w:abstractNumId w:val="10"/>
  </w:num>
  <w:num w:numId="25">
    <w:abstractNumId w:val="37"/>
  </w:num>
  <w:num w:numId="26">
    <w:abstractNumId w:val="16"/>
  </w:num>
  <w:num w:numId="27">
    <w:abstractNumId w:val="27"/>
  </w:num>
  <w:num w:numId="28">
    <w:abstractNumId w:val="13"/>
  </w:num>
  <w:num w:numId="29">
    <w:abstractNumId w:val="30"/>
  </w:num>
  <w:num w:numId="30">
    <w:abstractNumId w:val="42"/>
  </w:num>
  <w:num w:numId="31">
    <w:abstractNumId w:val="38"/>
  </w:num>
  <w:num w:numId="32">
    <w:abstractNumId w:val="41"/>
  </w:num>
  <w:num w:numId="33">
    <w:abstractNumId w:val="11"/>
  </w:num>
  <w:num w:numId="34">
    <w:abstractNumId w:val="23"/>
  </w:num>
  <w:num w:numId="35">
    <w:abstractNumId w:val="1"/>
  </w:num>
  <w:num w:numId="36">
    <w:abstractNumId w:val="31"/>
  </w:num>
  <w:num w:numId="37">
    <w:abstractNumId w:val="26"/>
  </w:num>
  <w:num w:numId="38">
    <w:abstractNumId w:val="24"/>
  </w:num>
  <w:num w:numId="39">
    <w:abstractNumId w:val="46"/>
  </w:num>
  <w:num w:numId="40">
    <w:abstractNumId w:val="0"/>
  </w:num>
  <w:num w:numId="41">
    <w:abstractNumId w:val="6"/>
  </w:num>
  <w:num w:numId="42">
    <w:abstractNumId w:val="12"/>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35"/>
  </w:num>
  <w:num w:numId="46">
    <w:abstractNumId w:val="25"/>
  </w:num>
  <w:num w:numId="47">
    <w:abstractNumId w:val="7"/>
  </w:num>
  <w:num w:numId="48">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341D"/>
    <w:rsid w:val="00006F15"/>
    <w:rsid w:val="000111E6"/>
    <w:rsid w:val="00011D5C"/>
    <w:rsid w:val="00012BEB"/>
    <w:rsid w:val="000171B6"/>
    <w:rsid w:val="000173E2"/>
    <w:rsid w:val="000205FB"/>
    <w:rsid w:val="00020C71"/>
    <w:rsid w:val="00020EBB"/>
    <w:rsid w:val="00021C96"/>
    <w:rsid w:val="00021CD9"/>
    <w:rsid w:val="000226D0"/>
    <w:rsid w:val="00022D2D"/>
    <w:rsid w:val="00035F40"/>
    <w:rsid w:val="00041696"/>
    <w:rsid w:val="00045D9F"/>
    <w:rsid w:val="00045EB3"/>
    <w:rsid w:val="000528E1"/>
    <w:rsid w:val="00053264"/>
    <w:rsid w:val="00053D37"/>
    <w:rsid w:val="00054265"/>
    <w:rsid w:val="000574C9"/>
    <w:rsid w:val="00062D9D"/>
    <w:rsid w:val="00063548"/>
    <w:rsid w:val="000656CA"/>
    <w:rsid w:val="00070C85"/>
    <w:rsid w:val="00074F49"/>
    <w:rsid w:val="00076BCC"/>
    <w:rsid w:val="00095FFF"/>
    <w:rsid w:val="00097488"/>
    <w:rsid w:val="0009751E"/>
    <w:rsid w:val="000A08C0"/>
    <w:rsid w:val="000A0AF6"/>
    <w:rsid w:val="000B1923"/>
    <w:rsid w:val="000B19CD"/>
    <w:rsid w:val="000B4241"/>
    <w:rsid w:val="000B4F40"/>
    <w:rsid w:val="000C5FC2"/>
    <w:rsid w:val="000C70FB"/>
    <w:rsid w:val="000D3F7C"/>
    <w:rsid w:val="000D41E1"/>
    <w:rsid w:val="000D51E0"/>
    <w:rsid w:val="000D5A5D"/>
    <w:rsid w:val="000D600B"/>
    <w:rsid w:val="000E0C57"/>
    <w:rsid w:val="000E3D92"/>
    <w:rsid w:val="000F0B2D"/>
    <w:rsid w:val="000F638C"/>
    <w:rsid w:val="00106D04"/>
    <w:rsid w:val="00107822"/>
    <w:rsid w:val="00110781"/>
    <w:rsid w:val="00111AB1"/>
    <w:rsid w:val="00113145"/>
    <w:rsid w:val="00116CCB"/>
    <w:rsid w:val="00123E02"/>
    <w:rsid w:val="00130DE3"/>
    <w:rsid w:val="00131356"/>
    <w:rsid w:val="001313B7"/>
    <w:rsid w:val="001340CE"/>
    <w:rsid w:val="001342F1"/>
    <w:rsid w:val="00135FCF"/>
    <w:rsid w:val="001369E6"/>
    <w:rsid w:val="001372AA"/>
    <w:rsid w:val="00140E93"/>
    <w:rsid w:val="00142CD8"/>
    <w:rsid w:val="001449BF"/>
    <w:rsid w:val="00152C01"/>
    <w:rsid w:val="00162A0F"/>
    <w:rsid w:val="00164048"/>
    <w:rsid w:val="00166FD7"/>
    <w:rsid w:val="001729E9"/>
    <w:rsid w:val="001743CF"/>
    <w:rsid w:val="00174560"/>
    <w:rsid w:val="00177367"/>
    <w:rsid w:val="0018124B"/>
    <w:rsid w:val="0018182C"/>
    <w:rsid w:val="001833AC"/>
    <w:rsid w:val="00196F00"/>
    <w:rsid w:val="001A22C6"/>
    <w:rsid w:val="001A3CFD"/>
    <w:rsid w:val="001C0E8C"/>
    <w:rsid w:val="001C2A53"/>
    <w:rsid w:val="001C2B34"/>
    <w:rsid w:val="001C3FDF"/>
    <w:rsid w:val="001C4269"/>
    <w:rsid w:val="001C602F"/>
    <w:rsid w:val="001C6CA1"/>
    <w:rsid w:val="001E27E2"/>
    <w:rsid w:val="001E486F"/>
    <w:rsid w:val="001F0D11"/>
    <w:rsid w:val="001F1F16"/>
    <w:rsid w:val="00203E0F"/>
    <w:rsid w:val="00206C11"/>
    <w:rsid w:val="002229B7"/>
    <w:rsid w:val="00223993"/>
    <w:rsid w:val="0022482D"/>
    <w:rsid w:val="002265CB"/>
    <w:rsid w:val="0023195F"/>
    <w:rsid w:val="00232D48"/>
    <w:rsid w:val="00243357"/>
    <w:rsid w:val="002456EA"/>
    <w:rsid w:val="00250FC7"/>
    <w:rsid w:val="002611B0"/>
    <w:rsid w:val="00275F2F"/>
    <w:rsid w:val="002837A2"/>
    <w:rsid w:val="00285978"/>
    <w:rsid w:val="00291BC2"/>
    <w:rsid w:val="002936CE"/>
    <w:rsid w:val="00294275"/>
    <w:rsid w:val="002A2348"/>
    <w:rsid w:val="002A5D13"/>
    <w:rsid w:val="002A6AC9"/>
    <w:rsid w:val="002B2F32"/>
    <w:rsid w:val="002C175C"/>
    <w:rsid w:val="002C603A"/>
    <w:rsid w:val="002C7394"/>
    <w:rsid w:val="002D0C56"/>
    <w:rsid w:val="002E2E3A"/>
    <w:rsid w:val="002E6B86"/>
    <w:rsid w:val="002E7241"/>
    <w:rsid w:val="00301052"/>
    <w:rsid w:val="003043B7"/>
    <w:rsid w:val="003074FB"/>
    <w:rsid w:val="00307BEC"/>
    <w:rsid w:val="003142D1"/>
    <w:rsid w:val="00321FAA"/>
    <w:rsid w:val="003241F6"/>
    <w:rsid w:val="00325E8F"/>
    <w:rsid w:val="00327965"/>
    <w:rsid w:val="00327BFC"/>
    <w:rsid w:val="00330E0B"/>
    <w:rsid w:val="00333D1B"/>
    <w:rsid w:val="00333ED8"/>
    <w:rsid w:val="00343207"/>
    <w:rsid w:val="00351A07"/>
    <w:rsid w:val="00351D61"/>
    <w:rsid w:val="00352AC2"/>
    <w:rsid w:val="0035503F"/>
    <w:rsid w:val="00361084"/>
    <w:rsid w:val="00364436"/>
    <w:rsid w:val="003718A9"/>
    <w:rsid w:val="00372577"/>
    <w:rsid w:val="003731CC"/>
    <w:rsid w:val="00375838"/>
    <w:rsid w:val="00380691"/>
    <w:rsid w:val="00382C94"/>
    <w:rsid w:val="0038311A"/>
    <w:rsid w:val="00385CC5"/>
    <w:rsid w:val="003930E2"/>
    <w:rsid w:val="003A0AD7"/>
    <w:rsid w:val="003A3192"/>
    <w:rsid w:val="003C062B"/>
    <w:rsid w:val="003C56F4"/>
    <w:rsid w:val="003D262F"/>
    <w:rsid w:val="003D3867"/>
    <w:rsid w:val="003E03BD"/>
    <w:rsid w:val="003E4439"/>
    <w:rsid w:val="003E5694"/>
    <w:rsid w:val="003F3ABB"/>
    <w:rsid w:val="003F628A"/>
    <w:rsid w:val="0040528A"/>
    <w:rsid w:val="004067C5"/>
    <w:rsid w:val="00406F3C"/>
    <w:rsid w:val="004079CA"/>
    <w:rsid w:val="004100DD"/>
    <w:rsid w:val="00413C62"/>
    <w:rsid w:val="00432C4E"/>
    <w:rsid w:val="004342FE"/>
    <w:rsid w:val="00435691"/>
    <w:rsid w:val="0044149F"/>
    <w:rsid w:val="004422F9"/>
    <w:rsid w:val="00446AA2"/>
    <w:rsid w:val="004532AE"/>
    <w:rsid w:val="00453445"/>
    <w:rsid w:val="00457FE2"/>
    <w:rsid w:val="00465D9F"/>
    <w:rsid w:val="00470AC7"/>
    <w:rsid w:val="004739D7"/>
    <w:rsid w:val="00476670"/>
    <w:rsid w:val="00480C52"/>
    <w:rsid w:val="00485429"/>
    <w:rsid w:val="00486624"/>
    <w:rsid w:val="004868AF"/>
    <w:rsid w:val="00493FB3"/>
    <w:rsid w:val="0049710C"/>
    <w:rsid w:val="004A1A0F"/>
    <w:rsid w:val="004B74FC"/>
    <w:rsid w:val="004B7D74"/>
    <w:rsid w:val="004C2610"/>
    <w:rsid w:val="004C3C1E"/>
    <w:rsid w:val="004C5597"/>
    <w:rsid w:val="004C6EB7"/>
    <w:rsid w:val="004D2249"/>
    <w:rsid w:val="004D2719"/>
    <w:rsid w:val="004D2F24"/>
    <w:rsid w:val="004D48E8"/>
    <w:rsid w:val="004F48B6"/>
    <w:rsid w:val="004F61F7"/>
    <w:rsid w:val="00504A23"/>
    <w:rsid w:val="0051193B"/>
    <w:rsid w:val="00513712"/>
    <w:rsid w:val="00514E16"/>
    <w:rsid w:val="00520CDD"/>
    <w:rsid w:val="0052239F"/>
    <w:rsid w:val="005252FA"/>
    <w:rsid w:val="00531D8A"/>
    <w:rsid w:val="0053382B"/>
    <w:rsid w:val="005338E9"/>
    <w:rsid w:val="00534975"/>
    <w:rsid w:val="00540DA6"/>
    <w:rsid w:val="00541EAB"/>
    <w:rsid w:val="005449EC"/>
    <w:rsid w:val="00560E8F"/>
    <w:rsid w:val="00563D73"/>
    <w:rsid w:val="005736C2"/>
    <w:rsid w:val="0057746F"/>
    <w:rsid w:val="00591850"/>
    <w:rsid w:val="005940D1"/>
    <w:rsid w:val="005B1E2B"/>
    <w:rsid w:val="005C570C"/>
    <w:rsid w:val="005C584D"/>
    <w:rsid w:val="005C699E"/>
    <w:rsid w:val="005D1762"/>
    <w:rsid w:val="005D5B0B"/>
    <w:rsid w:val="005E02C2"/>
    <w:rsid w:val="005E1708"/>
    <w:rsid w:val="005E2D86"/>
    <w:rsid w:val="005E535A"/>
    <w:rsid w:val="005E6AF1"/>
    <w:rsid w:val="005F1BDB"/>
    <w:rsid w:val="005F206A"/>
    <w:rsid w:val="005F35F3"/>
    <w:rsid w:val="005F4C62"/>
    <w:rsid w:val="005F5196"/>
    <w:rsid w:val="0060047A"/>
    <w:rsid w:val="00605E8F"/>
    <w:rsid w:val="00606E21"/>
    <w:rsid w:val="0061496F"/>
    <w:rsid w:val="00616097"/>
    <w:rsid w:val="00617EC5"/>
    <w:rsid w:val="00623007"/>
    <w:rsid w:val="00623053"/>
    <w:rsid w:val="006230E1"/>
    <w:rsid w:val="00624A4D"/>
    <w:rsid w:val="00625573"/>
    <w:rsid w:val="006267B5"/>
    <w:rsid w:val="00632C03"/>
    <w:rsid w:val="006343C2"/>
    <w:rsid w:val="006462D7"/>
    <w:rsid w:val="00655EF6"/>
    <w:rsid w:val="006707BF"/>
    <w:rsid w:val="00670BA5"/>
    <w:rsid w:val="00675570"/>
    <w:rsid w:val="006768FF"/>
    <w:rsid w:val="006810C9"/>
    <w:rsid w:val="00684BB6"/>
    <w:rsid w:val="00685646"/>
    <w:rsid w:val="00693B3A"/>
    <w:rsid w:val="006A027A"/>
    <w:rsid w:val="006A05C9"/>
    <w:rsid w:val="006B79CB"/>
    <w:rsid w:val="006C3E5B"/>
    <w:rsid w:val="006C4C6B"/>
    <w:rsid w:val="006D0841"/>
    <w:rsid w:val="006D1A51"/>
    <w:rsid w:val="006D4597"/>
    <w:rsid w:val="006D4C8A"/>
    <w:rsid w:val="006D6627"/>
    <w:rsid w:val="006E10CE"/>
    <w:rsid w:val="006E13C6"/>
    <w:rsid w:val="006E54EA"/>
    <w:rsid w:val="006F2930"/>
    <w:rsid w:val="006F3233"/>
    <w:rsid w:val="006F36F8"/>
    <w:rsid w:val="006F60C8"/>
    <w:rsid w:val="00702F25"/>
    <w:rsid w:val="00703711"/>
    <w:rsid w:val="00705DD0"/>
    <w:rsid w:val="00711693"/>
    <w:rsid w:val="007138FD"/>
    <w:rsid w:val="00713D62"/>
    <w:rsid w:val="007144AF"/>
    <w:rsid w:val="00727AB0"/>
    <w:rsid w:val="0073270F"/>
    <w:rsid w:val="00737327"/>
    <w:rsid w:val="00737781"/>
    <w:rsid w:val="00741804"/>
    <w:rsid w:val="007422B3"/>
    <w:rsid w:val="00743006"/>
    <w:rsid w:val="00760875"/>
    <w:rsid w:val="007635C2"/>
    <w:rsid w:val="00775415"/>
    <w:rsid w:val="00781562"/>
    <w:rsid w:val="007920DC"/>
    <w:rsid w:val="00794233"/>
    <w:rsid w:val="007950DA"/>
    <w:rsid w:val="007A03D5"/>
    <w:rsid w:val="007B010F"/>
    <w:rsid w:val="007B0CE6"/>
    <w:rsid w:val="007C3B65"/>
    <w:rsid w:val="007D0D84"/>
    <w:rsid w:val="007D0E65"/>
    <w:rsid w:val="007E0072"/>
    <w:rsid w:val="007E3B7C"/>
    <w:rsid w:val="007E4E3E"/>
    <w:rsid w:val="007E63B3"/>
    <w:rsid w:val="007F2807"/>
    <w:rsid w:val="00800162"/>
    <w:rsid w:val="008039CD"/>
    <w:rsid w:val="00803A16"/>
    <w:rsid w:val="00807A70"/>
    <w:rsid w:val="00821C36"/>
    <w:rsid w:val="008232E5"/>
    <w:rsid w:val="00831291"/>
    <w:rsid w:val="00836EA6"/>
    <w:rsid w:val="00850319"/>
    <w:rsid w:val="008543C2"/>
    <w:rsid w:val="0085572D"/>
    <w:rsid w:val="008628BE"/>
    <w:rsid w:val="00862C59"/>
    <w:rsid w:val="0087002C"/>
    <w:rsid w:val="008717E7"/>
    <w:rsid w:val="00871EA9"/>
    <w:rsid w:val="00873D00"/>
    <w:rsid w:val="00873D6D"/>
    <w:rsid w:val="0088064A"/>
    <w:rsid w:val="00886BA7"/>
    <w:rsid w:val="0089342B"/>
    <w:rsid w:val="008A4354"/>
    <w:rsid w:val="008A5ED7"/>
    <w:rsid w:val="008B0E41"/>
    <w:rsid w:val="008B2156"/>
    <w:rsid w:val="008B3660"/>
    <w:rsid w:val="008B732C"/>
    <w:rsid w:val="008C17E0"/>
    <w:rsid w:val="008C3E7A"/>
    <w:rsid w:val="008C472C"/>
    <w:rsid w:val="008D1494"/>
    <w:rsid w:val="008F177A"/>
    <w:rsid w:val="008F3C78"/>
    <w:rsid w:val="008F672A"/>
    <w:rsid w:val="008F7807"/>
    <w:rsid w:val="009148F7"/>
    <w:rsid w:val="00916D71"/>
    <w:rsid w:val="00926BCD"/>
    <w:rsid w:val="009335B8"/>
    <w:rsid w:val="00940E46"/>
    <w:rsid w:val="00944E3C"/>
    <w:rsid w:val="009503C9"/>
    <w:rsid w:val="00952AA8"/>
    <w:rsid w:val="00954F7E"/>
    <w:rsid w:val="00957952"/>
    <w:rsid w:val="00964E55"/>
    <w:rsid w:val="00970F77"/>
    <w:rsid w:val="00973548"/>
    <w:rsid w:val="009747EC"/>
    <w:rsid w:val="00975CEA"/>
    <w:rsid w:val="00976436"/>
    <w:rsid w:val="00980BB4"/>
    <w:rsid w:val="009848CA"/>
    <w:rsid w:val="00997315"/>
    <w:rsid w:val="009A121F"/>
    <w:rsid w:val="009A34AE"/>
    <w:rsid w:val="009B044D"/>
    <w:rsid w:val="009B07DF"/>
    <w:rsid w:val="009B418A"/>
    <w:rsid w:val="009B7DB2"/>
    <w:rsid w:val="009F4EFA"/>
    <w:rsid w:val="00A01999"/>
    <w:rsid w:val="00A020D8"/>
    <w:rsid w:val="00A05D92"/>
    <w:rsid w:val="00A1165A"/>
    <w:rsid w:val="00A11A85"/>
    <w:rsid w:val="00A213AD"/>
    <w:rsid w:val="00A23D03"/>
    <w:rsid w:val="00A26F7C"/>
    <w:rsid w:val="00A41EF9"/>
    <w:rsid w:val="00A4432D"/>
    <w:rsid w:val="00A4504A"/>
    <w:rsid w:val="00A46014"/>
    <w:rsid w:val="00A50E27"/>
    <w:rsid w:val="00A52097"/>
    <w:rsid w:val="00A5375C"/>
    <w:rsid w:val="00A62357"/>
    <w:rsid w:val="00A65DCC"/>
    <w:rsid w:val="00A70542"/>
    <w:rsid w:val="00A7054A"/>
    <w:rsid w:val="00A70E0E"/>
    <w:rsid w:val="00A7275E"/>
    <w:rsid w:val="00A73DA5"/>
    <w:rsid w:val="00A83487"/>
    <w:rsid w:val="00A852C4"/>
    <w:rsid w:val="00A9155C"/>
    <w:rsid w:val="00A91F96"/>
    <w:rsid w:val="00AA0441"/>
    <w:rsid w:val="00AA0455"/>
    <w:rsid w:val="00AA5DFD"/>
    <w:rsid w:val="00AB67C6"/>
    <w:rsid w:val="00AC0508"/>
    <w:rsid w:val="00AC79D6"/>
    <w:rsid w:val="00AD0F40"/>
    <w:rsid w:val="00AD1A34"/>
    <w:rsid w:val="00AD36D1"/>
    <w:rsid w:val="00AE3D8F"/>
    <w:rsid w:val="00AF1A17"/>
    <w:rsid w:val="00AF2243"/>
    <w:rsid w:val="00AF48BC"/>
    <w:rsid w:val="00B01072"/>
    <w:rsid w:val="00B016B6"/>
    <w:rsid w:val="00B10DDB"/>
    <w:rsid w:val="00B10EA2"/>
    <w:rsid w:val="00B127D0"/>
    <w:rsid w:val="00B275A6"/>
    <w:rsid w:val="00B32F50"/>
    <w:rsid w:val="00B33183"/>
    <w:rsid w:val="00B33E46"/>
    <w:rsid w:val="00B40BEB"/>
    <w:rsid w:val="00B44E3D"/>
    <w:rsid w:val="00B56B54"/>
    <w:rsid w:val="00B62825"/>
    <w:rsid w:val="00B64EFC"/>
    <w:rsid w:val="00B70A9C"/>
    <w:rsid w:val="00B71F5B"/>
    <w:rsid w:val="00B72C9B"/>
    <w:rsid w:val="00B75DFF"/>
    <w:rsid w:val="00B76EA0"/>
    <w:rsid w:val="00B966D4"/>
    <w:rsid w:val="00B96DA5"/>
    <w:rsid w:val="00BA0CBE"/>
    <w:rsid w:val="00BA3676"/>
    <w:rsid w:val="00BA4168"/>
    <w:rsid w:val="00BC3F53"/>
    <w:rsid w:val="00BC5C94"/>
    <w:rsid w:val="00BC68CD"/>
    <w:rsid w:val="00BC6AE1"/>
    <w:rsid w:val="00BC75D0"/>
    <w:rsid w:val="00BD1E79"/>
    <w:rsid w:val="00BD2228"/>
    <w:rsid w:val="00BD53C1"/>
    <w:rsid w:val="00BE00D2"/>
    <w:rsid w:val="00C05CEB"/>
    <w:rsid w:val="00C11DEF"/>
    <w:rsid w:val="00C143AE"/>
    <w:rsid w:val="00C143C0"/>
    <w:rsid w:val="00C16434"/>
    <w:rsid w:val="00C16CA4"/>
    <w:rsid w:val="00C2072D"/>
    <w:rsid w:val="00C315A0"/>
    <w:rsid w:val="00C33545"/>
    <w:rsid w:val="00C34B9C"/>
    <w:rsid w:val="00C36456"/>
    <w:rsid w:val="00C438C9"/>
    <w:rsid w:val="00C43D7D"/>
    <w:rsid w:val="00C45CDF"/>
    <w:rsid w:val="00C47599"/>
    <w:rsid w:val="00C55CF0"/>
    <w:rsid w:val="00C734C8"/>
    <w:rsid w:val="00C94B70"/>
    <w:rsid w:val="00C958F5"/>
    <w:rsid w:val="00CA54C0"/>
    <w:rsid w:val="00CA550E"/>
    <w:rsid w:val="00CB072B"/>
    <w:rsid w:val="00CB55F2"/>
    <w:rsid w:val="00CC07E1"/>
    <w:rsid w:val="00CC1D6D"/>
    <w:rsid w:val="00CC255F"/>
    <w:rsid w:val="00CC2ECC"/>
    <w:rsid w:val="00CC69B7"/>
    <w:rsid w:val="00CC7F1D"/>
    <w:rsid w:val="00CD30AE"/>
    <w:rsid w:val="00CE70D6"/>
    <w:rsid w:val="00CF781F"/>
    <w:rsid w:val="00D133E8"/>
    <w:rsid w:val="00D158C3"/>
    <w:rsid w:val="00D2038B"/>
    <w:rsid w:val="00D20CFA"/>
    <w:rsid w:val="00D26A6A"/>
    <w:rsid w:val="00D26F0E"/>
    <w:rsid w:val="00D3012E"/>
    <w:rsid w:val="00D377B6"/>
    <w:rsid w:val="00D403A4"/>
    <w:rsid w:val="00D41166"/>
    <w:rsid w:val="00D42FF6"/>
    <w:rsid w:val="00D436D0"/>
    <w:rsid w:val="00D43797"/>
    <w:rsid w:val="00D51778"/>
    <w:rsid w:val="00D51D6B"/>
    <w:rsid w:val="00D629EC"/>
    <w:rsid w:val="00D712DD"/>
    <w:rsid w:val="00D74A2D"/>
    <w:rsid w:val="00D76339"/>
    <w:rsid w:val="00D91692"/>
    <w:rsid w:val="00D9548C"/>
    <w:rsid w:val="00DA1BD0"/>
    <w:rsid w:val="00DA44A7"/>
    <w:rsid w:val="00DA5567"/>
    <w:rsid w:val="00DA74F7"/>
    <w:rsid w:val="00DB2A96"/>
    <w:rsid w:val="00DB3BF4"/>
    <w:rsid w:val="00DC0282"/>
    <w:rsid w:val="00DC10B2"/>
    <w:rsid w:val="00DC4E5A"/>
    <w:rsid w:val="00DC5378"/>
    <w:rsid w:val="00DC5695"/>
    <w:rsid w:val="00DC6E92"/>
    <w:rsid w:val="00DC7EE3"/>
    <w:rsid w:val="00DD25EB"/>
    <w:rsid w:val="00DD2E6A"/>
    <w:rsid w:val="00DD5FC2"/>
    <w:rsid w:val="00DE05AF"/>
    <w:rsid w:val="00DE0FBF"/>
    <w:rsid w:val="00DE24CD"/>
    <w:rsid w:val="00DE2670"/>
    <w:rsid w:val="00DF0F83"/>
    <w:rsid w:val="00DF1799"/>
    <w:rsid w:val="00DF26C3"/>
    <w:rsid w:val="00DF49DC"/>
    <w:rsid w:val="00DF58AA"/>
    <w:rsid w:val="00DF6074"/>
    <w:rsid w:val="00E0095B"/>
    <w:rsid w:val="00E00E52"/>
    <w:rsid w:val="00E0385B"/>
    <w:rsid w:val="00E123EB"/>
    <w:rsid w:val="00E12B35"/>
    <w:rsid w:val="00E13322"/>
    <w:rsid w:val="00E16F8D"/>
    <w:rsid w:val="00E20671"/>
    <w:rsid w:val="00E23474"/>
    <w:rsid w:val="00E302D0"/>
    <w:rsid w:val="00E36049"/>
    <w:rsid w:val="00E3748A"/>
    <w:rsid w:val="00E413BA"/>
    <w:rsid w:val="00E44ADB"/>
    <w:rsid w:val="00E526CF"/>
    <w:rsid w:val="00E56BE4"/>
    <w:rsid w:val="00E60FD3"/>
    <w:rsid w:val="00E632F6"/>
    <w:rsid w:val="00E66692"/>
    <w:rsid w:val="00E74EEE"/>
    <w:rsid w:val="00E779E4"/>
    <w:rsid w:val="00E808B7"/>
    <w:rsid w:val="00E85BBD"/>
    <w:rsid w:val="00E8666B"/>
    <w:rsid w:val="00E93395"/>
    <w:rsid w:val="00EA2473"/>
    <w:rsid w:val="00EA26C6"/>
    <w:rsid w:val="00EB2C0B"/>
    <w:rsid w:val="00EB520B"/>
    <w:rsid w:val="00EB5B2E"/>
    <w:rsid w:val="00EC1E90"/>
    <w:rsid w:val="00EC4852"/>
    <w:rsid w:val="00ED18ED"/>
    <w:rsid w:val="00ED2AC2"/>
    <w:rsid w:val="00ED3642"/>
    <w:rsid w:val="00ED4290"/>
    <w:rsid w:val="00ED6CCB"/>
    <w:rsid w:val="00EE2475"/>
    <w:rsid w:val="00EE271F"/>
    <w:rsid w:val="00EE2AEC"/>
    <w:rsid w:val="00EE3DC1"/>
    <w:rsid w:val="00EE465F"/>
    <w:rsid w:val="00EE7260"/>
    <w:rsid w:val="00EF2079"/>
    <w:rsid w:val="00EF3E7D"/>
    <w:rsid w:val="00EF608A"/>
    <w:rsid w:val="00EF7DE9"/>
    <w:rsid w:val="00F02A9C"/>
    <w:rsid w:val="00F07CC1"/>
    <w:rsid w:val="00F16197"/>
    <w:rsid w:val="00F17796"/>
    <w:rsid w:val="00F216A9"/>
    <w:rsid w:val="00F26CF4"/>
    <w:rsid w:val="00F26E1D"/>
    <w:rsid w:val="00F318FF"/>
    <w:rsid w:val="00F33787"/>
    <w:rsid w:val="00F3566A"/>
    <w:rsid w:val="00F43075"/>
    <w:rsid w:val="00F50930"/>
    <w:rsid w:val="00F549A4"/>
    <w:rsid w:val="00F54C57"/>
    <w:rsid w:val="00F5621E"/>
    <w:rsid w:val="00F57765"/>
    <w:rsid w:val="00F63F16"/>
    <w:rsid w:val="00F73C7B"/>
    <w:rsid w:val="00F76576"/>
    <w:rsid w:val="00F8042B"/>
    <w:rsid w:val="00F809F4"/>
    <w:rsid w:val="00F84401"/>
    <w:rsid w:val="00F84A5B"/>
    <w:rsid w:val="00F930FA"/>
    <w:rsid w:val="00F93B82"/>
    <w:rsid w:val="00FA039D"/>
    <w:rsid w:val="00FA5EB0"/>
    <w:rsid w:val="00FB1E50"/>
    <w:rsid w:val="00FC0543"/>
    <w:rsid w:val="00FC336B"/>
    <w:rsid w:val="00FD0400"/>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9C02D-5E3A-4D83-A690-C68261BB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39"/>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
    <w:name w:val="Default Paragraph Font Para Char"/>
    <w:basedOn w:val="Normal"/>
    <w:rsid w:val="00465D9F"/>
    <w:pPr>
      <w:spacing w:after="160" w:line="240" w:lineRule="exact"/>
      <w:ind w:left="794"/>
      <w:jc w:val="lef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43610">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537663366">
      <w:bodyDiv w:val="1"/>
      <w:marLeft w:val="0"/>
      <w:marRight w:val="0"/>
      <w:marTop w:val="0"/>
      <w:marBottom w:val="0"/>
      <w:divBdr>
        <w:top w:val="none" w:sz="0" w:space="0" w:color="auto"/>
        <w:left w:val="none" w:sz="0" w:space="0" w:color="auto"/>
        <w:bottom w:val="none" w:sz="0" w:space="0" w:color="auto"/>
        <w:right w:val="none" w:sz="0" w:space="0" w:color="auto"/>
      </w:divBdr>
    </w:div>
    <w:div w:id="632100428">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917521077">
      <w:bodyDiv w:val="1"/>
      <w:marLeft w:val="0"/>
      <w:marRight w:val="0"/>
      <w:marTop w:val="0"/>
      <w:marBottom w:val="0"/>
      <w:divBdr>
        <w:top w:val="none" w:sz="0" w:space="0" w:color="auto"/>
        <w:left w:val="none" w:sz="0" w:space="0" w:color="auto"/>
        <w:bottom w:val="none" w:sz="0" w:space="0" w:color="auto"/>
        <w:right w:val="none" w:sz="0" w:space="0" w:color="auto"/>
      </w:divBdr>
    </w:div>
    <w:div w:id="1014042112">
      <w:bodyDiv w:val="1"/>
      <w:marLeft w:val="0"/>
      <w:marRight w:val="0"/>
      <w:marTop w:val="0"/>
      <w:marBottom w:val="0"/>
      <w:divBdr>
        <w:top w:val="none" w:sz="0" w:space="0" w:color="auto"/>
        <w:left w:val="none" w:sz="0" w:space="0" w:color="auto"/>
        <w:bottom w:val="none" w:sz="0" w:space="0" w:color="auto"/>
        <w:right w:val="none" w:sz="0" w:space="0" w:color="auto"/>
      </w:divBdr>
    </w:div>
    <w:div w:id="1089499180">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450197574">
      <w:bodyDiv w:val="1"/>
      <w:marLeft w:val="0"/>
      <w:marRight w:val="0"/>
      <w:marTop w:val="0"/>
      <w:marBottom w:val="0"/>
      <w:divBdr>
        <w:top w:val="none" w:sz="0" w:space="0" w:color="auto"/>
        <w:left w:val="none" w:sz="0" w:space="0" w:color="auto"/>
        <w:bottom w:val="none" w:sz="0" w:space="0" w:color="auto"/>
        <w:right w:val="none" w:sz="0" w:space="0" w:color="auto"/>
      </w:divBdr>
    </w:div>
    <w:div w:id="1496451346">
      <w:bodyDiv w:val="1"/>
      <w:marLeft w:val="0"/>
      <w:marRight w:val="0"/>
      <w:marTop w:val="0"/>
      <w:marBottom w:val="0"/>
      <w:divBdr>
        <w:top w:val="none" w:sz="0" w:space="0" w:color="auto"/>
        <w:left w:val="none" w:sz="0" w:space="0" w:color="auto"/>
        <w:bottom w:val="none" w:sz="0" w:space="0" w:color="auto"/>
        <w:right w:val="none" w:sz="0" w:space="0" w:color="auto"/>
      </w:divBdr>
    </w:div>
    <w:div w:id="1516770555">
      <w:bodyDiv w:val="1"/>
      <w:marLeft w:val="0"/>
      <w:marRight w:val="0"/>
      <w:marTop w:val="0"/>
      <w:marBottom w:val="0"/>
      <w:divBdr>
        <w:top w:val="none" w:sz="0" w:space="0" w:color="auto"/>
        <w:left w:val="none" w:sz="0" w:space="0" w:color="auto"/>
        <w:bottom w:val="none" w:sz="0" w:space="0" w:color="auto"/>
        <w:right w:val="none" w:sz="0" w:space="0" w:color="auto"/>
      </w:divBdr>
    </w:div>
    <w:div w:id="1614433622">
      <w:bodyDiv w:val="1"/>
      <w:marLeft w:val="0"/>
      <w:marRight w:val="0"/>
      <w:marTop w:val="0"/>
      <w:marBottom w:val="0"/>
      <w:divBdr>
        <w:top w:val="none" w:sz="0" w:space="0" w:color="auto"/>
        <w:left w:val="none" w:sz="0" w:space="0" w:color="auto"/>
        <w:bottom w:val="none" w:sz="0" w:space="0" w:color="auto"/>
        <w:right w:val="none" w:sz="0" w:space="0" w:color="auto"/>
      </w:divBdr>
    </w:div>
    <w:div w:id="1769959819">
      <w:bodyDiv w:val="1"/>
      <w:marLeft w:val="0"/>
      <w:marRight w:val="0"/>
      <w:marTop w:val="0"/>
      <w:marBottom w:val="0"/>
      <w:divBdr>
        <w:top w:val="none" w:sz="0" w:space="0" w:color="auto"/>
        <w:left w:val="none" w:sz="0" w:space="0" w:color="auto"/>
        <w:bottom w:val="none" w:sz="0" w:space="0" w:color="auto"/>
        <w:right w:val="none" w:sz="0" w:space="0" w:color="auto"/>
      </w:divBdr>
    </w:div>
    <w:div w:id="1864636613">
      <w:bodyDiv w:val="1"/>
      <w:marLeft w:val="0"/>
      <w:marRight w:val="0"/>
      <w:marTop w:val="0"/>
      <w:marBottom w:val="0"/>
      <w:divBdr>
        <w:top w:val="none" w:sz="0" w:space="0" w:color="auto"/>
        <w:left w:val="none" w:sz="0" w:space="0" w:color="auto"/>
        <w:bottom w:val="none" w:sz="0" w:space="0" w:color="auto"/>
        <w:right w:val="none" w:sz="0" w:space="0" w:color="auto"/>
      </w:divBdr>
    </w:div>
    <w:div w:id="1939288208">
      <w:bodyDiv w:val="1"/>
      <w:marLeft w:val="0"/>
      <w:marRight w:val="0"/>
      <w:marTop w:val="0"/>
      <w:marBottom w:val="0"/>
      <w:divBdr>
        <w:top w:val="none" w:sz="0" w:space="0" w:color="auto"/>
        <w:left w:val="none" w:sz="0" w:space="0" w:color="auto"/>
        <w:bottom w:val="none" w:sz="0" w:space="0" w:color="auto"/>
        <w:right w:val="none" w:sz="0" w:space="0" w:color="auto"/>
      </w:divBdr>
    </w:div>
    <w:div w:id="1952515183">
      <w:bodyDiv w:val="1"/>
      <w:marLeft w:val="0"/>
      <w:marRight w:val="0"/>
      <w:marTop w:val="0"/>
      <w:marBottom w:val="0"/>
      <w:divBdr>
        <w:top w:val="none" w:sz="0" w:space="0" w:color="auto"/>
        <w:left w:val="none" w:sz="0" w:space="0" w:color="auto"/>
        <w:bottom w:val="none" w:sz="0" w:space="0" w:color="auto"/>
        <w:right w:val="none" w:sz="0" w:space="0" w:color="auto"/>
      </w:divBdr>
    </w:div>
    <w:div w:id="1958020418">
      <w:bodyDiv w:val="1"/>
      <w:marLeft w:val="0"/>
      <w:marRight w:val="0"/>
      <w:marTop w:val="0"/>
      <w:marBottom w:val="0"/>
      <w:divBdr>
        <w:top w:val="none" w:sz="0" w:space="0" w:color="auto"/>
        <w:left w:val="none" w:sz="0" w:space="0" w:color="auto"/>
        <w:bottom w:val="none" w:sz="0" w:space="0" w:color="auto"/>
        <w:right w:val="none" w:sz="0" w:space="0" w:color="auto"/>
      </w:divBdr>
    </w:div>
    <w:div w:id="205935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6EF42-4B58-4346-BB0E-68F687AAE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Michael  Plaatjies</cp:lastModifiedBy>
  <cp:revision>2</cp:revision>
  <cp:lastPrinted>2018-11-08T07:17:00Z</cp:lastPrinted>
  <dcterms:created xsi:type="dcterms:W3CDTF">2018-12-31T14:33:00Z</dcterms:created>
  <dcterms:modified xsi:type="dcterms:W3CDTF">2018-12-31T14:33:00Z</dcterms:modified>
</cp:coreProperties>
</file>